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F972F" w14:textId="77777777" w:rsidR="00AB6295" w:rsidRDefault="00AB6295" w:rsidP="00AB6295">
      <w:pPr>
        <w:spacing w:after="240"/>
      </w:pPr>
      <w:r>
        <w:t xml:space="preserve">Shahbaj Singh </w:t>
      </w:r>
    </w:p>
    <w:p w14:paraId="78EBFF36" w14:textId="77777777" w:rsidR="00AB6295" w:rsidRPr="00AB6295" w:rsidRDefault="00AB6295" w:rsidP="00AB6295">
      <w:pPr>
        <w:pStyle w:val="Heading1"/>
        <w:shd w:val="clear" w:color="auto" w:fill="FFFFFF"/>
        <w:ind w:left="3600"/>
        <w:rPr>
          <w:b/>
          <w:bCs/>
          <w:color w:val="202122"/>
          <w:spacing w:val="3"/>
        </w:rPr>
      </w:pPr>
      <w:r w:rsidRPr="00AB6295">
        <w:rPr>
          <w:b/>
          <w:bCs/>
          <w:color w:val="202122"/>
          <w:spacing w:val="3"/>
        </w:rPr>
        <w:t>Short Paper</w:t>
      </w:r>
    </w:p>
    <w:p w14:paraId="4C0084F6" w14:textId="77777777" w:rsidR="00AB6295" w:rsidRDefault="00AB6295" w:rsidP="00AB6295">
      <w:pPr>
        <w:pStyle w:val="Heading1"/>
        <w:shd w:val="clear" w:color="auto" w:fill="FFFFFF"/>
        <w:ind w:left="3600"/>
        <w:rPr>
          <w:rFonts w:ascii="Lato" w:hAnsi="Lato"/>
          <w:color w:val="202122"/>
          <w:spacing w:val="3"/>
        </w:rPr>
      </w:pPr>
    </w:p>
    <w:p w14:paraId="1E0A44DB" w14:textId="77777777" w:rsidR="00B8433B" w:rsidRDefault="00000000">
      <w:pPr>
        <w:spacing w:after="240" w:line="480" w:lineRule="auto"/>
        <w:ind w:firstLine="720"/>
        <w:jc w:val="both"/>
      </w:pPr>
      <w:r>
        <w:t>Maintaining consistent health habits is one of the most widely shared personal challenges in modern life. Despite broad awareness of the importance of exercise, nutrition, and sleep, millions of people struggle to translate that knowledge into daily behavior. The problem is not a lack of information but a lack of personalized, adaptive guidance. According to the Centers for Disease Control and Prevention (CDC, 2022), only about 24% of adults meet both aerobic and muscle-strengthening physical activity guidelines. Generic fitness apps and static workout plans fail to account for the complexity of individual lives, including varying schedules, fluctuating energy levels, and dietary restrictions. This paper proposes an AI-powered personal health assistant that addresses these shortcomings by leveraging machine learning, natural language processing, and sensor-based data to deliver truly personalized health coaching.</w:t>
      </w:r>
    </w:p>
    <w:p w14:paraId="0B0059DB" w14:textId="77777777" w:rsidR="00B8433B" w:rsidRDefault="00000000">
      <w:pPr>
        <w:spacing w:after="240" w:line="480" w:lineRule="auto"/>
        <w:ind w:firstLine="720"/>
        <w:jc w:val="both"/>
      </w:pPr>
      <w:r>
        <w:t>The core problem this system addresses is the significant gap between individual health intentions and actual behavior. Existing solutions such as fitness apps, personal trainers, and nutritional guides each address only part of the problem. Fitness apps are often rigid and impersonal; they do not adapt when a user had a stressful day, slept poorly, or is traveling. Human coaches are effective but expensive and inaccessible to most people. What is needed is a solution that combines the adaptability of a human coach with the scalability of a digital system. Artificial intelligence makes such a system feasible (Russell and Norvig, 2020).</w:t>
      </w:r>
    </w:p>
    <w:p w14:paraId="2783E74C" w14:textId="77777777" w:rsidR="00B8433B" w:rsidRDefault="00000000">
      <w:pPr>
        <w:spacing w:after="240" w:line="480" w:lineRule="auto"/>
        <w:ind w:firstLine="720"/>
        <w:jc w:val="both"/>
      </w:pPr>
      <w:r>
        <w:t xml:space="preserve">The proposed system would integrate several AI techniques. Reinforcement learning would serve as the core mechanism for adaptive coaching, allowing the system to learn which types of recommendations produce positive outcomes for a specific user, such as improved mood </w:t>
      </w:r>
      <w:r>
        <w:lastRenderedPageBreak/>
        <w:t>or better sleep, and prioritize those over time (Russell and Norvig, 2020). Natural language processing would power a conversational interface, enabling users to interact naturally by reporting how they feel or requesting adjustments to their plan. Sentiment analysis, a branch of NLP, would allow the system to detect emotional states from user input and modify recommendations accordingly (</w:t>
      </w:r>
      <w:proofErr w:type="spellStart"/>
      <w:r>
        <w:t>Jurafsky</w:t>
      </w:r>
      <w:proofErr w:type="spellEnd"/>
      <w:r>
        <w:t xml:space="preserve"> and Martin, 2023). Supervised machine learning models trained on aggregated health data would enable predictive analytics, forecasting when a user may be at risk of burnout based on patterns in activity and heart rate variability. Collaborative filtering would further enhance recommendations by drawing on outcomes from users with similar profiles (Aggarwal, 2016).</w:t>
      </w:r>
    </w:p>
    <w:p w14:paraId="0A4D260E" w14:textId="66F14707" w:rsidR="00B8433B" w:rsidRDefault="00000000">
      <w:pPr>
        <w:spacing w:after="240" w:line="480" w:lineRule="auto"/>
        <w:ind w:firstLine="720"/>
        <w:jc w:val="both"/>
      </w:pPr>
      <w:r>
        <w:t xml:space="preserve">Successful implementation would require several hardware and software components working together. A wearable fitness tracker or smartwatch would continuously capture biometric data including heart rate, steps, sleep stages, and calories burned. A smartphone would serve as the primary interface for conversational interaction and food logging. A cloud-based machine learning platform such as Google Cloud AI or AWS SageMaker would be required to train and run the models at scale. Integration with calendar applications would allow the system to suggest workouts during available windows, and a nutritional database such as the USDA </w:t>
      </w:r>
      <w:r w:rsidR="00AB6295">
        <w:t>Food Data</w:t>
      </w:r>
      <w:r>
        <w:t xml:space="preserve"> Central would power dietary recommendations. All personal health data would be stored in a HIPAA-compliant environment to protect user privacy.</w:t>
      </w:r>
    </w:p>
    <w:p w14:paraId="4CB99996" w14:textId="77777777" w:rsidR="00B8433B" w:rsidRDefault="00000000">
      <w:pPr>
        <w:spacing w:after="240" w:line="480" w:lineRule="auto"/>
        <w:ind w:firstLine="720"/>
        <w:jc w:val="both"/>
      </w:pPr>
      <w:r>
        <w:t xml:space="preserve">Several serious ethical concerns must be acknowledged. The most pressing is data privacy, as the system would collect sensitive biometric and behavioral data on a continuous basis, making it an attractive target for misuse by corporations or bad actors. A second concern is algorithmic bias; if models are trained predominantly on data from certain demographic groups, they may produce recommendations that are less effective or harmful for older adults, individuals with </w:t>
      </w:r>
      <w:r>
        <w:lastRenderedPageBreak/>
        <w:t>disabilities, or people from different cultural backgrounds (O'Neil, 2016). There is also the risk of psychological harm, as a poorly calibrated system could foster obsessive behavior around exercise or caloric intake, potentially contributing to disordered patterns. Finally, equity concerns must be considered: a system requiring a smartwatch and cloud subscription is inherently inaccessible to lower-income populations who may have the greatest need for health support.</w:t>
      </w:r>
    </w:p>
    <w:p w14:paraId="0745F9AB" w14:textId="77777777" w:rsidR="00B8433B" w:rsidRDefault="00000000">
      <w:pPr>
        <w:spacing w:after="240" w:line="480" w:lineRule="auto"/>
        <w:ind w:firstLine="720"/>
        <w:jc w:val="both"/>
      </w:pPr>
      <w:r>
        <w:t>Artificial intelligence offers a compelling path to closing the gap between health knowledge and consistent action. By combining reinforcement learning, natural language processing, and collaborative filtering with data from wearables, calendars, and nutritional databases, an AI health assistant could deliver adaptive coaching at a scale no human professional can match. However, realizing this potential responsibly demands careful attention to privacy, algorithmic fairness, psychological safety, and equitable access. With proper safeguards, AI-powered health assistants could become genuinely transformative tools for improving quality of life.</w:t>
      </w:r>
    </w:p>
    <w:p w14:paraId="4828D14A" w14:textId="77777777" w:rsidR="00AB6295" w:rsidRDefault="00AB6295">
      <w:pPr>
        <w:spacing w:before="480" w:after="240"/>
        <w:jc w:val="center"/>
        <w:rPr>
          <w:b/>
          <w:bCs/>
        </w:rPr>
      </w:pPr>
    </w:p>
    <w:p w14:paraId="393E5A9B" w14:textId="77777777" w:rsidR="00AB6295" w:rsidRDefault="00AB6295">
      <w:pPr>
        <w:spacing w:before="480" w:after="240"/>
        <w:jc w:val="center"/>
        <w:rPr>
          <w:b/>
          <w:bCs/>
        </w:rPr>
      </w:pPr>
    </w:p>
    <w:p w14:paraId="7019CDAB" w14:textId="77777777" w:rsidR="00AB6295" w:rsidRDefault="00AB6295">
      <w:pPr>
        <w:spacing w:before="480" w:after="240"/>
        <w:jc w:val="center"/>
        <w:rPr>
          <w:b/>
          <w:bCs/>
        </w:rPr>
      </w:pPr>
    </w:p>
    <w:p w14:paraId="34127E37" w14:textId="77777777" w:rsidR="00AB6295" w:rsidRDefault="00AB6295">
      <w:pPr>
        <w:spacing w:before="480" w:after="240"/>
        <w:jc w:val="center"/>
        <w:rPr>
          <w:b/>
          <w:bCs/>
        </w:rPr>
      </w:pPr>
    </w:p>
    <w:p w14:paraId="1DCABE79" w14:textId="77777777" w:rsidR="00AB6295" w:rsidRDefault="00AB6295">
      <w:pPr>
        <w:spacing w:before="480" w:after="240"/>
        <w:jc w:val="center"/>
        <w:rPr>
          <w:b/>
          <w:bCs/>
        </w:rPr>
      </w:pPr>
    </w:p>
    <w:p w14:paraId="608BBEA7" w14:textId="77777777" w:rsidR="00AB6295" w:rsidRDefault="00AB6295">
      <w:pPr>
        <w:spacing w:before="480" w:after="240"/>
        <w:jc w:val="center"/>
        <w:rPr>
          <w:b/>
          <w:bCs/>
        </w:rPr>
      </w:pPr>
    </w:p>
    <w:p w14:paraId="5017165F" w14:textId="77777777" w:rsidR="00AB6295" w:rsidRDefault="00AB6295">
      <w:pPr>
        <w:spacing w:before="480" w:after="240"/>
        <w:jc w:val="center"/>
        <w:rPr>
          <w:b/>
          <w:bCs/>
        </w:rPr>
      </w:pPr>
    </w:p>
    <w:p w14:paraId="2287D75C" w14:textId="008381CC" w:rsidR="00B8433B" w:rsidRDefault="00000000">
      <w:pPr>
        <w:spacing w:before="480" w:after="240"/>
        <w:jc w:val="center"/>
      </w:pPr>
      <w:r>
        <w:rPr>
          <w:b/>
          <w:bCs/>
        </w:rPr>
        <w:lastRenderedPageBreak/>
        <w:t>References</w:t>
      </w:r>
    </w:p>
    <w:p w14:paraId="505DADC7" w14:textId="77777777" w:rsidR="00B8433B" w:rsidRDefault="00000000">
      <w:pPr>
        <w:spacing w:after="240" w:line="480" w:lineRule="auto"/>
        <w:ind w:left="720" w:hanging="720"/>
        <w:jc w:val="both"/>
      </w:pPr>
      <w:r>
        <w:t>Aggarwal, C. C. (2016). Recommender systems: The textbook. Springer.</w:t>
      </w:r>
    </w:p>
    <w:p w14:paraId="34E07E77" w14:textId="77777777" w:rsidR="00B8433B" w:rsidRDefault="00000000">
      <w:pPr>
        <w:spacing w:after="240" w:line="480" w:lineRule="auto"/>
        <w:ind w:left="720" w:hanging="720"/>
        <w:jc w:val="both"/>
      </w:pPr>
      <w:r>
        <w:t>Centers for Disease Control and Prevention. (2022). Facts about physical activity. U.S. Department of Health and Human Services. https://www.cdc.gov/physicalactivity/data/facts.htm</w:t>
      </w:r>
    </w:p>
    <w:p w14:paraId="23606689" w14:textId="77777777" w:rsidR="00B8433B" w:rsidRDefault="00000000">
      <w:pPr>
        <w:spacing w:after="240" w:line="480" w:lineRule="auto"/>
        <w:ind w:left="720" w:hanging="720"/>
        <w:jc w:val="both"/>
      </w:pPr>
      <w:r>
        <w:t>Jurafsky, D., and Martin, J. H. (2023). Speech and language processing (3rd ed. draft). Stanford University. https://web.stanford.edu/~jurafsky/slp3/</w:t>
      </w:r>
    </w:p>
    <w:p w14:paraId="444A5E4D" w14:textId="77777777" w:rsidR="00B8433B" w:rsidRDefault="00000000">
      <w:pPr>
        <w:spacing w:after="240" w:line="480" w:lineRule="auto"/>
        <w:ind w:left="720" w:hanging="720"/>
        <w:jc w:val="both"/>
      </w:pPr>
      <w:r>
        <w:t>Lupton, D. (2016). The quantified self. Polity Press.</w:t>
      </w:r>
    </w:p>
    <w:p w14:paraId="74108337" w14:textId="77777777" w:rsidR="00B8433B" w:rsidRDefault="00000000">
      <w:pPr>
        <w:spacing w:after="240" w:line="480" w:lineRule="auto"/>
        <w:ind w:left="720" w:hanging="720"/>
        <w:jc w:val="both"/>
      </w:pPr>
      <w:r>
        <w:t>O'Neil, C. (2016). Weapons of math destruction: How big data increases inequality and threatens democracy. Crown.</w:t>
      </w:r>
    </w:p>
    <w:p w14:paraId="3886CD9E" w14:textId="77777777" w:rsidR="00B8433B" w:rsidRDefault="00000000">
      <w:pPr>
        <w:spacing w:after="240" w:line="480" w:lineRule="auto"/>
        <w:ind w:left="720" w:hanging="720"/>
        <w:jc w:val="both"/>
      </w:pPr>
      <w:r>
        <w:t>Russell, S., and Norvig, P. (2020). Artificial intelligence: A modern approach (4th ed.). Pearson.</w:t>
      </w:r>
    </w:p>
    <w:sectPr w:rsidR="00B8433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ato">
    <w:panose1 w:val="020F0502020204030203"/>
    <w:charset w:val="00"/>
    <w:family w:val="swiss"/>
    <w:pitch w:val="variable"/>
    <w:sig w:usb0="E10002FF" w:usb1="5000ECFF" w:usb2="00000021"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434D1"/>
    <w:multiLevelType w:val="hybridMultilevel"/>
    <w:tmpl w:val="C8F4E67C"/>
    <w:lvl w:ilvl="0" w:tplc="E3DCFE2E">
      <w:start w:val="1"/>
      <w:numFmt w:val="bullet"/>
      <w:lvlText w:val="●"/>
      <w:lvlJc w:val="left"/>
      <w:pPr>
        <w:ind w:left="720" w:hanging="360"/>
      </w:pPr>
    </w:lvl>
    <w:lvl w:ilvl="1" w:tplc="BBBEFEB4">
      <w:start w:val="1"/>
      <w:numFmt w:val="bullet"/>
      <w:lvlText w:val="○"/>
      <w:lvlJc w:val="left"/>
      <w:pPr>
        <w:ind w:left="1440" w:hanging="360"/>
      </w:pPr>
    </w:lvl>
    <w:lvl w:ilvl="2" w:tplc="01F692E6">
      <w:start w:val="1"/>
      <w:numFmt w:val="bullet"/>
      <w:lvlText w:val="■"/>
      <w:lvlJc w:val="left"/>
      <w:pPr>
        <w:ind w:left="2160" w:hanging="360"/>
      </w:pPr>
    </w:lvl>
    <w:lvl w:ilvl="3" w:tplc="F65E0970">
      <w:start w:val="1"/>
      <w:numFmt w:val="bullet"/>
      <w:lvlText w:val="●"/>
      <w:lvlJc w:val="left"/>
      <w:pPr>
        <w:ind w:left="2880" w:hanging="360"/>
      </w:pPr>
    </w:lvl>
    <w:lvl w:ilvl="4" w:tplc="49B06DC0">
      <w:start w:val="1"/>
      <w:numFmt w:val="bullet"/>
      <w:lvlText w:val="○"/>
      <w:lvlJc w:val="left"/>
      <w:pPr>
        <w:ind w:left="3600" w:hanging="360"/>
      </w:pPr>
    </w:lvl>
    <w:lvl w:ilvl="5" w:tplc="D808234E">
      <w:start w:val="1"/>
      <w:numFmt w:val="bullet"/>
      <w:lvlText w:val="■"/>
      <w:lvlJc w:val="left"/>
      <w:pPr>
        <w:ind w:left="4320" w:hanging="360"/>
      </w:pPr>
    </w:lvl>
    <w:lvl w:ilvl="6" w:tplc="B38200D4">
      <w:start w:val="1"/>
      <w:numFmt w:val="bullet"/>
      <w:lvlText w:val="●"/>
      <w:lvlJc w:val="left"/>
      <w:pPr>
        <w:ind w:left="5040" w:hanging="360"/>
      </w:pPr>
    </w:lvl>
    <w:lvl w:ilvl="7" w:tplc="381E2A14">
      <w:start w:val="1"/>
      <w:numFmt w:val="bullet"/>
      <w:lvlText w:val="●"/>
      <w:lvlJc w:val="left"/>
      <w:pPr>
        <w:ind w:left="5760" w:hanging="360"/>
      </w:pPr>
    </w:lvl>
    <w:lvl w:ilvl="8" w:tplc="BB6EF538">
      <w:start w:val="1"/>
      <w:numFmt w:val="bullet"/>
      <w:lvlText w:val="●"/>
      <w:lvlJc w:val="left"/>
      <w:pPr>
        <w:ind w:left="6480" w:hanging="360"/>
      </w:pPr>
    </w:lvl>
  </w:abstractNum>
  <w:num w:numId="1" w16cid:durableId="5224770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33B"/>
    <w:rsid w:val="003815E7"/>
    <w:rsid w:val="00AB6295"/>
    <w:rsid w:val="00B843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194ACE"/>
  <w15:docId w15:val="{A687F6B8-0A7F-834A-9E0A-B17C3F5A2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851</Words>
  <Characters>4854</Characters>
  <Application>Microsoft Office Word</Application>
  <DocSecurity>0</DocSecurity>
  <Lines>40</Lines>
  <Paragraphs>11</Paragraphs>
  <ScaleCrop>false</ScaleCrop>
  <Company/>
  <LinksUpToDate>false</LinksUpToDate>
  <CharactersWithSpaces>5694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Singh, Shahbaj</cp:lastModifiedBy>
  <cp:revision>2</cp:revision>
  <dcterms:created xsi:type="dcterms:W3CDTF">2026-03-09T03:20:00Z</dcterms:created>
  <dcterms:modified xsi:type="dcterms:W3CDTF">2026-03-09T03:26:00Z</dcterms:modified>
</cp:coreProperties>
</file>