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3A13" w14:textId="578FC222" w:rsidR="0048292A" w:rsidRDefault="0048292A" w:rsidP="0048292A">
      <w:pPr>
        <w:spacing w:line="480" w:lineRule="auto"/>
        <w:rPr>
          <w:b/>
          <w:bCs/>
          <w:sz w:val="24"/>
          <w:szCs w:val="24"/>
        </w:rPr>
      </w:pPr>
      <w:r>
        <w:rPr>
          <w:b/>
          <w:bCs/>
          <w:sz w:val="24"/>
          <w:szCs w:val="24"/>
        </w:rPr>
        <w:t xml:space="preserve">Shahbaj Singh </w:t>
      </w:r>
    </w:p>
    <w:p w14:paraId="0588BA6F" w14:textId="77777777" w:rsidR="0048292A" w:rsidRDefault="0048292A" w:rsidP="0048292A">
      <w:pPr>
        <w:spacing w:line="480" w:lineRule="auto"/>
        <w:rPr>
          <w:b/>
          <w:bCs/>
          <w:sz w:val="24"/>
          <w:szCs w:val="24"/>
        </w:rPr>
      </w:pPr>
    </w:p>
    <w:p w14:paraId="6F464EC0" w14:textId="77777777" w:rsidR="0048292A" w:rsidRPr="0048292A" w:rsidRDefault="0048292A" w:rsidP="0048292A">
      <w:pPr>
        <w:spacing w:line="480" w:lineRule="auto"/>
        <w:ind w:left="1440" w:firstLine="720"/>
        <w:jc w:val="both"/>
        <w:rPr>
          <w:rFonts w:ascii="-webkit-standard" w:hAnsi="-webkit-standard"/>
          <w:b/>
          <w:bCs/>
          <w:color w:val="000000"/>
          <w:sz w:val="27"/>
          <w:szCs w:val="27"/>
        </w:rPr>
      </w:pPr>
      <w:r w:rsidRPr="0048292A">
        <w:rPr>
          <w:rFonts w:ascii="-webkit-standard" w:hAnsi="-webkit-standard"/>
          <w:b/>
          <w:bCs/>
          <w:color w:val="000000"/>
          <w:sz w:val="27"/>
          <w:szCs w:val="27"/>
        </w:rPr>
        <w:t xml:space="preserve">Policy Gradients and Actor-Critics in </w:t>
      </w:r>
      <w:proofErr w:type="spellStart"/>
      <w:r w:rsidRPr="0048292A">
        <w:rPr>
          <w:rFonts w:ascii="-webkit-standard" w:hAnsi="-webkit-standard"/>
          <w:b/>
          <w:bCs/>
          <w:color w:val="000000"/>
          <w:sz w:val="27"/>
          <w:szCs w:val="27"/>
        </w:rPr>
        <w:t>CartPole</w:t>
      </w:r>
      <w:proofErr w:type="spellEnd"/>
    </w:p>
    <w:p w14:paraId="2B57253E" w14:textId="574AE52A" w:rsidR="00717992" w:rsidRDefault="00000000">
      <w:pPr>
        <w:spacing w:line="480" w:lineRule="auto"/>
        <w:ind w:firstLine="720"/>
        <w:jc w:val="both"/>
      </w:pPr>
      <w:r>
        <w:rPr>
          <w:sz w:val="24"/>
          <w:szCs w:val="24"/>
        </w:rPr>
        <w:t xml:space="preserve">In Module Five, the </w:t>
      </w:r>
      <w:proofErr w:type="spellStart"/>
      <w:r>
        <w:rPr>
          <w:sz w:val="24"/>
          <w:szCs w:val="24"/>
        </w:rPr>
        <w:t>CartPole</w:t>
      </w:r>
      <w:proofErr w:type="spellEnd"/>
      <w:r>
        <w:rPr>
          <w:sz w:val="24"/>
          <w:szCs w:val="24"/>
        </w:rPr>
        <w:t xml:space="preserve"> problem was solved using a Deep Q-Network, a value-based reinforcement learning approach. This paper explores two more advanced techniques applied to the same environment: the REINFORCE policy gradient algorithm and the Advantage Actor-Critic method known as A2C. It also compares these approaches to each other and to the DQN used previously.</w:t>
      </w:r>
    </w:p>
    <w:p w14:paraId="493C7CF0" w14:textId="77777777" w:rsidR="00717992" w:rsidRDefault="00717992">
      <w:pPr>
        <w:spacing w:line="480" w:lineRule="auto"/>
      </w:pPr>
    </w:p>
    <w:p w14:paraId="3091CC9E" w14:textId="77777777" w:rsidR="00717992" w:rsidRDefault="00000000">
      <w:pPr>
        <w:spacing w:line="480" w:lineRule="auto"/>
        <w:ind w:firstLine="720"/>
        <w:jc w:val="both"/>
      </w:pPr>
      <w:r>
        <w:rPr>
          <w:sz w:val="24"/>
          <w:szCs w:val="24"/>
        </w:rPr>
        <w:t xml:space="preserve">REINFORCE solves </w:t>
      </w:r>
      <w:proofErr w:type="spellStart"/>
      <w:r>
        <w:rPr>
          <w:sz w:val="24"/>
          <w:szCs w:val="24"/>
        </w:rPr>
        <w:t>CartPole</w:t>
      </w:r>
      <w:proofErr w:type="spellEnd"/>
      <w:r>
        <w:rPr>
          <w:sz w:val="24"/>
          <w:szCs w:val="24"/>
        </w:rPr>
        <w:t xml:space="preserve"> by learning a policy network that takes the four state values as input and outputs action probabilities using a </w:t>
      </w:r>
      <w:proofErr w:type="spellStart"/>
      <w:r>
        <w:rPr>
          <w:sz w:val="24"/>
          <w:szCs w:val="24"/>
        </w:rPr>
        <w:t>softmax</w:t>
      </w:r>
      <w:proofErr w:type="spellEnd"/>
      <w:r>
        <w:rPr>
          <w:sz w:val="24"/>
          <w:szCs w:val="24"/>
        </w:rPr>
        <w:t xml:space="preserve"> layer. The agent samples actions from this distribution each step, so exploration is built in without a separate epsilon schedule. At the end of each episode, it calculates the discounted return </w:t>
      </w:r>
      <w:proofErr w:type="spellStart"/>
      <w:r>
        <w:rPr>
          <w:sz w:val="24"/>
          <w:szCs w:val="24"/>
        </w:rPr>
        <w:t>G_t</w:t>
      </w:r>
      <w:proofErr w:type="spellEnd"/>
      <w:r>
        <w:rPr>
          <w:sz w:val="24"/>
          <w:szCs w:val="24"/>
        </w:rPr>
        <w:t xml:space="preserve"> for every step, which represents how much total future reward followed from that moment. The network is then updated so that actions paired with high </w:t>
      </w:r>
      <w:proofErr w:type="spellStart"/>
      <w:r>
        <w:rPr>
          <w:sz w:val="24"/>
          <w:szCs w:val="24"/>
        </w:rPr>
        <w:t>G_t</w:t>
      </w:r>
      <w:proofErr w:type="spellEnd"/>
      <w:r>
        <w:rPr>
          <w:sz w:val="24"/>
          <w:szCs w:val="24"/>
        </w:rPr>
        <w:t xml:space="preserve"> become more likely and actions paired with low </w:t>
      </w:r>
      <w:proofErr w:type="spellStart"/>
      <w:r>
        <w:rPr>
          <w:sz w:val="24"/>
          <w:szCs w:val="24"/>
        </w:rPr>
        <w:t>G_t</w:t>
      </w:r>
      <w:proofErr w:type="spellEnd"/>
      <w:r>
        <w:rPr>
          <w:sz w:val="24"/>
          <w:szCs w:val="24"/>
        </w:rPr>
        <w:t xml:space="preserve"> become less likely. This update, called a policy gradient step, is performed once per episode using the full trajectory. Returns are </w:t>
      </w:r>
      <w:proofErr w:type="spellStart"/>
      <w:r>
        <w:rPr>
          <w:sz w:val="24"/>
          <w:szCs w:val="24"/>
        </w:rPr>
        <w:t>normalised</w:t>
      </w:r>
      <w:proofErr w:type="spellEnd"/>
      <w:r>
        <w:rPr>
          <w:sz w:val="24"/>
          <w:szCs w:val="24"/>
        </w:rPr>
        <w:t xml:space="preserve"> before each update to keep gradient magnitudes consistent and reduce noise in training (Williams, 1992).</w:t>
      </w:r>
    </w:p>
    <w:p w14:paraId="6463A389" w14:textId="77777777" w:rsidR="00717992" w:rsidRDefault="00717992">
      <w:pPr>
        <w:spacing w:line="480" w:lineRule="auto"/>
      </w:pPr>
    </w:p>
    <w:p w14:paraId="5D85AC50" w14:textId="77777777" w:rsidR="00717992" w:rsidRDefault="00000000">
      <w:pPr>
        <w:spacing w:line="480" w:lineRule="auto"/>
        <w:ind w:firstLine="720"/>
        <w:jc w:val="both"/>
      </w:pPr>
      <w:r>
        <w:rPr>
          <w:sz w:val="24"/>
          <w:szCs w:val="24"/>
        </w:rPr>
        <w:t xml:space="preserve">A2C extends REINFORCE by adding a critic network that estimates V(s), the expected future reward from any given state. Instead of updating the actor with raw returns, A2C computes the advantage A equals </w:t>
      </w:r>
      <w:proofErr w:type="spellStart"/>
      <w:r>
        <w:rPr>
          <w:sz w:val="24"/>
          <w:szCs w:val="24"/>
        </w:rPr>
        <w:t>G_t</w:t>
      </w:r>
      <w:proofErr w:type="spellEnd"/>
      <w:r>
        <w:rPr>
          <w:sz w:val="24"/>
          <w:szCs w:val="24"/>
        </w:rPr>
        <w:t xml:space="preserve"> minus V(s), which measures whether an action did better or worse than expected. Each episode, the critic is updated first using mean squared error between its predictions and the actual returns, then the actor is updated using the computed advantages. This </w:t>
      </w:r>
      <w:r>
        <w:rPr>
          <w:sz w:val="24"/>
          <w:szCs w:val="24"/>
        </w:rPr>
        <w:lastRenderedPageBreak/>
        <w:t>baseline reduces the noise in the gradient signal, leading to faster and more consistent learning than pure REINFORCE (</w:t>
      </w:r>
      <w:proofErr w:type="spellStart"/>
      <w:r>
        <w:rPr>
          <w:sz w:val="24"/>
          <w:szCs w:val="24"/>
        </w:rPr>
        <w:t>Mnih</w:t>
      </w:r>
      <w:proofErr w:type="spellEnd"/>
      <w:r>
        <w:rPr>
          <w:sz w:val="24"/>
          <w:szCs w:val="24"/>
        </w:rPr>
        <w:t xml:space="preserve"> et al., 2016).</w:t>
      </w:r>
    </w:p>
    <w:p w14:paraId="6C306854" w14:textId="77777777" w:rsidR="00717992" w:rsidRDefault="00717992">
      <w:pPr>
        <w:spacing w:line="480" w:lineRule="auto"/>
      </w:pPr>
    </w:p>
    <w:p w14:paraId="181F549B" w14:textId="77777777" w:rsidR="00717992" w:rsidRDefault="00000000">
      <w:pPr>
        <w:spacing w:line="480" w:lineRule="auto"/>
        <w:ind w:firstLine="720"/>
        <w:jc w:val="both"/>
      </w:pPr>
      <w:r>
        <w:rPr>
          <w:sz w:val="24"/>
          <w:szCs w:val="24"/>
        </w:rPr>
        <w:t xml:space="preserve">DQN learns a Q-function that estimates the value of every action in every state, then acts by always picking the highest Q-value. This requires a replay buffer to store past transitions and a frozen target network to compute stable training targets. REINFORCE instead learns the policy directly and updates only from the current episode, discarding all transitions afterward. It needs no buffer or target network, but it cannot reuse old experience, making it less sample efficient. The key conceptual difference is that DQN </w:t>
      </w:r>
      <w:proofErr w:type="spellStart"/>
      <w:r>
        <w:rPr>
          <w:sz w:val="24"/>
          <w:szCs w:val="24"/>
        </w:rPr>
        <w:t>optimises</w:t>
      </w:r>
      <w:proofErr w:type="spellEnd"/>
      <w:r>
        <w:rPr>
          <w:sz w:val="24"/>
          <w:szCs w:val="24"/>
        </w:rPr>
        <w:t xml:space="preserve"> a value estimate and derives a policy from it, while REINFORCE </w:t>
      </w:r>
      <w:proofErr w:type="spellStart"/>
      <w:r>
        <w:rPr>
          <w:sz w:val="24"/>
          <w:szCs w:val="24"/>
        </w:rPr>
        <w:t>optimises</w:t>
      </w:r>
      <w:proofErr w:type="spellEnd"/>
      <w:r>
        <w:rPr>
          <w:sz w:val="24"/>
          <w:szCs w:val="24"/>
        </w:rPr>
        <w:t xml:space="preserve"> the policy itself directly (Seita, 2017).</w:t>
      </w:r>
    </w:p>
    <w:p w14:paraId="04FD7BFA" w14:textId="77777777" w:rsidR="00717992" w:rsidRDefault="00717992">
      <w:pPr>
        <w:spacing w:line="480" w:lineRule="auto"/>
      </w:pPr>
    </w:p>
    <w:p w14:paraId="0B89EC1B" w14:textId="77777777" w:rsidR="00717992" w:rsidRDefault="00000000">
      <w:pPr>
        <w:spacing w:line="480" w:lineRule="auto"/>
        <w:ind w:firstLine="720"/>
        <w:jc w:val="both"/>
      </w:pPr>
      <w:r>
        <w:rPr>
          <w:sz w:val="24"/>
          <w:szCs w:val="24"/>
        </w:rPr>
        <w:t xml:space="preserve">Pure REINFORCE has high variance because its updates depend on noisy </w:t>
      </w:r>
      <w:proofErr w:type="gramStart"/>
      <w:r>
        <w:rPr>
          <w:sz w:val="24"/>
          <w:szCs w:val="24"/>
        </w:rPr>
        <w:t>single-episode</w:t>
      </w:r>
      <w:proofErr w:type="gramEnd"/>
      <w:r>
        <w:rPr>
          <w:sz w:val="24"/>
          <w:szCs w:val="24"/>
        </w:rPr>
        <w:t xml:space="preserve"> returns. DQN has lower variance but can be biased due to Q-value overestimation and approximation errors in the Bellman target. A2C sits between both: the critic baseline reduces variance without the biases introduced by DQN's replay and target network setup. A2C also needs no replay buffer or target network, making it simpler than DQN while more stable than REINFORCE. In the </w:t>
      </w:r>
      <w:proofErr w:type="spellStart"/>
      <w:r>
        <w:rPr>
          <w:sz w:val="24"/>
          <w:szCs w:val="24"/>
        </w:rPr>
        <w:t>CartPole</w:t>
      </w:r>
      <w:proofErr w:type="spellEnd"/>
      <w:r>
        <w:rPr>
          <w:sz w:val="24"/>
          <w:szCs w:val="24"/>
        </w:rPr>
        <w:t xml:space="preserve"> experiment this balance was visible, with rewards improving more steadily under A2C than would be expected from REINFORCE alone (</w:t>
      </w:r>
      <w:proofErr w:type="spellStart"/>
      <w:r>
        <w:rPr>
          <w:sz w:val="24"/>
          <w:szCs w:val="24"/>
        </w:rPr>
        <w:t>Mnih</w:t>
      </w:r>
      <w:proofErr w:type="spellEnd"/>
      <w:r>
        <w:rPr>
          <w:sz w:val="24"/>
          <w:szCs w:val="24"/>
        </w:rPr>
        <w:t xml:space="preserve"> et al., 2016; Seita, 2018).</w:t>
      </w:r>
    </w:p>
    <w:p w14:paraId="453389D2" w14:textId="77777777" w:rsidR="00717992" w:rsidRDefault="00717992">
      <w:pPr>
        <w:spacing w:line="480" w:lineRule="auto"/>
      </w:pPr>
    </w:p>
    <w:p w14:paraId="3EE2B454" w14:textId="77777777" w:rsidR="0048292A" w:rsidRDefault="0048292A">
      <w:pPr>
        <w:spacing w:line="480" w:lineRule="auto"/>
      </w:pPr>
    </w:p>
    <w:p w14:paraId="45D2AD9C" w14:textId="77777777" w:rsidR="0048292A" w:rsidRDefault="0048292A">
      <w:pPr>
        <w:spacing w:line="480" w:lineRule="auto"/>
      </w:pPr>
    </w:p>
    <w:p w14:paraId="45986AD1" w14:textId="77777777" w:rsidR="0048292A" w:rsidRDefault="0048292A">
      <w:pPr>
        <w:spacing w:line="480" w:lineRule="auto"/>
      </w:pPr>
    </w:p>
    <w:p w14:paraId="4803DB34" w14:textId="77777777" w:rsidR="0048292A" w:rsidRDefault="0048292A">
      <w:pPr>
        <w:spacing w:line="480" w:lineRule="auto"/>
      </w:pPr>
    </w:p>
    <w:p w14:paraId="4CE9DC43" w14:textId="77777777" w:rsidR="0048292A" w:rsidRDefault="0048292A">
      <w:pPr>
        <w:spacing w:line="480" w:lineRule="auto"/>
      </w:pPr>
    </w:p>
    <w:p w14:paraId="653B181A" w14:textId="77777777" w:rsidR="00717992" w:rsidRDefault="00000000">
      <w:pPr>
        <w:spacing w:line="480" w:lineRule="auto"/>
        <w:jc w:val="center"/>
      </w:pPr>
      <w:r>
        <w:rPr>
          <w:b/>
          <w:bCs/>
          <w:sz w:val="24"/>
          <w:szCs w:val="24"/>
        </w:rPr>
        <w:lastRenderedPageBreak/>
        <w:t>References</w:t>
      </w:r>
    </w:p>
    <w:p w14:paraId="27187CFB" w14:textId="77777777" w:rsidR="00717992" w:rsidRDefault="00717992">
      <w:pPr>
        <w:spacing w:line="480" w:lineRule="auto"/>
      </w:pPr>
    </w:p>
    <w:p w14:paraId="717F735C" w14:textId="77777777" w:rsidR="00717992" w:rsidRDefault="00000000">
      <w:pPr>
        <w:spacing w:line="480" w:lineRule="auto"/>
        <w:ind w:firstLine="720"/>
        <w:jc w:val="both"/>
      </w:pPr>
      <w:proofErr w:type="spellStart"/>
      <w:r>
        <w:rPr>
          <w:sz w:val="24"/>
          <w:szCs w:val="24"/>
        </w:rPr>
        <w:t>Mnih</w:t>
      </w:r>
      <w:proofErr w:type="spellEnd"/>
      <w:r>
        <w:rPr>
          <w:sz w:val="24"/>
          <w:szCs w:val="24"/>
        </w:rPr>
        <w:t xml:space="preserve">, V., Badia, A. P., Mirza, M., Graves, A., Lillicrap, T., Harley, T., Silver, D., &amp; </w:t>
      </w:r>
      <w:proofErr w:type="spellStart"/>
      <w:r>
        <w:rPr>
          <w:sz w:val="24"/>
          <w:szCs w:val="24"/>
        </w:rPr>
        <w:t>Kavukcuoglu</w:t>
      </w:r>
      <w:proofErr w:type="spellEnd"/>
      <w:r>
        <w:rPr>
          <w:sz w:val="24"/>
          <w:szCs w:val="24"/>
        </w:rPr>
        <w:t xml:space="preserve">, K. (2016). Asynchronous methods for deep reinforcement learning. </w:t>
      </w:r>
      <w:r>
        <w:rPr>
          <w:i/>
          <w:iCs/>
          <w:sz w:val="24"/>
          <w:szCs w:val="24"/>
        </w:rPr>
        <w:t>Proceedings of the 33rd International Conference on Machine Learning</w:t>
      </w:r>
      <w:r>
        <w:rPr>
          <w:sz w:val="24"/>
          <w:szCs w:val="24"/>
        </w:rPr>
        <w:t>, 48, 1928–1937.</w:t>
      </w:r>
    </w:p>
    <w:p w14:paraId="417989E2" w14:textId="77777777" w:rsidR="00717992" w:rsidRDefault="00717992">
      <w:pPr>
        <w:spacing w:line="480" w:lineRule="auto"/>
      </w:pPr>
    </w:p>
    <w:p w14:paraId="6EAB6782" w14:textId="77777777" w:rsidR="00717992" w:rsidRDefault="00000000">
      <w:pPr>
        <w:spacing w:line="480" w:lineRule="auto"/>
        <w:ind w:firstLine="720"/>
        <w:jc w:val="both"/>
      </w:pPr>
      <w:r>
        <w:rPr>
          <w:sz w:val="24"/>
          <w:szCs w:val="24"/>
        </w:rPr>
        <w:t xml:space="preserve">Seita, D. (2017). Deriving policy gradients and implementing REINFORCE. </w:t>
      </w:r>
      <w:r>
        <w:rPr>
          <w:i/>
          <w:iCs/>
          <w:sz w:val="24"/>
          <w:szCs w:val="24"/>
        </w:rPr>
        <w:t>Daniel Seita's Blog</w:t>
      </w:r>
      <w:r>
        <w:rPr>
          <w:sz w:val="24"/>
          <w:szCs w:val="24"/>
        </w:rPr>
        <w:t>. https://danieltakeshi.github.io/2017/03/28/going-deeper-into-reinforcement-learning-fundamentals-of-policy-gradients/</w:t>
      </w:r>
    </w:p>
    <w:p w14:paraId="40AEE036" w14:textId="77777777" w:rsidR="00717992" w:rsidRDefault="00717992">
      <w:pPr>
        <w:spacing w:line="480" w:lineRule="auto"/>
      </w:pPr>
    </w:p>
    <w:p w14:paraId="0FDC465F" w14:textId="77777777" w:rsidR="00717992" w:rsidRDefault="00000000">
      <w:pPr>
        <w:spacing w:line="480" w:lineRule="auto"/>
        <w:ind w:firstLine="720"/>
        <w:jc w:val="both"/>
      </w:pPr>
      <w:r>
        <w:rPr>
          <w:sz w:val="24"/>
          <w:szCs w:val="24"/>
        </w:rPr>
        <w:t xml:space="preserve">Seita, D. (2018). Understanding actor critic methods and A2C. </w:t>
      </w:r>
      <w:r>
        <w:rPr>
          <w:i/>
          <w:iCs/>
          <w:sz w:val="24"/>
          <w:szCs w:val="24"/>
        </w:rPr>
        <w:t>Towards Data Science</w:t>
      </w:r>
      <w:r>
        <w:rPr>
          <w:sz w:val="24"/>
          <w:szCs w:val="24"/>
        </w:rPr>
        <w:t>. https://towardsdatascience.com/understanding-actor-critic-methods-931b97b6df3f</w:t>
      </w:r>
    </w:p>
    <w:p w14:paraId="10845A52" w14:textId="77777777" w:rsidR="00717992" w:rsidRDefault="00717992">
      <w:pPr>
        <w:spacing w:line="480" w:lineRule="auto"/>
      </w:pPr>
    </w:p>
    <w:p w14:paraId="4089AAEB" w14:textId="77777777" w:rsidR="00717992" w:rsidRDefault="00000000">
      <w:pPr>
        <w:spacing w:line="480" w:lineRule="auto"/>
        <w:ind w:firstLine="720"/>
        <w:jc w:val="both"/>
      </w:pPr>
      <w:r>
        <w:rPr>
          <w:sz w:val="24"/>
          <w:szCs w:val="24"/>
        </w:rPr>
        <w:t xml:space="preserve">Williams, R. J. (1992). Simple statistical gradient-following algorithms for connectionist reinforcement learning. </w:t>
      </w:r>
      <w:r>
        <w:rPr>
          <w:i/>
          <w:iCs/>
          <w:sz w:val="24"/>
          <w:szCs w:val="24"/>
        </w:rPr>
        <w:t>Machine Learning</w:t>
      </w:r>
      <w:r>
        <w:rPr>
          <w:sz w:val="24"/>
          <w:szCs w:val="24"/>
        </w:rPr>
        <w:t>, 8(3–4), 229–256. https://doi.org/10.1007/BF00992696</w:t>
      </w:r>
    </w:p>
    <w:sectPr w:rsidR="007179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F1BC0"/>
    <w:multiLevelType w:val="hybridMultilevel"/>
    <w:tmpl w:val="F8162B14"/>
    <w:lvl w:ilvl="0" w:tplc="26ECA3C8">
      <w:start w:val="1"/>
      <w:numFmt w:val="bullet"/>
      <w:lvlText w:val="●"/>
      <w:lvlJc w:val="left"/>
      <w:pPr>
        <w:ind w:left="720" w:hanging="360"/>
      </w:pPr>
    </w:lvl>
    <w:lvl w:ilvl="1" w:tplc="A21EDBFA">
      <w:start w:val="1"/>
      <w:numFmt w:val="bullet"/>
      <w:lvlText w:val="○"/>
      <w:lvlJc w:val="left"/>
      <w:pPr>
        <w:ind w:left="1440" w:hanging="360"/>
      </w:pPr>
    </w:lvl>
    <w:lvl w:ilvl="2" w:tplc="C92E5F5A">
      <w:start w:val="1"/>
      <w:numFmt w:val="bullet"/>
      <w:lvlText w:val="■"/>
      <w:lvlJc w:val="left"/>
      <w:pPr>
        <w:ind w:left="2160" w:hanging="360"/>
      </w:pPr>
    </w:lvl>
    <w:lvl w:ilvl="3" w:tplc="92CE7EE0">
      <w:start w:val="1"/>
      <w:numFmt w:val="bullet"/>
      <w:lvlText w:val="●"/>
      <w:lvlJc w:val="left"/>
      <w:pPr>
        <w:ind w:left="2880" w:hanging="360"/>
      </w:pPr>
    </w:lvl>
    <w:lvl w:ilvl="4" w:tplc="F574E9E4">
      <w:start w:val="1"/>
      <w:numFmt w:val="bullet"/>
      <w:lvlText w:val="○"/>
      <w:lvlJc w:val="left"/>
      <w:pPr>
        <w:ind w:left="3600" w:hanging="360"/>
      </w:pPr>
    </w:lvl>
    <w:lvl w:ilvl="5" w:tplc="5E4C06B8">
      <w:start w:val="1"/>
      <w:numFmt w:val="bullet"/>
      <w:lvlText w:val="■"/>
      <w:lvlJc w:val="left"/>
      <w:pPr>
        <w:ind w:left="4320" w:hanging="360"/>
      </w:pPr>
    </w:lvl>
    <w:lvl w:ilvl="6" w:tplc="1FD0E78E">
      <w:start w:val="1"/>
      <w:numFmt w:val="bullet"/>
      <w:lvlText w:val="●"/>
      <w:lvlJc w:val="left"/>
      <w:pPr>
        <w:ind w:left="5040" w:hanging="360"/>
      </w:pPr>
    </w:lvl>
    <w:lvl w:ilvl="7" w:tplc="F2E49A18">
      <w:start w:val="1"/>
      <w:numFmt w:val="bullet"/>
      <w:lvlText w:val="●"/>
      <w:lvlJc w:val="left"/>
      <w:pPr>
        <w:ind w:left="5760" w:hanging="360"/>
      </w:pPr>
    </w:lvl>
    <w:lvl w:ilvl="8" w:tplc="15327822">
      <w:start w:val="1"/>
      <w:numFmt w:val="bullet"/>
      <w:lvlText w:val="●"/>
      <w:lvlJc w:val="left"/>
      <w:pPr>
        <w:ind w:left="6480" w:hanging="360"/>
      </w:pPr>
    </w:lvl>
  </w:abstractNum>
  <w:num w:numId="1" w16cid:durableId="16588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992"/>
    <w:rsid w:val="0048292A"/>
    <w:rsid w:val="00717992"/>
    <w:rsid w:val="008B2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2D5AF"/>
  <w15:docId w15:val="{EC33A935-4890-4347-847E-1961FC7D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2026-04-11T00:18:00Z</dcterms:created>
  <dcterms:modified xsi:type="dcterms:W3CDTF">2026-04-11T19:09:00Z</dcterms:modified>
</cp:coreProperties>
</file>