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F87A" w14:textId="36D1F458" w:rsidR="00BA2758" w:rsidRPr="00CA610C" w:rsidRDefault="00000000" w:rsidP="00CA610C">
      <w:pPr>
        <w:spacing w:line="480" w:lineRule="auto"/>
        <w:rPr>
          <w:b/>
          <w:bCs/>
        </w:rPr>
      </w:pPr>
      <w:r w:rsidRPr="00CA610C">
        <w:rPr>
          <w:b/>
          <w:bCs/>
          <w:sz w:val="24"/>
          <w:szCs w:val="24"/>
        </w:rPr>
        <w:t>Shahbaj Singh</w:t>
      </w:r>
    </w:p>
    <w:p w14:paraId="06494B66" w14:textId="77777777" w:rsidR="00BA2758" w:rsidRDefault="00000000">
      <w:pPr>
        <w:spacing w:line="480" w:lineRule="auto"/>
        <w:jc w:val="center"/>
      </w:pPr>
      <w:r>
        <w:rPr>
          <w:b/>
          <w:bCs/>
          <w:sz w:val="24"/>
          <w:szCs w:val="24"/>
        </w:rPr>
        <w:t>Pirate Intelligent Agent: Design Defense</w:t>
      </w:r>
    </w:p>
    <w:p w14:paraId="6BACDEED" w14:textId="77777777" w:rsidR="00BA2758" w:rsidRDefault="00000000">
      <w:pPr>
        <w:spacing w:line="480" w:lineRule="auto"/>
        <w:ind w:firstLine="720"/>
        <w:jc w:val="both"/>
      </w:pPr>
      <w:r>
        <w:rPr>
          <w:sz w:val="24"/>
          <w:szCs w:val="24"/>
        </w:rPr>
        <w:t>A human solving a maze relies on visual perception, spatial reasoning, and prior knowledge. They survey the overall layout, form a mental map of blocked and open cells, and apply structured strategies such as the right-hand rule or trial-and-error with backtracking when a dead end is reached. Humans also draw on intuition to prioritize promising directions and can recognize patterns such as dead-end corridors without fully exploring them. They generalize quickly from just a few attempts and adjust their strategy in real time based on new observations.</w:t>
      </w:r>
    </w:p>
    <w:p w14:paraId="61F1183E" w14:textId="77777777" w:rsidR="00BA2758" w:rsidRDefault="00000000">
      <w:pPr>
        <w:spacing w:line="480" w:lineRule="auto"/>
        <w:ind w:firstLine="720"/>
        <w:jc w:val="both"/>
      </w:pPr>
      <w:r>
        <w:rPr>
          <w:sz w:val="24"/>
          <w:szCs w:val="24"/>
        </w:rPr>
        <w:t>The pirate agent, by contrast, begins with no knowledge of the maze and learns entirely through environmental interaction. It selects actions — left, up, right, or down — using an epsilon-greedy policy: randomly when exploring and greedily when exploiting its learned Q-values. Each experience is stored in a replay buffer and used to train a neural network that minimizes the error between predicted and target Q-values (</w:t>
      </w:r>
      <w:proofErr w:type="spellStart"/>
      <w:r>
        <w:rPr>
          <w:sz w:val="24"/>
          <w:szCs w:val="24"/>
        </w:rPr>
        <w:t>Mnih</w:t>
      </w:r>
      <w:proofErr w:type="spellEnd"/>
      <w:r>
        <w:rPr>
          <w:sz w:val="24"/>
          <w:szCs w:val="24"/>
        </w:rPr>
        <w:t xml:space="preserve"> et al., 2015). A separate target network, synchronized every 100 epochs, stabilizes training and prevents Q-value divergence.</w:t>
      </w:r>
    </w:p>
    <w:p w14:paraId="078EB63E" w14:textId="2A0DD8A1" w:rsidR="00BA2758" w:rsidRDefault="00000000" w:rsidP="00CA610C">
      <w:pPr>
        <w:spacing w:line="480" w:lineRule="auto"/>
        <w:ind w:firstLine="720"/>
        <w:jc w:val="both"/>
      </w:pPr>
      <w:r>
        <w:rPr>
          <w:sz w:val="24"/>
          <w:szCs w:val="24"/>
        </w:rPr>
        <w:t>The two approaches share important similarities: both rely on trial-and-error feedback from the environment, both update their understanding based on outcomes (reward or failure), and both ultimately seek the most efficient path to the goal. The key differences lie in how that learning happens. Humans generalize from a handful of attempts using intuition and structural pattern recognition, while the agent requires thousands of training episodes to converge. Humans can also reason about unseen parts of the maze, whereas the agent only updates based on states it has directly experienced. Once trained, however, the agent consistently finds optimal paths and never makes the impulsive mistakes a human might (Sutton &amp; Barto, 2018).</w:t>
      </w:r>
    </w:p>
    <w:p w14:paraId="08F212A3" w14:textId="77777777" w:rsidR="00BA2758" w:rsidRDefault="00000000">
      <w:pPr>
        <w:spacing w:line="480" w:lineRule="auto"/>
        <w:ind w:firstLine="720"/>
        <w:jc w:val="both"/>
      </w:pPr>
      <w:r>
        <w:rPr>
          <w:sz w:val="24"/>
          <w:szCs w:val="24"/>
        </w:rPr>
        <w:lastRenderedPageBreak/>
        <w:t>Exploration and exploitation represent a core trade-off in reinforcement learning. Exploration discovers new states; exploitation leverages learned knowledge. Over-exploration prevents convergence; over-exploitation leads to suboptimal policies. In this implementation, epsilon starts at 1.0 and decays by a factor of 0.995 each epoch, flooring at 0.05. Once the win rate exceeds 90%, epsilon locks at 0.05, maintaining minimal randomness while predominantly exploiting the learned policy. This schedule is well-suited to the 8x8 maze: early exploration covers the state space broadly, and the model matures into near-pure exploitation within several hundred epochs.</w:t>
      </w:r>
    </w:p>
    <w:p w14:paraId="49C1ADD6" w14:textId="77777777" w:rsidR="00BA2758" w:rsidRDefault="00000000">
      <w:pPr>
        <w:spacing w:line="480" w:lineRule="auto"/>
        <w:ind w:firstLine="720"/>
        <w:jc w:val="both"/>
      </w:pPr>
      <w:r>
        <w:rPr>
          <w:sz w:val="24"/>
          <w:szCs w:val="24"/>
        </w:rPr>
        <w:t>Reinforcement learning is effective for pathfinding because it frames navigation as sequential decision-making under uncertainty. Rewards (+1.0 for treasure, -0.04 per valid step, -0.25 for revisits, -0.75 for invalid moves) shape the agent's behavior over time. The deep Q-network learns to associate each state with action values that implicitly encode the downstream path to the goal (</w:t>
      </w:r>
      <w:proofErr w:type="spellStart"/>
      <w:r>
        <w:rPr>
          <w:sz w:val="24"/>
          <w:szCs w:val="24"/>
        </w:rPr>
        <w:t>Mnih</w:t>
      </w:r>
      <w:proofErr w:type="spellEnd"/>
      <w:r>
        <w:rPr>
          <w:sz w:val="24"/>
          <w:szCs w:val="24"/>
        </w:rPr>
        <w:t xml:space="preserve"> et al., 2015).</w:t>
      </w:r>
    </w:p>
    <w:p w14:paraId="2636D48B" w14:textId="77777777" w:rsidR="00BA2758" w:rsidRDefault="00BA2758"/>
    <w:p w14:paraId="1AB80193" w14:textId="77777777" w:rsidR="00BA2758" w:rsidRDefault="00000000">
      <w:pPr>
        <w:spacing w:line="480" w:lineRule="auto"/>
        <w:ind w:firstLine="720"/>
        <w:jc w:val="both"/>
      </w:pPr>
      <w:r>
        <w:rPr>
          <w:sz w:val="24"/>
          <w:szCs w:val="24"/>
        </w:rPr>
        <w:t xml:space="preserve">The model is a fully connected neural network with two hidden layers of 64 neurons each, using PReLU activations, and an output layer of four Q-values (one per action). Training uses the </w:t>
      </w:r>
      <w:proofErr w:type="spellStart"/>
      <w:proofErr w:type="gramStart"/>
      <w:r>
        <w:rPr>
          <w:sz w:val="24"/>
          <w:szCs w:val="24"/>
        </w:rPr>
        <w:t>qtrain</w:t>
      </w:r>
      <w:proofErr w:type="spellEnd"/>
      <w:r>
        <w:rPr>
          <w:sz w:val="24"/>
          <w:szCs w:val="24"/>
        </w:rPr>
        <w:t>(</w:t>
      </w:r>
      <w:proofErr w:type="gramEnd"/>
      <w:r>
        <w:rPr>
          <w:sz w:val="24"/>
          <w:szCs w:val="24"/>
        </w:rPr>
        <w:t xml:space="preserve">) function: each epoch starts at a random free cell, and the game loop runs until the agent wins, loses, or is terminated. Experiences are stored in the </w:t>
      </w:r>
      <w:proofErr w:type="spellStart"/>
      <w:r>
        <w:rPr>
          <w:sz w:val="24"/>
          <w:szCs w:val="24"/>
        </w:rPr>
        <w:t>GameExperience</w:t>
      </w:r>
      <w:proofErr w:type="spellEnd"/>
      <w:r>
        <w:rPr>
          <w:sz w:val="24"/>
          <w:szCs w:val="24"/>
        </w:rPr>
        <w:t xml:space="preserve"> replay buffer; batches of 32 are sampled to compute Bellman targets and perform gradient updates via the Adam optimizer and MSE loss. The target network is synchronized every 100 epochs. Training stops early when the agent achieves a </w:t>
      </w:r>
      <w:proofErr w:type="gramStart"/>
      <w:r>
        <w:rPr>
          <w:sz w:val="24"/>
          <w:szCs w:val="24"/>
        </w:rPr>
        <w:t>100% win</w:t>
      </w:r>
      <w:proofErr w:type="gramEnd"/>
      <w:r>
        <w:rPr>
          <w:sz w:val="24"/>
          <w:szCs w:val="24"/>
        </w:rPr>
        <w:t xml:space="preserve"> rate across all starting positions, confirmed by </w:t>
      </w:r>
      <w:proofErr w:type="spellStart"/>
      <w:r>
        <w:rPr>
          <w:sz w:val="24"/>
          <w:szCs w:val="24"/>
        </w:rPr>
        <w:t>completion_</w:t>
      </w:r>
      <w:proofErr w:type="gramStart"/>
      <w:r>
        <w:rPr>
          <w:sz w:val="24"/>
          <w:szCs w:val="24"/>
        </w:rPr>
        <w:t>check</w:t>
      </w:r>
      <w:proofErr w:type="spellEnd"/>
      <w:r>
        <w:rPr>
          <w:sz w:val="24"/>
          <w:szCs w:val="24"/>
        </w:rPr>
        <w:t>(</w:t>
      </w:r>
      <w:proofErr w:type="gramEnd"/>
      <w:r>
        <w:rPr>
          <w:sz w:val="24"/>
          <w:szCs w:val="24"/>
        </w:rPr>
        <w:t>) (Sutton &amp; Barto, 2018). Experience replay breaks temporal correlations between samples, and the dual-network design prevents Q-value divergence, enabling the agent to learn a robust and generalizable navigation policy.</w:t>
      </w:r>
    </w:p>
    <w:p w14:paraId="202135B4" w14:textId="77777777" w:rsidR="00BA2758" w:rsidRDefault="00BA2758"/>
    <w:p w14:paraId="3515F0F0" w14:textId="77777777" w:rsidR="00BA2758" w:rsidRDefault="00000000">
      <w:pPr>
        <w:spacing w:line="480" w:lineRule="auto"/>
      </w:pPr>
      <w:r>
        <w:rPr>
          <w:b/>
          <w:bCs/>
          <w:sz w:val="24"/>
          <w:szCs w:val="24"/>
        </w:rPr>
        <w:t>References</w:t>
      </w:r>
    </w:p>
    <w:p w14:paraId="25C90A05" w14:textId="77777777" w:rsidR="00BA2758" w:rsidRDefault="00000000">
      <w:pPr>
        <w:spacing w:line="480" w:lineRule="auto"/>
        <w:ind w:left="720" w:hanging="720"/>
        <w:jc w:val="both"/>
      </w:pPr>
      <w:proofErr w:type="spellStart"/>
      <w:r>
        <w:rPr>
          <w:sz w:val="24"/>
          <w:szCs w:val="24"/>
        </w:rPr>
        <w:t>Mnih</w:t>
      </w:r>
      <w:proofErr w:type="spellEnd"/>
      <w:r>
        <w:rPr>
          <w:sz w:val="24"/>
          <w:szCs w:val="24"/>
        </w:rPr>
        <w:t xml:space="preserve">, V., Kavukcuoglu, K., Silver, D., Rusu, A. A., Veness, J., Bellemare, M. G., Graves, A., Riedmiller, M., Fidjeland, A. K., Ostrovski, G., Petersen, S., Beattie, C., Sadik, A., </w:t>
      </w:r>
      <w:proofErr w:type="spellStart"/>
      <w:r>
        <w:rPr>
          <w:sz w:val="24"/>
          <w:szCs w:val="24"/>
        </w:rPr>
        <w:t>Antonoglou</w:t>
      </w:r>
      <w:proofErr w:type="spellEnd"/>
      <w:r>
        <w:rPr>
          <w:sz w:val="24"/>
          <w:szCs w:val="24"/>
        </w:rPr>
        <w:t xml:space="preserve">, I., King, H., Kumaran, D., </w:t>
      </w:r>
      <w:proofErr w:type="spellStart"/>
      <w:r>
        <w:rPr>
          <w:sz w:val="24"/>
          <w:szCs w:val="24"/>
        </w:rPr>
        <w:t>Wierstra</w:t>
      </w:r>
      <w:proofErr w:type="spellEnd"/>
      <w:r>
        <w:rPr>
          <w:sz w:val="24"/>
          <w:szCs w:val="24"/>
        </w:rPr>
        <w:t>, D., Legg, S., &amp; Hassabis, D. (2015). Human-level control through deep reinforcement learning. Nature, 518(7540), 529–533. https://doi.org/10.1038/nature14236</w:t>
      </w:r>
    </w:p>
    <w:p w14:paraId="2C922BB2" w14:textId="77777777" w:rsidR="00BA2758" w:rsidRDefault="00000000">
      <w:pPr>
        <w:spacing w:line="480" w:lineRule="auto"/>
        <w:ind w:left="720" w:hanging="720"/>
        <w:jc w:val="both"/>
      </w:pPr>
      <w:r>
        <w:rPr>
          <w:sz w:val="24"/>
          <w:szCs w:val="24"/>
        </w:rPr>
        <w:t>Sutton, R. S., &amp; Barto, A. G. (2018). Reinforcement learning: An introduction (2nd ed.). MIT Press. https://mitpress.mit.edu/books/reinforcement-learning-second-edition</w:t>
      </w:r>
    </w:p>
    <w:sectPr w:rsidR="00BA27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796"/>
    <w:multiLevelType w:val="hybridMultilevel"/>
    <w:tmpl w:val="1A16013E"/>
    <w:lvl w:ilvl="0" w:tplc="E3C6C276">
      <w:start w:val="1"/>
      <w:numFmt w:val="bullet"/>
      <w:lvlText w:val="●"/>
      <w:lvlJc w:val="left"/>
      <w:pPr>
        <w:ind w:left="720" w:hanging="360"/>
      </w:pPr>
    </w:lvl>
    <w:lvl w:ilvl="1" w:tplc="BF747C26">
      <w:start w:val="1"/>
      <w:numFmt w:val="bullet"/>
      <w:lvlText w:val="○"/>
      <w:lvlJc w:val="left"/>
      <w:pPr>
        <w:ind w:left="1440" w:hanging="360"/>
      </w:pPr>
    </w:lvl>
    <w:lvl w:ilvl="2" w:tplc="2760D00A">
      <w:start w:val="1"/>
      <w:numFmt w:val="bullet"/>
      <w:lvlText w:val="■"/>
      <w:lvlJc w:val="left"/>
      <w:pPr>
        <w:ind w:left="2160" w:hanging="360"/>
      </w:pPr>
    </w:lvl>
    <w:lvl w:ilvl="3" w:tplc="A46C3FFE">
      <w:start w:val="1"/>
      <w:numFmt w:val="bullet"/>
      <w:lvlText w:val="●"/>
      <w:lvlJc w:val="left"/>
      <w:pPr>
        <w:ind w:left="2880" w:hanging="360"/>
      </w:pPr>
    </w:lvl>
    <w:lvl w:ilvl="4" w:tplc="4CACE888">
      <w:start w:val="1"/>
      <w:numFmt w:val="bullet"/>
      <w:lvlText w:val="○"/>
      <w:lvlJc w:val="left"/>
      <w:pPr>
        <w:ind w:left="3600" w:hanging="360"/>
      </w:pPr>
    </w:lvl>
    <w:lvl w:ilvl="5" w:tplc="2D929FD4">
      <w:start w:val="1"/>
      <w:numFmt w:val="bullet"/>
      <w:lvlText w:val="■"/>
      <w:lvlJc w:val="left"/>
      <w:pPr>
        <w:ind w:left="4320" w:hanging="360"/>
      </w:pPr>
    </w:lvl>
    <w:lvl w:ilvl="6" w:tplc="2926DE86">
      <w:start w:val="1"/>
      <w:numFmt w:val="bullet"/>
      <w:lvlText w:val="●"/>
      <w:lvlJc w:val="left"/>
      <w:pPr>
        <w:ind w:left="5040" w:hanging="360"/>
      </w:pPr>
    </w:lvl>
    <w:lvl w:ilvl="7" w:tplc="4D46DF5E">
      <w:start w:val="1"/>
      <w:numFmt w:val="bullet"/>
      <w:lvlText w:val="●"/>
      <w:lvlJc w:val="left"/>
      <w:pPr>
        <w:ind w:left="5760" w:hanging="360"/>
      </w:pPr>
    </w:lvl>
    <w:lvl w:ilvl="8" w:tplc="B1E07B7A">
      <w:start w:val="1"/>
      <w:numFmt w:val="bullet"/>
      <w:lvlText w:val="●"/>
      <w:lvlJc w:val="left"/>
      <w:pPr>
        <w:ind w:left="6480" w:hanging="360"/>
      </w:pPr>
    </w:lvl>
  </w:abstractNum>
  <w:num w:numId="1" w16cid:durableId="16987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58"/>
    <w:rsid w:val="00A06ECD"/>
    <w:rsid w:val="00BA2758"/>
    <w:rsid w:val="00CA6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E46942"/>
  <w15:docId w15:val="{6320492C-6BFA-144E-AED4-0F4DD8D0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Shahbaj</cp:lastModifiedBy>
  <cp:revision>2</cp:revision>
  <dcterms:created xsi:type="dcterms:W3CDTF">2026-04-16T22:12:00Z</dcterms:created>
  <dcterms:modified xsi:type="dcterms:W3CDTF">2026-04-16T22:14:00Z</dcterms:modified>
</cp:coreProperties>
</file>