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F2043" w14:textId="38697B95" w:rsidR="00510C3F" w:rsidRPr="00377CA2" w:rsidRDefault="00853BA2" w:rsidP="00377CA2">
      <w:pPr>
        <w:pStyle w:val="Heading1"/>
        <w:keepNext w:val="0"/>
        <w:keepLines w:val="0"/>
        <w:suppressAutoHyphens/>
        <w:spacing w:before="0" w:line="240" w:lineRule="auto"/>
        <w:contextualSpacing/>
        <w:jc w:val="center"/>
      </w:pPr>
      <w:r>
        <w:t xml:space="preserve">CS 305 Module Two </w:t>
      </w:r>
      <w:r w:rsidR="1E54E06A">
        <w:t>Written Assignment</w:t>
      </w:r>
      <w:r w:rsidR="56042137">
        <w:t xml:space="preserve"> Template</w:t>
      </w:r>
    </w:p>
    <w:p w14:paraId="505A3862" w14:textId="77777777" w:rsidR="00377CA2" w:rsidRPr="00377CA2" w:rsidRDefault="00377CA2" w:rsidP="00230741">
      <w:pPr>
        <w:suppressAutoHyphens/>
        <w:spacing w:after="0" w:line="240" w:lineRule="auto"/>
        <w:contextualSpacing/>
        <w:rPr>
          <w:sz w:val="22"/>
        </w:rPr>
      </w:pPr>
    </w:p>
    <w:p w14:paraId="74358B49" w14:textId="77777777" w:rsidR="00377CA2" w:rsidRPr="00377CA2" w:rsidRDefault="00972D22" w:rsidP="00230741">
      <w:pPr>
        <w:pStyle w:val="Heading2"/>
        <w:keepNext w:val="0"/>
        <w:keepLines w:val="0"/>
        <w:suppressAutoHyphens/>
        <w:spacing w:before="0" w:line="240" w:lineRule="auto"/>
        <w:contextualSpacing/>
        <w:rPr>
          <w:sz w:val="22"/>
          <w:szCs w:val="22"/>
        </w:rPr>
      </w:pPr>
      <w:r w:rsidRPr="00377CA2">
        <w:rPr>
          <w:sz w:val="22"/>
          <w:szCs w:val="22"/>
        </w:rPr>
        <w:t>Instructions</w:t>
      </w:r>
    </w:p>
    <w:p w14:paraId="3C857618" w14:textId="6FAE8828" w:rsidR="00972D22" w:rsidRDefault="0AA662B4" w:rsidP="00230741">
      <w:pPr>
        <w:suppressAutoHyphens/>
        <w:spacing w:after="0" w:line="240" w:lineRule="auto"/>
        <w:contextualSpacing/>
        <w:rPr>
          <w:sz w:val="22"/>
        </w:rPr>
      </w:pPr>
      <w:r w:rsidRPr="64CCC6AB">
        <w:rPr>
          <w:sz w:val="22"/>
        </w:rPr>
        <w:t>Replace the bracketed text with</w:t>
      </w:r>
      <w:r w:rsidR="00986653">
        <w:rPr>
          <w:sz w:val="22"/>
        </w:rPr>
        <w:t xml:space="preserve"> the relevant information in</w:t>
      </w:r>
      <w:r w:rsidRPr="64CCC6AB">
        <w:rPr>
          <w:sz w:val="22"/>
        </w:rPr>
        <w:t xml:space="preserve"> your own words. If you choose to include images or supporting materials, make certain </w:t>
      </w:r>
      <w:r w:rsidR="006B047A">
        <w:rPr>
          <w:sz w:val="22"/>
        </w:rPr>
        <w:t>to</w:t>
      </w:r>
      <w:r w:rsidR="006B047A" w:rsidRPr="64CCC6AB">
        <w:rPr>
          <w:sz w:val="22"/>
        </w:rPr>
        <w:t xml:space="preserve"> </w:t>
      </w:r>
      <w:r w:rsidRPr="64CCC6AB">
        <w:rPr>
          <w:sz w:val="22"/>
        </w:rPr>
        <w:t xml:space="preserve">insert them in all </w:t>
      </w:r>
      <w:r w:rsidR="006B047A">
        <w:rPr>
          <w:sz w:val="22"/>
        </w:rPr>
        <w:t>the relevant locations</w:t>
      </w:r>
      <w:r w:rsidRPr="64CCC6AB">
        <w:rPr>
          <w:sz w:val="22"/>
        </w:rPr>
        <w:t xml:space="preserve"> in the document.</w:t>
      </w:r>
    </w:p>
    <w:p w14:paraId="354E3CB2" w14:textId="77777777" w:rsidR="00377CA2" w:rsidRPr="00377CA2" w:rsidRDefault="00377CA2" w:rsidP="00230741">
      <w:pPr>
        <w:suppressAutoHyphens/>
        <w:spacing w:after="0" w:line="240" w:lineRule="auto"/>
        <w:contextualSpacing/>
        <w:rPr>
          <w:b/>
          <w:sz w:val="22"/>
        </w:rPr>
      </w:pPr>
    </w:p>
    <w:p w14:paraId="414A963A" w14:textId="7C9CD1B1" w:rsidR="00E83406" w:rsidRPr="00230741" w:rsidRDefault="00853BA2" w:rsidP="00F55207">
      <w:pPr>
        <w:pStyle w:val="Heading2"/>
        <w:numPr>
          <w:ilvl w:val="0"/>
          <w:numId w:val="7"/>
        </w:numPr>
      </w:pPr>
      <w:r w:rsidRPr="00230741">
        <w:rPr>
          <w:rFonts w:eastAsiaTheme="minorHAnsi"/>
        </w:rPr>
        <w:t>Areas of Securit</w:t>
      </w:r>
      <w:r w:rsidR="00E83406" w:rsidRPr="00230741">
        <w:rPr>
          <w:rFonts w:eastAsiaTheme="minorHAnsi"/>
        </w:rPr>
        <w:t>y</w:t>
      </w:r>
    </w:p>
    <w:p w14:paraId="4A72C00B" w14:textId="38F91ED1" w:rsidR="009068B9" w:rsidRPr="009068B9" w:rsidRDefault="009068B9" w:rsidP="009068B9">
      <w:pPr>
        <w:pStyle w:val="NormalWeb"/>
      </w:pPr>
      <w:r w:rsidRPr="009068B9">
        <w:t>When assessing the network and application, it is critical to address vulnerabilities in key security areas. Based on the scenario, the seven relevant areas of security to assess using VAPFD (Validation, Authentication, Protection, Functionality, and Defense) are: input validation, APIs, cryptography, client/server interaction, code error management, code quality, and encapsulation.</w:t>
      </w:r>
      <w:r>
        <w:t xml:space="preserve"> </w:t>
      </w:r>
      <w:r w:rsidRPr="009068B9">
        <w:rPr>
          <w:rStyle w:val="Strong"/>
          <w:b w:val="0"/>
          <w:bCs w:val="0"/>
        </w:rPr>
        <w:t>Input validation</w:t>
      </w:r>
      <w:r w:rsidRPr="009068B9">
        <w:t xml:space="preserve"> ensures that all input fields in the application are secure against injection attacks, particularly when using expressive command input functions. This step is vital to prevent unauthorized access or manipulation of the system. </w:t>
      </w:r>
      <w:r w:rsidRPr="009068B9">
        <w:rPr>
          <w:rStyle w:val="Strong"/>
          <w:b w:val="0"/>
          <w:bCs w:val="0"/>
        </w:rPr>
        <w:t>APIs</w:t>
      </w:r>
      <w:r w:rsidRPr="009068B9">
        <w:t xml:space="preserve"> must be secured to restrict unauthorized access and ensure that endpoints do not expose sensitive data, particularly when managing RESTful interactions in the Spring framework. </w:t>
      </w:r>
      <w:r w:rsidRPr="009068B9">
        <w:rPr>
          <w:rStyle w:val="Strong"/>
          <w:b w:val="0"/>
          <w:bCs w:val="0"/>
        </w:rPr>
        <w:t>Cryptography</w:t>
      </w:r>
      <w:r w:rsidRPr="009068B9">
        <w:t xml:space="preserve"> protects data during transmission and ensures that secure encryption algorithms are used for sensitive information, especially in API interactions and user data storage.</w:t>
      </w:r>
      <w:r>
        <w:t xml:space="preserve"> </w:t>
      </w:r>
      <w:r w:rsidRPr="009068B9">
        <w:rPr>
          <w:rStyle w:val="Strong"/>
          <w:b w:val="0"/>
          <w:bCs w:val="0"/>
        </w:rPr>
        <w:t>Client/server interaction</w:t>
      </w:r>
      <w:r w:rsidRPr="009068B9">
        <w:t xml:space="preserve"> requires secure protocols for data transmission between the client and server, minimizing the risk of data interception. </w:t>
      </w:r>
      <w:r w:rsidRPr="009068B9">
        <w:rPr>
          <w:rStyle w:val="Strong"/>
          <w:b w:val="0"/>
          <w:bCs w:val="0"/>
        </w:rPr>
        <w:t>Code error management</w:t>
      </w:r>
      <w:r w:rsidRPr="009068B9">
        <w:t xml:space="preserve"> identifies and addresses coding errors in the command input functions or API access layers that could lead to security breaches or application crashes. </w:t>
      </w:r>
      <w:r w:rsidRPr="009068B9">
        <w:rPr>
          <w:rStyle w:val="Strong"/>
          <w:b w:val="0"/>
          <w:bCs w:val="0"/>
        </w:rPr>
        <w:t>Code quality</w:t>
      </w:r>
      <w:r w:rsidRPr="009068B9">
        <w:t xml:space="preserve"> ensures adherence to secure coding standards and best practices, reducing the likelihood of vulnerabilities resulting from poor implementation. Lastly, </w:t>
      </w:r>
      <w:r w:rsidRPr="009068B9">
        <w:rPr>
          <w:rStyle w:val="Strong"/>
          <w:b w:val="0"/>
          <w:bCs w:val="0"/>
        </w:rPr>
        <w:t>encapsulation</w:t>
      </w:r>
      <w:r w:rsidRPr="009068B9">
        <w:t xml:space="preserve"> limits the exposure of internal application functionality, ensuring sensitive data and logic are secured and accessible only through controlled interfaces.</w:t>
      </w:r>
    </w:p>
    <w:p w14:paraId="5C736C67" w14:textId="77777777" w:rsidR="00DD23EE" w:rsidRPr="009068B9" w:rsidRDefault="00DD23EE" w:rsidP="00230741">
      <w:pPr>
        <w:suppressAutoHyphens/>
        <w:spacing w:after="0" w:line="240" w:lineRule="auto"/>
        <w:rPr>
          <w:sz w:val="22"/>
        </w:rPr>
      </w:pPr>
    </w:p>
    <w:p w14:paraId="682E1AF9" w14:textId="05AD5E1E" w:rsidR="00DF333F" w:rsidRPr="00230741" w:rsidRDefault="00DF333F" w:rsidP="00F55207">
      <w:pPr>
        <w:pStyle w:val="Heading2"/>
        <w:numPr>
          <w:ilvl w:val="0"/>
          <w:numId w:val="7"/>
        </w:numPr>
      </w:pPr>
      <w:r w:rsidRPr="00230741">
        <w:t>Areas of Security Justification</w:t>
      </w:r>
    </w:p>
    <w:p w14:paraId="03D8537A" w14:textId="77777777" w:rsidR="00E83406" w:rsidRDefault="00E83406" w:rsidP="00230741">
      <w:pPr>
        <w:suppressAutoHyphens/>
        <w:spacing w:after="0" w:line="240" w:lineRule="auto"/>
        <w:rPr>
          <w:sz w:val="22"/>
        </w:rPr>
      </w:pPr>
    </w:p>
    <w:p w14:paraId="539B3745" w14:textId="0A453636" w:rsidR="00377CA2" w:rsidRDefault="009068B9" w:rsidP="00A367B6">
      <w:pPr>
        <w:suppressAutoHyphens/>
        <w:spacing w:after="0" w:line="240" w:lineRule="auto"/>
        <w:rPr>
          <w:rFonts w:ascii="Times New Roman" w:hAnsi="Times New Roman" w:cs="Times New Roman"/>
          <w:color w:val="000000" w:themeColor="text1"/>
          <w:szCs w:val="24"/>
        </w:rPr>
      </w:pPr>
      <w:r w:rsidRPr="009068B9">
        <w:rPr>
          <w:rFonts w:ascii="Times New Roman" w:hAnsi="Times New Roman" w:cs="Times New Roman"/>
          <w:color w:val="000000" w:themeColor="text1"/>
          <w:szCs w:val="24"/>
        </w:rPr>
        <w:t xml:space="preserve">Each of these areas is critical to maintaining the security of the web application, particularly given the use of Spring Expression Language and version 2.6.5 of the </w:t>
      </w:r>
      <w:r w:rsidRPr="009068B9">
        <w:rPr>
          <w:rStyle w:val="HTMLCode"/>
          <w:rFonts w:ascii="Times New Roman" w:eastAsiaTheme="majorEastAsia" w:hAnsi="Times New Roman" w:cs="Times New Roman"/>
          <w:color w:val="000000" w:themeColor="text1"/>
          <w:sz w:val="24"/>
          <w:szCs w:val="24"/>
        </w:rPr>
        <w:t>spring-data-rest-</w:t>
      </w:r>
      <w:proofErr w:type="spellStart"/>
      <w:r w:rsidRPr="009068B9">
        <w:rPr>
          <w:rStyle w:val="HTMLCode"/>
          <w:rFonts w:ascii="Times New Roman" w:eastAsiaTheme="majorEastAsia" w:hAnsi="Times New Roman" w:cs="Times New Roman"/>
          <w:color w:val="000000" w:themeColor="text1"/>
          <w:sz w:val="24"/>
          <w:szCs w:val="24"/>
        </w:rPr>
        <w:t>webmvc</w:t>
      </w:r>
      <w:proofErr w:type="spellEnd"/>
      <w:r w:rsidRPr="009068B9">
        <w:rPr>
          <w:rFonts w:ascii="Times New Roman" w:hAnsi="Times New Roman" w:cs="Times New Roman"/>
          <w:color w:val="000000" w:themeColor="text1"/>
          <w:szCs w:val="24"/>
        </w:rPr>
        <w:t>. These tools introduce specific risks, such as injection vulnerabilities and improperly secured REST endpoints. By addressing these areas, the team can mitigate potential threats through careful validation, secure configurations, and rigorous testing.</w:t>
      </w:r>
    </w:p>
    <w:p w14:paraId="3B01ABDA" w14:textId="77777777" w:rsidR="009068B9" w:rsidRDefault="009068B9" w:rsidP="00A367B6">
      <w:pPr>
        <w:suppressAutoHyphens/>
        <w:spacing w:after="0" w:line="240" w:lineRule="auto"/>
        <w:rPr>
          <w:rFonts w:ascii="Times New Roman" w:hAnsi="Times New Roman" w:cs="Times New Roman"/>
          <w:color w:val="000000" w:themeColor="text1"/>
          <w:szCs w:val="24"/>
        </w:rPr>
      </w:pPr>
    </w:p>
    <w:p w14:paraId="748DF3BE" w14:textId="77777777" w:rsidR="009068B9" w:rsidRDefault="009068B9" w:rsidP="00A367B6">
      <w:pPr>
        <w:suppressAutoHyphens/>
        <w:spacing w:after="0" w:line="240" w:lineRule="auto"/>
        <w:rPr>
          <w:rFonts w:ascii="Times New Roman" w:hAnsi="Times New Roman" w:cs="Times New Roman"/>
          <w:color w:val="000000" w:themeColor="text1"/>
          <w:szCs w:val="24"/>
        </w:rPr>
      </w:pPr>
    </w:p>
    <w:p w14:paraId="39D29277" w14:textId="77777777" w:rsidR="009068B9" w:rsidRDefault="009068B9" w:rsidP="00A367B6">
      <w:pPr>
        <w:suppressAutoHyphens/>
        <w:spacing w:after="0" w:line="240" w:lineRule="auto"/>
        <w:rPr>
          <w:rFonts w:ascii="Times New Roman" w:hAnsi="Times New Roman" w:cs="Times New Roman"/>
          <w:color w:val="000000" w:themeColor="text1"/>
          <w:szCs w:val="24"/>
        </w:rPr>
      </w:pPr>
    </w:p>
    <w:p w14:paraId="4B28B1E9" w14:textId="77777777" w:rsidR="009068B9" w:rsidRDefault="009068B9" w:rsidP="00A367B6">
      <w:pPr>
        <w:suppressAutoHyphens/>
        <w:spacing w:after="0" w:line="240" w:lineRule="auto"/>
        <w:rPr>
          <w:rFonts w:ascii="Times New Roman" w:hAnsi="Times New Roman" w:cs="Times New Roman"/>
          <w:color w:val="000000" w:themeColor="text1"/>
          <w:szCs w:val="24"/>
        </w:rPr>
      </w:pPr>
    </w:p>
    <w:p w14:paraId="321A1239" w14:textId="77777777" w:rsidR="009068B9" w:rsidRDefault="009068B9" w:rsidP="00A367B6">
      <w:pPr>
        <w:suppressAutoHyphens/>
        <w:spacing w:after="0" w:line="240" w:lineRule="auto"/>
        <w:rPr>
          <w:rFonts w:ascii="Times New Roman" w:hAnsi="Times New Roman" w:cs="Times New Roman"/>
          <w:color w:val="000000" w:themeColor="text1"/>
          <w:szCs w:val="24"/>
        </w:rPr>
      </w:pPr>
    </w:p>
    <w:p w14:paraId="23787769" w14:textId="77777777" w:rsidR="009068B9" w:rsidRPr="009068B9" w:rsidRDefault="009068B9" w:rsidP="00A367B6">
      <w:pPr>
        <w:suppressAutoHyphens/>
        <w:spacing w:after="0" w:line="240" w:lineRule="auto"/>
        <w:rPr>
          <w:rFonts w:ascii="Times New Roman" w:hAnsi="Times New Roman" w:cs="Times New Roman"/>
          <w:color w:val="000000" w:themeColor="text1"/>
          <w:szCs w:val="24"/>
        </w:rPr>
      </w:pPr>
    </w:p>
    <w:p w14:paraId="502590E1" w14:textId="26222D11" w:rsidR="00510C3F" w:rsidRPr="00F55207" w:rsidRDefault="00853BA2" w:rsidP="00F55207">
      <w:pPr>
        <w:pStyle w:val="Heading2"/>
        <w:numPr>
          <w:ilvl w:val="0"/>
          <w:numId w:val="7"/>
        </w:numPr>
      </w:pPr>
      <w:r w:rsidRPr="00F55207">
        <w:lastRenderedPageBreak/>
        <w:t>Code Review</w:t>
      </w:r>
      <w:r w:rsidR="00972D22" w:rsidRPr="00F55207">
        <w:t xml:space="preserve"> Summary</w:t>
      </w:r>
    </w:p>
    <w:p w14:paraId="56ED6EF7" w14:textId="2D6E674C" w:rsidR="009068B9" w:rsidRDefault="009068B9" w:rsidP="009068B9">
      <w:pPr>
        <w:pStyle w:val="NormalWeb"/>
      </w:pPr>
      <w:r>
        <w:t>To begin the assessment, the codebase was manually inspected to identify existing vulnerabilities. Several issues were identified during the review.</w:t>
      </w:r>
      <w:r>
        <w:t xml:space="preserve"> </w:t>
      </w:r>
      <w:r>
        <w:t>First</w:t>
      </w:r>
      <w:r>
        <w:t>ly</w:t>
      </w:r>
      <w:r>
        <w:t>, some components of the application have open ports that are not necessary for functionality, which increases the attack surface. Second, the current input validation mechanisms are insufficient to prevent injection attacks, especially with user-supplied data in the command input function. Third, RESTful API endpoints lack adequate authentication and authorization measures, which could allow unauthorized access to sensitive operations. Additionally, encryption keys are hardcoded in the source code, making them vulnerable to discovery by attackers. Error handling gaps were also noted, where error messages reveal sensitive system details that could be exploited by malicious users. Lastly, internal methods and data are unnecessarily exposed, violating encapsulation principles and increasing the risk of unauthorized access.</w:t>
      </w:r>
      <w:r>
        <w:t xml:space="preserve"> </w:t>
      </w:r>
      <w:r>
        <w:t>These vulnerabilities were documented and shared with the software development team for further review and resolution.</w:t>
      </w:r>
    </w:p>
    <w:p w14:paraId="2C824EEF" w14:textId="77777777" w:rsidR="00377CA2" w:rsidRPr="00A367B6" w:rsidRDefault="00377CA2" w:rsidP="00A367B6">
      <w:pPr>
        <w:suppressAutoHyphens/>
        <w:spacing w:after="0" w:line="240" w:lineRule="auto"/>
        <w:rPr>
          <w:sz w:val="22"/>
        </w:rPr>
      </w:pPr>
    </w:p>
    <w:p w14:paraId="098B72C0" w14:textId="2300A0C0" w:rsidR="00377CA2" w:rsidRPr="00F55207" w:rsidRDefault="00853BA2" w:rsidP="00F55207">
      <w:pPr>
        <w:pStyle w:val="Heading2"/>
        <w:numPr>
          <w:ilvl w:val="0"/>
          <w:numId w:val="7"/>
        </w:numPr>
      </w:pPr>
      <w:r w:rsidRPr="00F55207">
        <w:t>Mitigation Plan</w:t>
      </w:r>
    </w:p>
    <w:p w14:paraId="7A0A0A60" w14:textId="27335BCB" w:rsidR="009068B9" w:rsidRDefault="009068B9" w:rsidP="009068B9">
      <w:pPr>
        <w:pStyle w:val="NormalWeb"/>
      </w:pPr>
      <w:r>
        <w:t>To address the identified vulnerabilities, several mitigation techniques will be implemented. First, strong input validation techniques, such as regex patterns and parameterized queries, will be used to sanitize user inputs and prevent injection attacks. Second, secure API practices will be adopted, including implementing authentication and authorization mechanisms for all API endpoints and minimizing exposed functionality.</w:t>
      </w:r>
      <w:r>
        <w:t xml:space="preserve"> </w:t>
      </w:r>
      <w:r>
        <w:t>To improve cryptography, hardcoded keys will be replaced with environment-based key management systems, and strong cryptographic algorithms such as AES-256 will be used. For client/server communication, HTTPS will be enforced, and SSL/TLS protocols will be implemented to protect data during transit. Robust error handling mechanisms will be designed to provide minimal information to users, while logging detailed errors internally for review.</w:t>
      </w:r>
      <w:r>
        <w:t xml:space="preserve"> </w:t>
      </w:r>
      <w:r>
        <w:t>Encapsulation and access control will be enhanced by refactoring code to restrict access to sensitive components and securing internal methods and data. Additionally, code quality assurance will be prioritized through regular code reviews and static analysis using tools such as SonarQube to identify and remediate potential vulnerabilities.</w:t>
      </w:r>
    </w:p>
    <w:p w14:paraId="7E513D33" w14:textId="7ED56C84" w:rsidR="00DD23EE" w:rsidRPr="00685DFC" w:rsidRDefault="00DD23EE" w:rsidP="009068B9">
      <w:pPr>
        <w:suppressAutoHyphens/>
        <w:spacing w:after="0" w:line="240" w:lineRule="auto"/>
        <w:rPr>
          <w:sz w:val="22"/>
        </w:rPr>
      </w:pPr>
    </w:p>
    <w:sectPr w:rsidR="00DD23EE" w:rsidRPr="00685D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4C87B" w14:textId="77777777" w:rsidR="001D6FD7" w:rsidRDefault="001D6FD7" w:rsidP="0035598A">
      <w:pPr>
        <w:spacing w:after="0" w:line="240" w:lineRule="auto"/>
      </w:pPr>
      <w:r>
        <w:separator/>
      </w:r>
    </w:p>
  </w:endnote>
  <w:endnote w:type="continuationSeparator" w:id="0">
    <w:p w14:paraId="7CD16729" w14:textId="77777777" w:rsidR="001D6FD7" w:rsidRDefault="001D6FD7" w:rsidP="0035598A">
      <w:pPr>
        <w:spacing w:after="0" w:line="240" w:lineRule="auto"/>
      </w:pPr>
      <w:r>
        <w:continuationSeparator/>
      </w:r>
    </w:p>
  </w:endnote>
  <w:endnote w:type="continuationNotice" w:id="1">
    <w:p w14:paraId="3AB2E3EF" w14:textId="77777777" w:rsidR="001D6FD7" w:rsidRDefault="001D6F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077462"/>
      <w:docPartObj>
        <w:docPartGallery w:val="Page Numbers (Bottom of Page)"/>
        <w:docPartUnique/>
      </w:docPartObj>
    </w:sdtPr>
    <w:sdtEndPr>
      <w:rPr>
        <w:noProof/>
        <w:sz w:val="22"/>
        <w:szCs w:val="20"/>
      </w:rPr>
    </w:sdtEndPr>
    <w:sdtContent>
      <w:p w14:paraId="09D7A400" w14:textId="1A58F484" w:rsidR="00377CA2" w:rsidRPr="00377CA2" w:rsidRDefault="00377CA2">
        <w:pPr>
          <w:pStyle w:val="Footer"/>
          <w:jc w:val="center"/>
          <w:rPr>
            <w:sz w:val="22"/>
            <w:szCs w:val="20"/>
          </w:rPr>
        </w:pPr>
        <w:r w:rsidRPr="00377CA2">
          <w:rPr>
            <w:sz w:val="22"/>
            <w:szCs w:val="20"/>
          </w:rPr>
          <w:fldChar w:fldCharType="begin"/>
        </w:r>
        <w:r w:rsidRPr="00377CA2">
          <w:rPr>
            <w:sz w:val="22"/>
            <w:szCs w:val="20"/>
          </w:rPr>
          <w:instrText xml:space="preserve"> PAGE   \* MERGEFORMAT </w:instrText>
        </w:r>
        <w:r w:rsidRPr="00377CA2">
          <w:rPr>
            <w:sz w:val="22"/>
            <w:szCs w:val="20"/>
          </w:rPr>
          <w:fldChar w:fldCharType="separate"/>
        </w:r>
        <w:r w:rsidRPr="00377CA2">
          <w:rPr>
            <w:noProof/>
            <w:sz w:val="22"/>
            <w:szCs w:val="20"/>
          </w:rPr>
          <w:t>2</w:t>
        </w:r>
        <w:r w:rsidRPr="00377CA2">
          <w:rPr>
            <w:noProof/>
            <w:sz w:val="22"/>
            <w:szCs w:val="20"/>
          </w:rPr>
          <w:fldChar w:fldCharType="end"/>
        </w:r>
      </w:p>
    </w:sdtContent>
  </w:sdt>
  <w:p w14:paraId="73261FF7" w14:textId="77777777" w:rsidR="00377CA2" w:rsidRDefault="00377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A8375" w14:textId="77777777" w:rsidR="001D6FD7" w:rsidRDefault="001D6FD7" w:rsidP="0035598A">
      <w:pPr>
        <w:spacing w:after="0" w:line="240" w:lineRule="auto"/>
      </w:pPr>
      <w:r>
        <w:separator/>
      </w:r>
    </w:p>
  </w:footnote>
  <w:footnote w:type="continuationSeparator" w:id="0">
    <w:p w14:paraId="28737281" w14:textId="77777777" w:rsidR="001D6FD7" w:rsidRDefault="001D6FD7" w:rsidP="0035598A">
      <w:pPr>
        <w:spacing w:after="0" w:line="240" w:lineRule="auto"/>
      </w:pPr>
      <w:r>
        <w:continuationSeparator/>
      </w:r>
    </w:p>
  </w:footnote>
  <w:footnote w:type="continuationNotice" w:id="1">
    <w:p w14:paraId="45E5E0CF" w14:textId="77777777" w:rsidR="001D6FD7" w:rsidRDefault="001D6F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EEAD" w14:textId="0761F738" w:rsidR="0035598A" w:rsidRDefault="008009D7" w:rsidP="008009D7">
    <w:pPr>
      <w:pStyle w:val="Header"/>
      <w:spacing w:after="200"/>
      <w:jc w:val="center"/>
    </w:pPr>
    <w:r w:rsidRPr="00085B81">
      <w:rPr>
        <w:noProof/>
      </w:rPr>
      <w:drawing>
        <wp:inline distT="0" distB="0" distL="0" distR="0" wp14:anchorId="7041443C" wp14:editId="12E3953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94D"/>
    <w:multiLevelType w:val="hybridMultilevel"/>
    <w:tmpl w:val="3C5CDF06"/>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D40145"/>
    <w:multiLevelType w:val="hybridMultilevel"/>
    <w:tmpl w:val="BAE2E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C113A7"/>
    <w:multiLevelType w:val="hybridMultilevel"/>
    <w:tmpl w:val="57BE9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562B2"/>
    <w:multiLevelType w:val="hybridMultilevel"/>
    <w:tmpl w:val="4296EDAA"/>
    <w:lvl w:ilvl="0" w:tplc="75E2C06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DBB677A"/>
    <w:multiLevelType w:val="hybridMultilevel"/>
    <w:tmpl w:val="EA1279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36687F"/>
    <w:multiLevelType w:val="hybridMultilevel"/>
    <w:tmpl w:val="272C4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137B35"/>
    <w:multiLevelType w:val="hybridMultilevel"/>
    <w:tmpl w:val="C150D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541295">
    <w:abstractNumId w:val="2"/>
  </w:num>
  <w:num w:numId="2" w16cid:durableId="1673020161">
    <w:abstractNumId w:val="5"/>
  </w:num>
  <w:num w:numId="3" w16cid:durableId="1708598061">
    <w:abstractNumId w:val="1"/>
  </w:num>
  <w:num w:numId="4" w16cid:durableId="664164041">
    <w:abstractNumId w:val="6"/>
  </w:num>
  <w:num w:numId="5" w16cid:durableId="1576010246">
    <w:abstractNumId w:val="4"/>
  </w:num>
  <w:num w:numId="6" w16cid:durableId="580532388">
    <w:abstractNumId w:val="3"/>
  </w:num>
  <w:num w:numId="7" w16cid:durableId="148787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DCwNDU0MTMxMTNW0lEKTi0uzszPAykwrAUAf6nb5ywAAAA="/>
  </w:docVars>
  <w:rsids>
    <w:rsidRoot w:val="00853BA2"/>
    <w:rsid w:val="00037B80"/>
    <w:rsid w:val="001138B4"/>
    <w:rsid w:val="00181F0D"/>
    <w:rsid w:val="00182A4D"/>
    <w:rsid w:val="001D6FD7"/>
    <w:rsid w:val="00202582"/>
    <w:rsid w:val="00230741"/>
    <w:rsid w:val="00332B14"/>
    <w:rsid w:val="0035598A"/>
    <w:rsid w:val="00377CA2"/>
    <w:rsid w:val="003E4240"/>
    <w:rsid w:val="0046474B"/>
    <w:rsid w:val="004A34BD"/>
    <w:rsid w:val="004B49A4"/>
    <w:rsid w:val="00510C3F"/>
    <w:rsid w:val="00512FEF"/>
    <w:rsid w:val="005C0980"/>
    <w:rsid w:val="00685DFC"/>
    <w:rsid w:val="0069166E"/>
    <w:rsid w:val="006A51DF"/>
    <w:rsid w:val="006B047A"/>
    <w:rsid w:val="006B104B"/>
    <w:rsid w:val="007C2493"/>
    <w:rsid w:val="007D4526"/>
    <w:rsid w:val="008009D7"/>
    <w:rsid w:val="00853BA2"/>
    <w:rsid w:val="008B2D56"/>
    <w:rsid w:val="008C312C"/>
    <w:rsid w:val="009068B9"/>
    <w:rsid w:val="0091740F"/>
    <w:rsid w:val="00972D22"/>
    <w:rsid w:val="00973CB0"/>
    <w:rsid w:val="00986653"/>
    <w:rsid w:val="009A01C2"/>
    <w:rsid w:val="009B0DEB"/>
    <w:rsid w:val="00A1067A"/>
    <w:rsid w:val="00A11B04"/>
    <w:rsid w:val="00A246EC"/>
    <w:rsid w:val="00A367B6"/>
    <w:rsid w:val="00A615B3"/>
    <w:rsid w:val="00AE5A05"/>
    <w:rsid w:val="00B019B2"/>
    <w:rsid w:val="00B25E68"/>
    <w:rsid w:val="00BB3AD0"/>
    <w:rsid w:val="00CC330D"/>
    <w:rsid w:val="00D21729"/>
    <w:rsid w:val="00DD23EE"/>
    <w:rsid w:val="00DF333F"/>
    <w:rsid w:val="00E61DA4"/>
    <w:rsid w:val="00E83406"/>
    <w:rsid w:val="00EE4275"/>
    <w:rsid w:val="00F26D86"/>
    <w:rsid w:val="00F47A0F"/>
    <w:rsid w:val="00F55207"/>
    <w:rsid w:val="00F5558C"/>
    <w:rsid w:val="03F51F99"/>
    <w:rsid w:val="0AA662B4"/>
    <w:rsid w:val="187B23FE"/>
    <w:rsid w:val="1B540364"/>
    <w:rsid w:val="1BB04971"/>
    <w:rsid w:val="1E54E06A"/>
    <w:rsid w:val="25407EA9"/>
    <w:rsid w:val="258C380D"/>
    <w:rsid w:val="2AB00664"/>
    <w:rsid w:val="2F05FB83"/>
    <w:rsid w:val="31DD6424"/>
    <w:rsid w:val="368E2D65"/>
    <w:rsid w:val="3ABC0A1C"/>
    <w:rsid w:val="4617039D"/>
    <w:rsid w:val="4A0E4C48"/>
    <w:rsid w:val="4B1B3798"/>
    <w:rsid w:val="4C7A12F7"/>
    <w:rsid w:val="4E588F3E"/>
    <w:rsid w:val="4E5A603E"/>
    <w:rsid w:val="4FB801C0"/>
    <w:rsid w:val="56042137"/>
    <w:rsid w:val="5C9D6919"/>
    <w:rsid w:val="5D69B53E"/>
    <w:rsid w:val="5F05859F"/>
    <w:rsid w:val="64CCC6AB"/>
    <w:rsid w:val="65BA6022"/>
    <w:rsid w:val="66F76F27"/>
    <w:rsid w:val="6DC57207"/>
    <w:rsid w:val="74F2ABFA"/>
    <w:rsid w:val="7A7C9A5E"/>
    <w:rsid w:val="7EF82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81D01"/>
  <w15:chartTrackingRefBased/>
  <w15:docId w15:val="{D94E4FE8-76D0-4124-8E68-4EB0BCF0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E61DA4"/>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A51DF"/>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DA4"/>
    <w:rPr>
      <w:rFonts w:eastAsiaTheme="majorEastAsia" w:cstheme="majorBidi"/>
      <w:b/>
      <w:sz w:val="24"/>
      <w:szCs w:val="32"/>
    </w:rPr>
  </w:style>
  <w:style w:type="character" w:customStyle="1" w:styleId="Heading2Char">
    <w:name w:val="Heading 2 Char"/>
    <w:basedOn w:val="DefaultParagraphFont"/>
    <w:link w:val="Heading2"/>
    <w:uiPriority w:val="9"/>
    <w:rsid w:val="006A51DF"/>
    <w:rPr>
      <w:rFonts w:eastAsiaTheme="majorEastAsia" w:cstheme="majorBidi"/>
      <w:b/>
      <w:sz w:val="24"/>
      <w:szCs w:val="26"/>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72D22"/>
    <w:pPr>
      <w:ind w:left="720"/>
      <w:contextualSpacing/>
    </w:pPr>
  </w:style>
  <w:style w:type="paragraph" w:styleId="NoSpacing">
    <w:name w:val="No Spacing"/>
    <w:uiPriority w:val="1"/>
    <w:qFormat/>
    <w:rsid w:val="00972D22"/>
    <w:pPr>
      <w:spacing w:after="0" w:line="240" w:lineRule="auto"/>
    </w:pPr>
    <w:rPr>
      <w:sz w:val="24"/>
    </w:rPr>
  </w:style>
  <w:style w:type="paragraph" w:styleId="Revision">
    <w:name w:val="Revision"/>
    <w:hidden/>
    <w:uiPriority w:val="99"/>
    <w:semiHidden/>
    <w:rsid w:val="00202582"/>
    <w:pPr>
      <w:spacing w:after="0" w:line="240" w:lineRule="auto"/>
    </w:pPr>
    <w:rPr>
      <w:sz w:val="24"/>
    </w:rPr>
  </w:style>
  <w:style w:type="paragraph" w:styleId="NormalWeb">
    <w:name w:val="Normal (Web)"/>
    <w:basedOn w:val="Normal"/>
    <w:uiPriority w:val="99"/>
    <w:semiHidden/>
    <w:unhideWhenUsed/>
    <w:rsid w:val="009068B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068B9"/>
    <w:rPr>
      <w:b/>
      <w:bCs/>
    </w:rPr>
  </w:style>
  <w:style w:type="character" w:styleId="HTMLCode">
    <w:name w:val="HTML Code"/>
    <w:basedOn w:val="DefaultParagraphFont"/>
    <w:uiPriority w:val="99"/>
    <w:semiHidden/>
    <w:unhideWhenUsed/>
    <w:rsid w:val="009068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489742">
      <w:bodyDiv w:val="1"/>
      <w:marLeft w:val="0"/>
      <w:marRight w:val="0"/>
      <w:marTop w:val="0"/>
      <w:marBottom w:val="0"/>
      <w:divBdr>
        <w:top w:val="none" w:sz="0" w:space="0" w:color="auto"/>
        <w:left w:val="none" w:sz="0" w:space="0" w:color="auto"/>
        <w:bottom w:val="none" w:sz="0" w:space="0" w:color="auto"/>
        <w:right w:val="none" w:sz="0" w:space="0" w:color="auto"/>
      </w:divBdr>
    </w:div>
    <w:div w:id="514031469">
      <w:bodyDiv w:val="1"/>
      <w:marLeft w:val="0"/>
      <w:marRight w:val="0"/>
      <w:marTop w:val="0"/>
      <w:marBottom w:val="0"/>
      <w:divBdr>
        <w:top w:val="none" w:sz="0" w:space="0" w:color="auto"/>
        <w:left w:val="none" w:sz="0" w:space="0" w:color="auto"/>
        <w:bottom w:val="none" w:sz="0" w:space="0" w:color="auto"/>
        <w:right w:val="none" w:sz="0" w:space="0" w:color="auto"/>
      </w:divBdr>
    </w:div>
    <w:div w:id="1049718567">
      <w:bodyDiv w:val="1"/>
      <w:marLeft w:val="0"/>
      <w:marRight w:val="0"/>
      <w:marTop w:val="0"/>
      <w:marBottom w:val="0"/>
      <w:divBdr>
        <w:top w:val="none" w:sz="0" w:space="0" w:color="auto"/>
        <w:left w:val="none" w:sz="0" w:space="0" w:color="auto"/>
        <w:bottom w:val="none" w:sz="0" w:space="0" w:color="auto"/>
        <w:right w:val="none" w:sz="0" w:space="0" w:color="auto"/>
      </w:divBdr>
    </w:div>
    <w:div w:id="1259018360">
      <w:bodyDiv w:val="1"/>
      <w:marLeft w:val="0"/>
      <w:marRight w:val="0"/>
      <w:marTop w:val="0"/>
      <w:marBottom w:val="0"/>
      <w:divBdr>
        <w:top w:val="none" w:sz="0" w:space="0" w:color="auto"/>
        <w:left w:val="none" w:sz="0" w:space="0" w:color="auto"/>
        <w:bottom w:val="none" w:sz="0" w:space="0" w:color="auto"/>
        <w:right w:val="none" w:sz="0" w:space="0" w:color="auto"/>
      </w:divBdr>
    </w:div>
    <w:div w:id="152038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30C50-7BC7-427E-B5A2-B202E81C4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A445A2-065B-4E06-8CD4-DC98059A9863}">
  <ds:schemaRefs>
    <ds:schemaRef ds:uri="http://schemas.microsoft.com/sharepoint/v3/contenttype/forms"/>
  </ds:schemaRefs>
</ds:datastoreItem>
</file>

<file path=customXml/itemProps3.xml><?xml version="1.0" encoding="utf-8"?>
<ds:datastoreItem xmlns:ds="http://schemas.openxmlformats.org/officeDocument/2006/customXml" ds:itemID="{076B2216-4824-4877-ACC2-CF4AF525D0DB}">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7D0497F6-5B6D-4572-8E87-923A34624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76</TotalTime>
  <Pages>2</Pages>
  <Words>713</Words>
  <Characters>4069</Characters>
  <Application>Microsoft Office Word</Application>
  <DocSecurity>0</DocSecurity>
  <Lines>33</Lines>
  <Paragraphs>9</Paragraphs>
  <ScaleCrop>false</ScaleCrop>
  <Company>SNHU</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Code Review and Mitigation Plan Assignment Template</dc:title>
  <dc:subject/>
  <dc:creator>Brown, Tyra</dc:creator>
  <cp:keywords/>
  <dc:description/>
  <cp:lastModifiedBy>Singh, Shahbaj</cp:lastModifiedBy>
  <cp:revision>11</cp:revision>
  <dcterms:created xsi:type="dcterms:W3CDTF">2022-05-05T12:40:00Z</dcterms:created>
  <dcterms:modified xsi:type="dcterms:W3CDTF">2025-01-21T19:41:00Z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5162700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