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4BA1" w14:textId="5CCAE4A3" w:rsidR="00822047" w:rsidRDefault="00822047" w:rsidP="00822047">
      <w:pPr>
        <w:spacing w:line="480" w:lineRule="auto"/>
        <w:rPr>
          <w:b/>
          <w:bCs/>
          <w:sz w:val="24"/>
          <w:szCs w:val="24"/>
        </w:rPr>
      </w:pPr>
      <w:r>
        <w:rPr>
          <w:b/>
          <w:bCs/>
          <w:sz w:val="24"/>
          <w:szCs w:val="24"/>
        </w:rPr>
        <w:t xml:space="preserve">Shahbaj Singh </w:t>
      </w:r>
    </w:p>
    <w:p w14:paraId="4120571D" w14:textId="44821A34" w:rsidR="00D15FFD" w:rsidRDefault="00000000" w:rsidP="00822047">
      <w:pPr>
        <w:spacing w:line="480" w:lineRule="auto"/>
        <w:jc w:val="center"/>
      </w:pPr>
      <w:r>
        <w:rPr>
          <w:b/>
          <w:bCs/>
          <w:sz w:val="24"/>
          <w:szCs w:val="24"/>
        </w:rPr>
        <w:t>Journal</w:t>
      </w:r>
    </w:p>
    <w:p w14:paraId="10BADC23" w14:textId="77777777" w:rsidR="00D15FFD" w:rsidRDefault="00000000">
      <w:pPr>
        <w:spacing w:line="480" w:lineRule="auto"/>
        <w:jc w:val="both"/>
      </w:pPr>
      <w:r>
        <w:rPr>
          <w:sz w:val="24"/>
          <w:szCs w:val="24"/>
        </w:rPr>
        <w:t>As a developer, my role in solving security concerns extends far beyond simply writing functional code. Security is woven into every decision I make, from selecting third-party libraries to designing how data flows through an application. Solving security concerns as a developer means proactively identifying vulnerabilities before they reach production, applying secure coding standards, conducting code reviews with a security mindset, and collaborating with the broader team to embed security thinking throughout the entire development process. It means treating security not as a final checklist item but as a fundamental design requirement from the very beginning of a project.</w:t>
      </w:r>
    </w:p>
    <w:p w14:paraId="6B9BF411" w14:textId="77777777" w:rsidR="00D15FFD" w:rsidRDefault="00D15FFD">
      <w:pPr>
        <w:spacing w:line="480" w:lineRule="auto"/>
      </w:pPr>
    </w:p>
    <w:p w14:paraId="58EF29B5" w14:textId="6D0048CB" w:rsidR="00D15FFD" w:rsidRDefault="00000000">
      <w:pPr>
        <w:spacing w:line="480" w:lineRule="auto"/>
        <w:jc w:val="both"/>
      </w:pPr>
      <w:r>
        <w:rPr>
          <w:sz w:val="24"/>
          <w:szCs w:val="24"/>
        </w:rPr>
        <w:t>Security does not sit in one isolated layer of the software stack or one phase of the development life cycle. Rather, it is present at every level and every step. At the client side, developers must guard against cross-site scripting and insecure data</w:t>
      </w:r>
      <w:r w:rsidR="00C05EC4">
        <w:rPr>
          <w:sz w:val="24"/>
          <w:szCs w:val="24"/>
        </w:rPr>
        <w:t xml:space="preserve"> </w:t>
      </w:r>
      <w:r>
        <w:rPr>
          <w:sz w:val="24"/>
          <w:szCs w:val="24"/>
        </w:rPr>
        <w:t xml:space="preserve">storage. At the middleware layer, authentication, authorization, and input validation are critical. At the database layer, SQL injection prevention and encryption of sensitive data are essential. Similarly, in the software development life cycle, security considerations appear during requirements gathering, architecture design, coding, testing, deployment, and maintenance. The </w:t>
      </w:r>
      <w:proofErr w:type="spellStart"/>
      <w:r>
        <w:rPr>
          <w:sz w:val="24"/>
          <w:szCs w:val="24"/>
        </w:rPr>
        <w:t>DevSecOps</w:t>
      </w:r>
      <w:proofErr w:type="spellEnd"/>
      <w:r>
        <w:rPr>
          <w:sz w:val="24"/>
          <w:szCs w:val="24"/>
        </w:rPr>
        <w:t xml:space="preserve"> model reflects this reality by integrating security into DevOps workflows so that each build, each commit, and each deployment is assessed for risk.</w:t>
      </w:r>
    </w:p>
    <w:p w14:paraId="6A1FF66B" w14:textId="77777777" w:rsidR="00D15FFD" w:rsidRDefault="00D15FFD">
      <w:pPr>
        <w:spacing w:line="480" w:lineRule="auto"/>
      </w:pPr>
    </w:p>
    <w:p w14:paraId="673D55C3" w14:textId="10093802" w:rsidR="00D15FFD" w:rsidRDefault="00000000">
      <w:pPr>
        <w:spacing w:line="480" w:lineRule="auto"/>
        <w:jc w:val="both"/>
      </w:pPr>
      <w:r>
        <w:rPr>
          <w:sz w:val="24"/>
          <w:szCs w:val="24"/>
        </w:rPr>
        <w:t xml:space="preserve">Transforming a DevOps pipeline into a </w:t>
      </w:r>
      <w:proofErr w:type="spellStart"/>
      <w:r>
        <w:rPr>
          <w:sz w:val="24"/>
          <w:szCs w:val="24"/>
        </w:rPr>
        <w:t>DevSecOps</w:t>
      </w:r>
      <w:proofErr w:type="spellEnd"/>
      <w:r>
        <w:rPr>
          <w:sz w:val="24"/>
          <w:szCs w:val="24"/>
        </w:rPr>
        <w:t xml:space="preserve"> pipeline involves embedding security tools and practices at every stage of continuous integration and continuous delivery. During the code stage, static application security </w:t>
      </w:r>
      <w:proofErr w:type="gramStart"/>
      <w:r>
        <w:rPr>
          <w:sz w:val="24"/>
          <w:szCs w:val="24"/>
        </w:rPr>
        <w:t>testing  tools</w:t>
      </w:r>
      <w:proofErr w:type="gramEnd"/>
      <w:r>
        <w:rPr>
          <w:sz w:val="24"/>
          <w:szCs w:val="24"/>
        </w:rPr>
        <w:t xml:space="preserve"> can automatically scan commits for vulnerabilities. </w:t>
      </w:r>
      <w:r>
        <w:rPr>
          <w:sz w:val="24"/>
          <w:szCs w:val="24"/>
        </w:rPr>
        <w:lastRenderedPageBreak/>
        <w:t>During the build stage, dependency-check tools such as the OWASP Dependency-Check plug-in can flag outdated or vulnerable libraries before an artifact is ever deployed. During testing, dynamic application security testing tools can probe a running application for weaknesses. Infrastructure-as-code scanning can ensure that deployment configurations do not introduce misconfigurations. Secrets scanning prevents credentials from being committed to version control. Each of these additions shifts security earlier in the pipeline, a principle commonly called "shift left," reducing the cost and complexity of addressing issues after the fact.</w:t>
      </w:r>
    </w:p>
    <w:p w14:paraId="37101373" w14:textId="77777777" w:rsidR="00D15FFD" w:rsidRDefault="00D15FFD">
      <w:pPr>
        <w:spacing w:line="480" w:lineRule="auto"/>
      </w:pPr>
    </w:p>
    <w:p w14:paraId="7EC6F50C" w14:textId="77777777" w:rsidR="00D15FFD" w:rsidRDefault="00000000">
      <w:pPr>
        <w:spacing w:line="480" w:lineRule="auto"/>
        <w:jc w:val="both"/>
      </w:pPr>
      <w:r>
        <w:rPr>
          <w:sz w:val="24"/>
          <w:szCs w:val="24"/>
        </w:rPr>
        <w:t>The article on securing the DevOps life cycle describes a comprehensive plan built around several interconnected controls. The suggested plan includes establishing a threat model early in the development process, enforcing least-privilege access for both humans and automated services, implementing continuous monitoring and alerting, automating compliance checks, and creating a culture of security awareness across the entire team. The plan also emphasizes the importance of incident response readiness so that when something does go wrong, the team can contain, analyze, and recover quickly. I would recommend following this plan. The financial and reputational costs of a breach far exceed the investment required to implement these controls. Moreover, regulators and customers increasingly expect companies to demonstrate proactive security governance rather than simply reacting after incidents occur.</w:t>
      </w:r>
    </w:p>
    <w:p w14:paraId="31B3B822" w14:textId="77777777" w:rsidR="00D15FFD" w:rsidRDefault="00D15FFD">
      <w:pPr>
        <w:spacing w:line="480" w:lineRule="auto"/>
      </w:pPr>
    </w:p>
    <w:p w14:paraId="56ABC40C" w14:textId="3EF57946" w:rsidR="00D15FFD" w:rsidRDefault="00000000">
      <w:pPr>
        <w:spacing w:line="480" w:lineRule="auto"/>
        <w:jc w:val="both"/>
      </w:pPr>
      <w:r>
        <w:rPr>
          <w:sz w:val="24"/>
          <w:szCs w:val="24"/>
        </w:rPr>
        <w:t>I have come to appreciate that software security is not a specialized skill reserved for security engineers. It is a core competency that every developer must cultivate. Writing code that functions correctly is the minimum; writing code that functions securely under adversarial conditions is the true standard. The tools, frameworks, and habits introduced in this course provide a practical foundation for meeting that standard throughout my career.</w:t>
      </w:r>
    </w:p>
    <w:p w14:paraId="168CD615" w14:textId="77777777" w:rsidR="00D15FFD" w:rsidRDefault="00D15FFD">
      <w:pPr>
        <w:spacing w:line="480" w:lineRule="auto"/>
      </w:pPr>
    </w:p>
    <w:p w14:paraId="33FD8F50" w14:textId="77777777" w:rsidR="00D15FFD" w:rsidRDefault="00000000">
      <w:pPr>
        <w:spacing w:line="480" w:lineRule="auto"/>
        <w:jc w:val="center"/>
      </w:pPr>
      <w:r>
        <w:rPr>
          <w:b/>
          <w:bCs/>
          <w:sz w:val="24"/>
          <w:szCs w:val="24"/>
        </w:rPr>
        <w:t>References</w:t>
      </w:r>
    </w:p>
    <w:p w14:paraId="216FC5EF" w14:textId="77777777" w:rsidR="00D15FFD" w:rsidRDefault="00D15FFD">
      <w:pPr>
        <w:spacing w:line="480" w:lineRule="auto"/>
      </w:pPr>
    </w:p>
    <w:p w14:paraId="58091B71" w14:textId="77777777" w:rsidR="00D15FFD" w:rsidRDefault="00000000">
      <w:pPr>
        <w:spacing w:line="480" w:lineRule="auto"/>
        <w:ind w:left="720" w:hanging="720"/>
      </w:pPr>
      <w:proofErr w:type="spellStart"/>
      <w:r>
        <w:rPr>
          <w:sz w:val="24"/>
          <w:szCs w:val="24"/>
        </w:rPr>
        <w:t>Myrbakken</w:t>
      </w:r>
      <w:proofErr w:type="spellEnd"/>
      <w:r>
        <w:rPr>
          <w:sz w:val="24"/>
          <w:szCs w:val="24"/>
        </w:rPr>
        <w:t xml:space="preserve">, H., &amp; Colomo-Palacios, R. (2017). </w:t>
      </w:r>
      <w:proofErr w:type="spellStart"/>
      <w:r>
        <w:rPr>
          <w:sz w:val="24"/>
          <w:szCs w:val="24"/>
        </w:rPr>
        <w:t>DevSecOps</w:t>
      </w:r>
      <w:proofErr w:type="spellEnd"/>
      <w:r>
        <w:rPr>
          <w:sz w:val="24"/>
          <w:szCs w:val="24"/>
        </w:rPr>
        <w:t>: A multivocal literature review. In A. Mas, A. Mesquida, T. Rout, R. O'Connor, &amp; A. Dorling (Eds.), Software process improvement and capability determination (pp. 17–29). Springer. https://doi.org/10.1007/978-3-319-67383-7_2</w:t>
      </w:r>
    </w:p>
    <w:p w14:paraId="706EB20A" w14:textId="77777777" w:rsidR="00D15FFD" w:rsidRDefault="00000000">
      <w:pPr>
        <w:spacing w:line="480" w:lineRule="auto"/>
        <w:ind w:left="720" w:hanging="720"/>
      </w:pPr>
      <w:r>
        <w:rPr>
          <w:sz w:val="24"/>
          <w:szCs w:val="24"/>
        </w:rPr>
        <w:t>OWASP Foundation. (2021). OWASP dependency-check. https://owasp.org/www-project-dependency-check/</w:t>
      </w:r>
    </w:p>
    <w:p w14:paraId="61B10A5D" w14:textId="77777777" w:rsidR="00D15FFD" w:rsidRDefault="00000000">
      <w:pPr>
        <w:spacing w:line="480" w:lineRule="auto"/>
        <w:ind w:left="720" w:hanging="720"/>
      </w:pPr>
      <w:r>
        <w:rPr>
          <w:sz w:val="24"/>
          <w:szCs w:val="24"/>
        </w:rPr>
        <w:t>Ransome, J., &amp; Misra, A. (2014). Core software security: Security at the source. CRC Press.</w:t>
      </w:r>
    </w:p>
    <w:sectPr w:rsidR="00D15F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D078E"/>
    <w:multiLevelType w:val="hybridMultilevel"/>
    <w:tmpl w:val="0938E240"/>
    <w:lvl w:ilvl="0" w:tplc="655ABBB6">
      <w:start w:val="1"/>
      <w:numFmt w:val="bullet"/>
      <w:lvlText w:val="●"/>
      <w:lvlJc w:val="left"/>
      <w:pPr>
        <w:ind w:left="720" w:hanging="360"/>
      </w:pPr>
    </w:lvl>
    <w:lvl w:ilvl="1" w:tplc="D734805C">
      <w:start w:val="1"/>
      <w:numFmt w:val="bullet"/>
      <w:lvlText w:val="○"/>
      <w:lvlJc w:val="left"/>
      <w:pPr>
        <w:ind w:left="1440" w:hanging="360"/>
      </w:pPr>
    </w:lvl>
    <w:lvl w:ilvl="2" w:tplc="CDFA97F4">
      <w:start w:val="1"/>
      <w:numFmt w:val="bullet"/>
      <w:lvlText w:val="■"/>
      <w:lvlJc w:val="left"/>
      <w:pPr>
        <w:ind w:left="2160" w:hanging="360"/>
      </w:pPr>
    </w:lvl>
    <w:lvl w:ilvl="3" w:tplc="CFF80BA8">
      <w:start w:val="1"/>
      <w:numFmt w:val="bullet"/>
      <w:lvlText w:val="●"/>
      <w:lvlJc w:val="left"/>
      <w:pPr>
        <w:ind w:left="2880" w:hanging="360"/>
      </w:pPr>
    </w:lvl>
    <w:lvl w:ilvl="4" w:tplc="AA24BCC6">
      <w:start w:val="1"/>
      <w:numFmt w:val="bullet"/>
      <w:lvlText w:val="○"/>
      <w:lvlJc w:val="left"/>
      <w:pPr>
        <w:ind w:left="3600" w:hanging="360"/>
      </w:pPr>
    </w:lvl>
    <w:lvl w:ilvl="5" w:tplc="9E4E940C">
      <w:start w:val="1"/>
      <w:numFmt w:val="bullet"/>
      <w:lvlText w:val="■"/>
      <w:lvlJc w:val="left"/>
      <w:pPr>
        <w:ind w:left="4320" w:hanging="360"/>
      </w:pPr>
    </w:lvl>
    <w:lvl w:ilvl="6" w:tplc="11204870">
      <w:start w:val="1"/>
      <w:numFmt w:val="bullet"/>
      <w:lvlText w:val="●"/>
      <w:lvlJc w:val="left"/>
      <w:pPr>
        <w:ind w:left="5040" w:hanging="360"/>
      </w:pPr>
    </w:lvl>
    <w:lvl w:ilvl="7" w:tplc="5C465BAE">
      <w:start w:val="1"/>
      <w:numFmt w:val="bullet"/>
      <w:lvlText w:val="●"/>
      <w:lvlJc w:val="left"/>
      <w:pPr>
        <w:ind w:left="5760" w:hanging="360"/>
      </w:pPr>
    </w:lvl>
    <w:lvl w:ilvl="8" w:tplc="99329CE8">
      <w:start w:val="1"/>
      <w:numFmt w:val="bullet"/>
      <w:lvlText w:val="●"/>
      <w:lvlJc w:val="left"/>
      <w:pPr>
        <w:ind w:left="6480" w:hanging="360"/>
      </w:pPr>
    </w:lvl>
  </w:abstractNum>
  <w:num w:numId="1" w16cid:durableId="1657034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FD"/>
    <w:rsid w:val="00216EEF"/>
    <w:rsid w:val="00822047"/>
    <w:rsid w:val="00C05EC4"/>
    <w:rsid w:val="00D1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789A3"/>
  <w15:docId w15:val="{518EDB7F-6BA9-844C-9A8F-F98C6908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3</cp:revision>
  <dcterms:created xsi:type="dcterms:W3CDTF">2026-03-21T23:37:00Z</dcterms:created>
  <dcterms:modified xsi:type="dcterms:W3CDTF">2026-03-21T23:45:00Z</dcterms:modified>
</cp:coreProperties>
</file>