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average Purdue Global military student awarded 54 credits needed associate 's 45 credits needed bachelor 's Commonly Searched Commonly Searched Students entering online nursing programs Purdue Global often questions According Melissa Burdi DNP dean vice president School Nursing commonly asked questions include ’ considering enrolling online nursing program Purdue Global keep reading—this article explains programs work basic technology requirements online nursing program Purdue Global computer internet connection additional software hardware may required programs example students Bachelor Science Nursing RN-to-BSN program required use Shadow Health software certain courses Instructions purchasing software provided students beginning course “ ’ access online classroom via Purdue Global Campus portal ” Burdi says “ 's user-friendly platform find current classes grades updates instructors variety tools resources designed help succeed coursework. ” learn online learning platform online classes work read Purdue Global FAQ Guide number resources help nursing students successful Purdue Global include “ beauty online nursing programs flexibility ” Burdi says “ n't govern work long it. ” flexibility hallmark Purdue Global education Without many students—the majority work families additional outside responsibilities—simply ’ able return school earn next nursing degree Interactivity engagement ’ sacrificed flexibility—students experience benefits online program connectivity support traditional learning environment Students participate online seminars communicate instructors fellow students via email message boards access full range support services online Many faculty members use seminars time guide students self-care activities connect course content current events addition nursing faculty increased availability communication outreach response increased feelings burnout exhaustion among nurses COVID-19 pandemic view curriculum one nursing programs visiting University course catalog Read learn specific degree programs structured much time required program clinicals work Purdue Global offers Associate Science Nursing students Iowa Maine hybrid program blends online coursework clinical on-the-ground experiences local health care facilities Students successfully satisfy requirements earn ASN may apply sit NCLEX-RN® exam Time commitment 1.5 years full-time study†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