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Immerse vibrant spirit Seville let music culture joie de vivre Andalusian gem captivate senses Go World Travel reader-supported may earn commission purchases made links piece voice dark flowing fluidity Guadalquivir River eyes nearly closed recalling poignant memory sang intensity strength sound resonating penetrating tablao flamenco show emotional cultural artistic financial center southern Spain ’ province Andalusia Seville ’ voice provocative flamenco song compelled stick around … meander cobbled streets narrow alleyways medieval lanes … linger romantic hidden plazas glistening warmth midday sun soaked scent orange blossoms days take soothing rhythm settle newfound Andalusian lifestyle redefined joie de vivre washed away former stresses modern world rise late morning slip neighborhood bar around corner breakfast freshly squeezed orange juice café con leche toasted baguette sumptuous paste tomatoes Afterward slip café shadow La Giralda lofty bell tower magnificent Cathedral Seville constructed several distinct parts different cultures oldest ancient minaret Almohad mosque Seville completed 1198 minaret tallest tower world 320 feet 97.5 grandiose presence ostentatious play arabesque arches perfect display Seville ’ excessive nature cathedral outstanding example gothic baroque architectural styles UNESCO World Heritage site one wanders cathedral winding ramps top La Giralda sheer immensity city beyond breathtaking 2,000 years old Seville ’ architectural landscape complex Roman Islamic gothic renaissance baroque feeling awe continues upon entering Alcázar faces cathedral Alcázar one Europe ’ oldest palaces developed city ’ ancient Moorish Palace whose construction first began 1181 Building continued 500 years Alcázar still used private residence Spanish royalty Moorish architecture lush century-old gardens serve ideal setting many matrimonial ceremonies performed daily Alcázar make way along Guadalquivir strolling Parque Maria Luisa paradisiacal half-mile 805 palms orange trees monuments museums laid 1929 Ibero-Americana World ’ Fair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