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nurs practition experienc higher-than-averag job growth one fastest-grow occup nation bureau labor statist ’ recent report 20 fastest-grow occup nation nurs practition come tie number one employ nurs practition project grow 38 2022 2032 much faster averag occup sat purdu global ’ michel mcmahon dnp associ dean school nurs learn factor influenc nurs practition job outlook advanc practic regist nurs regist nurs earn least master scienc nurs opportun practic wide-rang includ becom certifi licens advanc practic nurs practition “ nurs practition choos work autonom variou specialti includ famili practic intern medicin pediatr women 's health also work in-pati acut care set includ emerg depart urgent care geriatr ” mcmahon say regardless set np rang clinic skill includ diagnos manag acut chronic condit order interpret laboratori imag studi prescrib medic educ make appropri referr patient famili four main factor behind high demand nurs practition one hundr two million american live area without adequ number primari care provid accord health resourc servic administr u.s. face project shortag 37,800 124,000 physician 2034 accord report releas associ american medic colleg aamc specif aamc project 2034 includ shortag “ shortag primari care provid u.s. ” mcmahon say “ limit number physician rural area well aprn provid mani servic physician nurs practition essenti bridg gap improv access care commun ” nurs practition full practic author vari state posit impact health outcom health care util nurs practition increas access care therebi increas incid routin well-visit decreas need urgent emerg care servic condit may treat manag clinic “ ama report physician shortag year come may take 10 year physician train practic full capac use nurs practition assist provid care primari care acut care set offset effect physician shortag ” say mcmahon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