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immers vibrant spirit sevil let music cultur joie de vivr andalusian gem captiv sens go world travel reader-support may earn commiss purchas made link piec voic dark flow fluiditi guadalquivir river eye nearli close recal poignant memori sang intens strength sound reson penetr tablao flamenco show emot cultur artist financi center southern spain ’ provinc andalusia sevil ’ voic provoc flamenco song compel stick around … meander cobbl street narrow alleyway mediev lane … linger romant hidden plaza glisten warmth midday sun soak scent orang blossom day take sooth rhythm settl newfound andalusian lifestyl redefin joie de vivr wash away former stress modern world rise late morn slip neighborhood bar around corner breakfast freshli squeez orang juic café con lech toast baguett sumptuou past tomato afterward slip café shadow la giralda lofti bell tower magnific cathedr sevil construct sever distinct part differ cultur oldest ancient minaret almohad mosqu sevil complet 1198 minaret tallest tower world 320 feet 97.5 grandios presenc ostentati play arabesqu arch perfect display sevil ’ excess natur cathedr outstand exampl gothic baroqu architectur style unesco world heritag site one wander cathedr wind ramp top la giralda sheer immens citi beyond breathtak 2,000 year old sevil ’ architectur landscap complex roman islam gothic renaiss baroqu feel awe continu upon enter alcázar face cathedr alcázar one europ ’ oldest palac develop citi ’ ancient moorish palac whose construct first began 1181 build continu 500 year alcázar still use privat resid spanish royalti moorish architectur lush century-old garden serv ideal set mani matrimoni ceremoni perform daili alcázar make way along guadalquivir stroll parqu maria luisa paradisiac half-mil 805 palm orang tree monument museum laid 1929 ibero-americana world ’ fair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