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PHARMACY MANAGEMENT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Multi-Location Enterprise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070C0"/>
          <w:sz w:val="28"/>
          <w:szCs w:val="28"/>
        </w:rPr>
        <w:t xml:space="preserve">Software Requirements &amp; Developer Specification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6" w:space="4"/>
          <w:bottom w:val="single" w:color="2E75B6" w:sz="6" w:space="4"/>
        </w:pBdr>
        <w:spacing w:after="100" w:before="1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Compliant with Health Canada, OCP, NAPRA &amp; Provincial Pharmacy Regulations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Covering: 16 Pharmacy Locations  |  Multi-Partner Access Control  |  Full Compliance Suite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Version 1.0  |  Prepared June 2026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provides complete software requirements for a cloud-based, multi-location Pharmacy Management System (PMS) designed for an owner operating 16 pharmacies across Canada. The system must comply with all applicable Canadian federal and provincial pharmacy regulations, support multiple partner-level access tiers, and integrate seamlessly with dispensing workflows, financial management, patient records, and surveillance systems.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Business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 Primary Owner with full system visibility across all 16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Up to 16 Partners (one or more per location) with scoped access to their assigned pharmacy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Staff roles: Pharmacist-in-Charge (PIC), Pharmacy Technician, Cashier, Inventory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pharmacy operates independently in terms of finances, compliance, and patient records, while the owner gets consolidated reporting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Role-Based Access Control (RBAC) — strict data isolation between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Canadian regulatory compliance baked into every workflow, not bolted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Cloud-first with offline fallback capability for dispensing-critical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Audit trail on every transaction, prescription, and data access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Mobile-responsive web app + optional native tablet/desktop client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Technology Stack Recommendation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this recommendation to your developer as a starting point. Final stack decisions are theirs to make based on team expertise.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 reuse across 16 dashboards, strong typing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(Express) or Django (Python)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REST/GraphQL APIs, pharmacy library support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(primary) + Redis (cache)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compliance for prescription records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/ Azure Blob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prescription image storage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Auth0 or AWS Cognito + MFA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HIPAA/PIPEDA-grade identity management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 Integration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RTSP/WebRTC + NVR API bridge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Low-latency IP camera streaming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Canada (ca-central-1) or Azure Canada Central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Canadian data residency requirement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 Engine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Vision API or AWS Textract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Prescription scan recognition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(SMS) + SendGrid (Email)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&amp; staff alerts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Apache Superset or Metabase</w:t>
            </w:r>
          </w:p>
        </w:tc>
        <w:tc>
          <w:tcPr>
            <w:tcW w:type="dxa" w:w="33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Embedded analytics for owner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User Roles &amp; Access Control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most critical architectural decision. Your developer must implement this before building any feature.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Owner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16 pharmacies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read/write everywhere, user management, financial consolidation, compliance reports for all locations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Partner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pharmacy only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access to their pharmacy; zero visibility into other locations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Pharmacist-in-Charge (PIC)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pharmacy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Prescriptions, patient records, controlled substances log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Pharmacy Technician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pharmacy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Dispensing assist, inventory, patient profile view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Cashier / POS Staff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pharmacy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only, no patient medical history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pharmacy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management, orders, no patient records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Accountant/Bookkeeper</w:t>
            </w:r>
          </w:p>
        </w:tc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pharmacy (or all for owner)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 data only, no patient records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Developer Instructions for RBAC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JWT tokens with embedded role + location_id claims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API endpoint must validate both role and location_id before returning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a centralized permission matrix table in the database — never hardcode permissions in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Partner login must land on their pharmacy dashboard; system owner lands on the consolidated overview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cross-location data queries must be blocked at the API layer, not just hidden in the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 every data access event: user, timestamp, record accessed, action taken (view/edit/export)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Dashboard Modules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Owner Master Dashboard</w:t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What to display: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Total daily/weekly/monthly revenue across all 16 locations (consolidated + per-pharmacy breakdown)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Prescription volume per location with trend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Compliance status indicator per pharmacy (Green/Yellow/Red flags)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Inventory alerts: low stock and expiry warnings across all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Payroll summary and outstanding expense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Staff headcount per location with active/inactive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IP camera feeds (16-grid view with click-to-expand per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Pending partner reports awaiting owner review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Partner/Location Dashboard</w:t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What to display (scoped to their pharmacy only):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Today's sales and prescription count vs. same day last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Current inventory levels with reorder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Upcoming patient prescription refills 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Staff schedule and attendance for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Expense entries pending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Compliance checklist status (daily/monthly tasks)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camera feed for their location only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Dashboard Developer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a single codebase for both dashboards — control what renders using the user role from the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charts must be exportable as PDF and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Dashboard must load in under 3 seconds on a 10Mbps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WebSocket connections for real-time sales and camera feed updates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Patient Records Management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module must comply with PIPEDA (Personal Information Protection and Electronic Documents Act) and provincial privacy laws such as PHIPA (Ontario) or HIA (Alberta).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Patient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 legal name, date of birth, gender, preferred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Health Card Number (provincial) — encrypted at rest using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Contact details: phone, email, home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Emergency contact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Allergies and adverse drug reactions (ADR) log with severity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Active chronic conditions and relevant diagnoses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Insurance information: private benefit plan + provincial drug plan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Consent forms: signed consent for dispensing, counselling, blister packs, adherence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Communication preferences (SMS refill reminders, phone calls, email)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Prescription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Scanned original prescription image (PDF/JPG) stored in encrypted cloud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Parsed prescription data: drug name, DIN, strength, dosage form, directions, quantity, repeats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Prescriber information: name, college registration number, phone, fax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Dispensing record: pharmacist who dispensed, date, lot number, expiry date, DIN dispensed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Counselling notes attached to each dispensing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Controlled substance prescriptions flagged and logged in a separate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Refill history with dates and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Drug interaction alerts triggered automatically at time of entry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Prescription OCR Scanning</w:t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Developer implementation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Integrate a document scanner SDK or allow image upload (camera capture on tablet)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Send image to OCR engine (Google Vision / AWS Textract)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Auto-populate prescription entry fields with OCR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Pharmacist must review and confirm all OCR-parsed fields before saving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Original scanned image must be retained alongside structured data — never deleted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Images stored encrypted with access log; not accessible to non-pharmacist roles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Patient Privacy Compliance (PIPEDA)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Patients must be able to request a copy of all their data (Data Subject Access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a patient consent management module — track when consent was given and for what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retention: prescription records must be kept for minimum 10 years (check provincial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Breach notification workflow: system must alert owner and log potential PIPEDA breach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patient data to be sent outside Canadian data centers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Inventory Management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Inventory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Product catalog: DIN, drug name, brand/generic, strength, form, manufacturer,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Current stock levels per location with real-time updates on each dispense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Minimum reorder quantity thresholds — auto-generate purchase orders when breached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Expiry date tracking — automated alerts at 90, 60, 30 days before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Batch/lot number tracking for recalls (Health Canada drug recall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Controlled substance inventory: separate reconciliation log, daily/weekly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Narcotics register (required by NAPRA and ODB) with running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Supplier management: preferred suppliers, pricing, lead times, contact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Receiving module: purchase orders matched to deliveries, discrepancies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Return to vendor workflow with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Inter-pharmacy transfer requests (owner approval required)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Drug Interaction &amp; DIN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Integrate Canadian DIN database (Health Canada) for auto-population of drug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Drug interaction engine: check new prescriptions against patient's active medication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Flag Beers Criteria warnings for elderly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Duplicate therapy alerts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Sales &amp; POS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Point-of-sale interface for OTC products, prescription pickups, and ancillary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Integration with provincial drug plans: ODB (Ontario), NIHB (federal), BC PharmaCare, AB Blue Cross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Private insurance adjudication via Telus Health (ESI/Express Scripts) and Kroll/PharmaClik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Receipt printing and digital receipt via email/SMS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Cash, debit, credit card payment processing (Moneris or Square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 cash reconciliation report with discrepancy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Sales categorized: Rx dispensing fee, OTC products, compounding,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HST/GST tracking per province with automatic tax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Refund and return workflow with manager approval for amounts over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 sales summary auto-emailed to location partner and owner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Financial &amp; Expense Management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module is critical for multi-partner profit sharing and transparent financial reporting.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Expense Categories (all must be supported)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Sub-types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Rent &amp; Occupancy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rent, CAM charges, property tax, parking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lease agreement; alert on renewal dates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Salary, overtime, stat holidays, vacation pay, CPP, EI, source deductions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with payroll processor (Ceridian or ADP)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Utilities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Electricity, gas, water, internet, phone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entry or auto-import from utility provider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&amp; Financing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loan payments, LOC interest, mortgage, leasing payments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Principal vs. interest split; link to bank account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Insurance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Liability, property, malpractice, key person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 number, renewal date, premium tracking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 Fees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Pharmacist licensing, OCP fees, legal, accounting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 and ad hoc entries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&amp; Advertising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Flyers, digital ads, community sponsorship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Per-location budget vs. actual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&amp; Technology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subscriptions, POS hardware, camera maintenance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software's own license cost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Purchases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Drug purchases, OTC, supplies, packaging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Auto-pulled from purchase orders in inventory module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Repairs &amp; Maintenance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Fixtures, equipment, HVAC, refrigerators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 invoice images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Petty cash, donations, regulatory fines</w:t>
            </w:r>
          </w:p>
        </w:tc>
        <w:tc>
          <w:tcPr>
            <w:tcW w:type="dxa" w:w="3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 required for miscellaneous entries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Financial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Profit &amp; Loss statement per location (monthly, quarterly, annual)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Consolidated P&amp;L for owner across all 16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Partner profit distribution report based on ownership percentage (configurable per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Cash flow statement with 3-month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Accounts payable aging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Year-to-date expense vs. budget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CRA-ready reports: HST/GST filing summary, payroll remittance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financial reports exportable to Excel and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QuickBooks / Sage 50 export capability (CSV/IIF format)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IP Camera Integration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Support standard IP camera protocols: RTSP, ONVIF, H.264/H.265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Up to 8 cameras per pharmacy location (16 locations = up to 128 camera feeds)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view accessible from owner dashboard (all locations) and partner dashboard (own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Recorded footage stored locally on NVR at each pharmacy — not in cloud (bandwidth/cost)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Remote NVR access via secure VPN tunnel — developer must set up OpenVPN or WireGuard per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Motion-event alerts sent to location partner and owner via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Camera placement must include: dispensing counter, entrance/exit, safe/narcotics storage, server room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Privacy Compliance for Cameras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'Surveillance cameras in use' signage required at each location (PIPEDA obligation)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Camera footage NOT to include patient-identifiable data if possible (angle dispensing counter away from Rx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Footage retention: 30 days maximum unless flagged for incident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 log for all footage viewing events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Developer Implementation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 camera management page where each pharmacy's cameras are registered (IP, brand, model, location label)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WebRTC or HLS streaming for browser-based live view — avoid Flash/ActiveX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a health-check system that alerts if a camera goes offline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the 16-grid owner view, use thumbnail snapshots (refreshing every 5s) not full live streams to conserve bandwidth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Canadian Regulatory Compliance Module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non-negotiable. The compliance module must be a living checklist built into daily workflows, not a separate add-on.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Federal Regulations to Encode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Food and Drugs Act (FDA) — drug labelling, advertising, and sale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Controlled Drugs and Substances Act (CDSA) — Schedule I–VIII narcotic and controlled substance handling, storage, ordering, destruction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NAPRA Model Standards for Pharmacy Compounding of Non-Sterile Preparations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NAPRA Professional Practice Standards (patient counselling documentation)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Health Canada Drug Recall Alerts — API integration with Health Canada MedEffect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PIPEDA — all patient data handling requirements (see Section 5.4)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Provincial Compliance (by province — configure per location)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Body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Acts/Standards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Ontario</w:t>
            </w:r>
          </w:p>
        </w:tc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Ontario College of Pharmacists (OCP)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Drug and Pharmacies Regulation Act, O. Reg. 202/94, Narcotics Safety and Awareness Act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British Columbia</w:t>
            </w:r>
          </w:p>
        </w:tc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College of Pharmacists of BC (CPBC)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Pharmacy Operations and Drug Scheduling Act (PODSA), Health Professions Act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Alberta</w:t>
            </w:r>
          </w:p>
        </w:tc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Alberta College of Pharmacy (ACP)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Pharmacy and Drug Act, Health Professions Act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Manitoba</w:t>
            </w:r>
          </w:p>
        </w:tc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Manitoba Pharmacy Regulation Authority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Pharmaceutical Association Act, Regulated Health Professions Act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Saskatchewan</w:t>
            </w:r>
          </w:p>
        </w:tc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Saskatchewan College of Pharmacy Professionals (SCPP)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Pharmacy Act, 1996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Quebec</w:t>
            </w:r>
          </w:p>
        </w:tc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Ordre des pharmaciens du Québec (OPQ)</w:t>
            </w:r>
          </w:p>
        </w:tc>
        <w:tc>
          <w:tcPr>
            <w:tcW w:type="dxa" w:w="49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Pharmacy Act, Act respecting health services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Daily Compliance Checklist (auto-generated per pharmacy)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Narcotic count reconciliation — morning and closing (logged with pharmacist signature)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Refrigerator temperature log — fridge/freezer twice daily (min/max thermometer)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Expired medication check — weekly sweep of dispensary shelves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Sharps and pharmaceutical waste disposal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Patient counselling offered and documented for all new prescriptions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Methadone/Suboxone dispensing log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OCP/ACP annual inspection readiness checklist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Compliance Alerts &amp;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Overdue daily checklist items → alert pharmacist-in-charge after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Narcotic count discrepancy → immediate alert to PIC and owner, locked until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Health Canada drug recall matching inventory → immediate alert + quarantine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License expiry (pharmacist, technician, pharmacy permit) → 90/60/30 day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compliance score per location visible on owner dashboard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HR &amp; Staff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Employee profiles: role, start date, license number, license expiry, contact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Schedule management: weekly shift scheduling with conflict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Attendance tracking: clock-in/out with IP or PIN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Payroll data export: hours worked, overtime, vacation accrual — integration with Ceridian/ADP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Training records: mandatory CE credits for pharmacists (province-specific hours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Performance review module (annual/bi-annual review forms)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Incident report filing: patient complaints, near-miss errors, dispensing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CPP and EI remittance tracking — alert when CRA remittance due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Communication &amp;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Automated SMS/email refill reminders to patients (opt-in, CASL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Internal messaging between staff within a location (no cross-location messaging for partners)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Owner broadcast messaging to all locations or specific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Supplier order status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Automated report delivery: daily sales, weekly inventory alerts, monthly P&amp;L to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Emergency broadcast: drug recall notification pushed to all affected location PICs within 15 minutes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Security &amp; Infrastructure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data encrypted in transit (TLS 1.3) and at rest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Health card numbers, SINs, and private insurance IDs: field-level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Multi-factor authentication (MFA) mandatory for all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Session timeout: 15 minutes inactivity for pharmacist-role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Role-based IP whitelisting option (restrict partner login to pharmacy IP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Penetration testing required before go-live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 Backup &amp; Disaster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Automated daily backups to geographically separate Canadian data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Point-in-time recovery capability: restore to any point within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RTO (Recovery Time Objective): &lt; 4 hours for full system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Offline dispensing mode: local cache allows prescription dispensing if internet outage; syncs on reconnection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disaster recovery drill procedure — document and automate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 Audit Trails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Immutable audit log for: every prescription created/edited/deleted, every financial entry, every user login, every data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Audit logs retained for 10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Audit log viewer accessible to owner only; partners see their location's logs only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Integrations Checklist for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Standard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Provincial Drug Plans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claims adjudication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ODB, BC PharmaCare, AB Blue Cross — TELUS Health ClaimSecure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Insurance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benefit adjudication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Telus Health NeXUS, Express Scripts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Canada DIN Database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Drug info auto-population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Canada Drug Product Database (DPD) API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Canada Recalls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recall alerts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MedEffect RSS/API feed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Hours/wages export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Ceridian Dayforce or ADP Workforce Now API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 data export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QuickBooks Online API or Sage 50 CSV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 Engine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Prescription scanning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Vision or AWS Textract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payments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Moneris API or Square Terminal SDK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SMS/Email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notifications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+ SendGrid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Cameras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surveillance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ONVIF-compliant NVR + WebRTC/HLS browser stream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Electronic Signature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consent forms</w:t>
            </w:r>
          </w:p>
        </w:tc>
        <w:tc>
          <w:tcPr>
            <w:tcW w:type="dxa" w:w="41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DocuSign or Adobe Sign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Development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Timeline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auth, RBAC, multi-location data model, basic dashboards, patient profile CRUD</w:t>
            </w:r>
          </w:p>
        </w:tc>
        <w:tc>
          <w:tcPr>
            <w:tcW w:type="dxa" w:w="2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1–3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Core Pharmacy</w:t>
            </w:r>
          </w:p>
        </w:tc>
        <w:tc>
          <w:tcPr>
            <w:tcW w:type="dxa" w:w="4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Prescription workflow, OCR scanning, inventory management, POS/sales</w:t>
            </w:r>
          </w:p>
        </w:tc>
        <w:tc>
          <w:tcPr>
            <w:tcW w:type="dxa" w:w="2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4–6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Compliance &amp; Narcotics</w:t>
            </w:r>
          </w:p>
        </w:tc>
        <w:tc>
          <w:tcPr>
            <w:tcW w:type="dxa" w:w="4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checklists, narcotic register, recall integration, audit trails</w:t>
            </w:r>
          </w:p>
        </w:tc>
        <w:tc>
          <w:tcPr>
            <w:tcW w:type="dxa" w:w="2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7–8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Financials</w:t>
            </w:r>
          </w:p>
        </w:tc>
        <w:tc>
          <w:tcPr>
            <w:tcW w:type="dxa" w:w="4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expense module, P&amp;L reports, payroll integration, partner profit reports</w:t>
            </w:r>
          </w:p>
        </w:tc>
        <w:tc>
          <w:tcPr>
            <w:tcW w:type="dxa" w:w="2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9–10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Camera &amp; Comms</w:t>
            </w:r>
          </w:p>
        </w:tc>
        <w:tc>
          <w:tcPr>
            <w:tcW w:type="dxa" w:w="4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camera integration, internal messaging, automated notifications</w:t>
            </w:r>
          </w:p>
        </w:tc>
        <w:tc>
          <w:tcPr>
            <w:tcW w:type="dxa" w:w="2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11–12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 — QA &amp; Go-Live</w:t>
            </w:r>
          </w:p>
        </w:tc>
        <w:tc>
          <w:tcPr>
            <w:tcW w:type="dxa" w:w="4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 testing, UAT with pharmacists, staff training, phased rollout per location</w:t>
            </w:r>
          </w:p>
        </w:tc>
        <w:tc>
          <w:tcPr>
            <w:tcW w:type="dxa" w:w="276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2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13–15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Key Instructions Summary for Your Developer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 or share this section as a quick-start brief:</w:t>
      </w:r>
    </w:p>
    <w:p>
      <w:pPr>
        <w:spacing w:after="0" w:before="60"/>
      </w:pPr>
      <w:r>
        <w:t xml:space="preserve"/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as a cloud-hosted SaaS web application with Canadian data residency (AWS ca-central-1 or Azure Canada Central)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PostgreSQL with row-level security to enforce data isolation between pharmacy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Design the data model from day one to support 16 locations — never hardcode location-specific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API-first design: all frontend features must consume the same REST/GraphQL API</w:t>
      </w:r>
    </w:p>
    <w:p>
      <w:pPr>
        <w:spacing w:after="0" w:before="60"/>
      </w:pPr>
      <w:r>
        <w:t xml:space="preserve"/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Security &amp; Privacy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MFA on all accounts. PIPEDA compliance is mandatory — get a privacy lawyer to review the system before launch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patient data (health card, prescriptions, insurance) must be encrypted at the field level, not just disk-level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action in the system must be logged in an append-only audit trail</w:t>
      </w:r>
    </w:p>
    <w:p>
      <w:pPr>
        <w:spacing w:after="0" w:before="60"/>
      </w:pPr>
      <w:r>
        <w:t xml:space="preserve"/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Regulatory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Integrate the Health Canada DPN drug database and MedEffect recall feed from day one — do not stub these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the narcotic/controlled substance register to CDSA and provincial college standards before go-live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Have a pharmacist or pharmacy consultant review the compliance module before releasing to users</w:t>
      </w:r>
    </w:p>
    <w:p>
      <w:pPr>
        <w:spacing w:after="0" w:before="60"/>
      </w:pPr>
      <w:r>
        <w:t xml:space="preserve"/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Scalability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Design for 16 locations from the start but architect to support up to 50 locations without schema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background job queues (Bull/Celery) for OCR processing, report generation, and notification sending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a feature flag system — allow new modules to be enabled per location without full redeployment</w:t>
      </w:r>
    </w:p>
    <w:p>
      <w:pPr>
        <w:spacing w:after="0" w:before="60"/>
      </w:pPr>
      <w:r>
        <w:t xml:space="preserve"/>
      </w:r>
    </w:p>
    <w:p>
      <w:pPr>
        <w:shd w:fill="F2F5FA" w:val="clear"/>
        <w:spacing w:after="60" w:before="120"/>
        <w:ind w:left="180"/>
      </w:pPr>
      <w:r>
        <w:rPr>
          <w:rFonts w:ascii="Arial" w:cs="Arial" w:eastAsia="Arial" w:hAnsi="Arial"/>
          <w:b/>
          <w:bCs/>
          <w:i/>
          <w:iCs/>
          <w:color w:val="1B3A6B"/>
          <w:sz w:val="20"/>
          <w:szCs w:val="20"/>
        </w:rPr>
        <w:t xml:space="preserve">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Automated test coverage minimum 80% for prescription, financial, and compliance modules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Load test for 200 concurrent users across all locations before go-live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Conduct a formal UAT phase with practicing pharmacists — their sign-off is required before go-live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END OF SPECIFICATION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should be reviewed with a Canadian pharmacy regulatory consultant before development begins.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Software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PHARMACY MANAGEMENT SYSTEM</w:t>
    </w:r>
    <w:r>
      <w:rPr>
        <w:rFonts w:ascii="Arial" w:cs="Arial" w:eastAsia="Arial" w:hAnsi="Arial"/>
        <w:color w:val="888888"/>
        <w:sz w:val="18"/>
        <w:szCs w:val="18"/>
      </w:rPr>
      <w:t xml:space="preserve">  |  Multi-Location Enterprise Platform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2026-06-17T03:56:23.020Z</dcterms:created>
  <dcterms:modified xsi:type="dcterms:W3CDTF">2026-06-17T03:56:23.020Z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