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FAA" w:rsidRDefault="00B912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NATIONAL UNIVERSITY OF MODERN LANGUAGES ISLAMABAD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</wp:posOffset>
            </wp:positionH>
            <wp:positionV relativeFrom="paragraph">
              <wp:posOffset>0</wp:posOffset>
            </wp:positionV>
            <wp:extent cx="704850" cy="704850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A1FAA" w:rsidRDefault="00B912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SOFTWARE ENGINEERING</w:t>
      </w:r>
    </w:p>
    <w:p w:rsidR="00FA1FAA" w:rsidRDefault="00B912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TECHNICAL ENTREPRENEURSHIP (SETE-370)</w:t>
      </w:r>
    </w:p>
    <w:p w:rsidR="00FA1FAA" w:rsidRDefault="00B912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COURSE OUTLINE – BSSE PROGRAM</w:t>
      </w:r>
    </w:p>
    <w:p w:rsidR="00FA1FAA" w:rsidRDefault="00B912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Course Details</w:t>
      </w: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61"/>
      </w:tblGrid>
      <w:tr w:rsidR="00FA1FAA">
        <w:tc>
          <w:tcPr>
            <w:tcW w:w="2689" w:type="dxa"/>
          </w:tcPr>
          <w:p w:rsidR="00FA1FAA" w:rsidRDefault="00B91239">
            <w:pPr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6661" w:type="dxa"/>
          </w:tcPr>
          <w:p w:rsidR="00FA1FAA" w:rsidRDefault="00B91239">
            <w:r>
              <w:t>3 (3+0)</w:t>
            </w:r>
          </w:p>
        </w:tc>
      </w:tr>
      <w:tr w:rsidR="00FA1FAA">
        <w:tc>
          <w:tcPr>
            <w:tcW w:w="2689" w:type="dxa"/>
          </w:tcPr>
          <w:p w:rsidR="00FA1FAA" w:rsidRDefault="00B91239">
            <w:pPr>
              <w:rPr>
                <w:b/>
              </w:rPr>
            </w:pPr>
            <w:r>
              <w:rPr>
                <w:b/>
              </w:rPr>
              <w:t>Pre-requisites</w:t>
            </w:r>
          </w:p>
        </w:tc>
        <w:tc>
          <w:tcPr>
            <w:tcW w:w="6661" w:type="dxa"/>
          </w:tcPr>
          <w:p w:rsidR="00FA1FAA" w:rsidRDefault="00B91239">
            <w:r>
              <w:t>-</w:t>
            </w:r>
          </w:p>
        </w:tc>
      </w:tr>
      <w:tr w:rsidR="00FA1FAA">
        <w:tc>
          <w:tcPr>
            <w:tcW w:w="2689" w:type="dxa"/>
          </w:tcPr>
          <w:p w:rsidR="00FA1FAA" w:rsidRDefault="00B91239">
            <w:pPr>
              <w:rPr>
                <w:b/>
              </w:rPr>
            </w:pPr>
            <w:r>
              <w:rPr>
                <w:b/>
              </w:rPr>
              <w:t xml:space="preserve">Course Leader </w:t>
            </w:r>
          </w:p>
        </w:tc>
        <w:tc>
          <w:tcPr>
            <w:tcW w:w="6661" w:type="dxa"/>
          </w:tcPr>
          <w:p w:rsidR="00FA1FAA" w:rsidRDefault="00B91239">
            <w:r>
              <w:t xml:space="preserve">Dr. </w:t>
            </w:r>
            <w:proofErr w:type="spellStart"/>
            <w:r>
              <w:t>Nargis</w:t>
            </w:r>
            <w:proofErr w:type="spellEnd"/>
            <w:r>
              <w:t xml:space="preserve"> Fatima</w:t>
            </w:r>
          </w:p>
        </w:tc>
      </w:tr>
      <w:tr w:rsidR="00FA1FAA">
        <w:tc>
          <w:tcPr>
            <w:tcW w:w="2689" w:type="dxa"/>
          </w:tcPr>
          <w:p w:rsidR="00FA1FAA" w:rsidRDefault="00B91239">
            <w:r>
              <w:rPr>
                <w:b/>
              </w:rPr>
              <w:t>Recommended Textbook(s)</w:t>
            </w:r>
          </w:p>
        </w:tc>
        <w:tc>
          <w:tcPr>
            <w:tcW w:w="6661" w:type="dxa"/>
          </w:tcPr>
          <w:p w:rsidR="00FA1FAA" w:rsidRDefault="00B91239">
            <w:pPr>
              <w:ind w:left="90" w:hanging="45"/>
              <w:jc w:val="both"/>
            </w:pPr>
            <w:r>
              <w:t xml:space="preserve">Entrepreneurship: Successfully launching new ventures, Bruce R. </w:t>
            </w:r>
            <w:proofErr w:type="spellStart"/>
            <w:r>
              <w:t>Barringer</w:t>
            </w:r>
            <w:proofErr w:type="spellEnd"/>
            <w:r>
              <w:t>, 4th Edition, Pearson, 2012.</w:t>
            </w:r>
          </w:p>
        </w:tc>
      </w:tr>
      <w:tr w:rsidR="00FA1FAA">
        <w:tc>
          <w:tcPr>
            <w:tcW w:w="2689" w:type="dxa"/>
          </w:tcPr>
          <w:p w:rsidR="00FA1FAA" w:rsidRDefault="00B91239">
            <w:pPr>
              <w:rPr>
                <w:b/>
              </w:rPr>
            </w:pPr>
            <w:r>
              <w:rPr>
                <w:b/>
              </w:rPr>
              <w:t>Recommended Reference (Books/Websites/Articles)</w:t>
            </w:r>
          </w:p>
        </w:tc>
        <w:tc>
          <w:tcPr>
            <w:tcW w:w="6661" w:type="dxa"/>
          </w:tcPr>
          <w:p w:rsidR="00FA1FAA" w:rsidRDefault="00B912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5" w:hanging="284"/>
              <w:jc w:val="both"/>
            </w:pPr>
            <w:r>
              <w:rPr>
                <w:color w:val="000000"/>
              </w:rPr>
              <w:t>Innovation and entrepreneurship, Peter F. Drucker, Harper Collins, 2006.</w:t>
            </w:r>
          </w:p>
          <w:p w:rsidR="00FA1FAA" w:rsidRDefault="00B912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5" w:hanging="284"/>
              <w:jc w:val="both"/>
            </w:pPr>
            <w:r>
              <w:rPr>
                <w:color w:val="000000"/>
              </w:rPr>
              <w:t>Patterns of entrepreneurship, Jack M Kaplan, Wiley, 2006.</w:t>
            </w:r>
          </w:p>
          <w:p w:rsidR="00FA1FAA" w:rsidRDefault="00B912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5" w:hanging="284"/>
              <w:jc w:val="both"/>
            </w:pPr>
            <w:r>
              <w:rPr>
                <w:color w:val="000000"/>
              </w:rPr>
              <w:t xml:space="preserve">Entrepreneurship–A recipe for economic development, </w:t>
            </w:r>
            <w:proofErr w:type="spellStart"/>
            <w:r>
              <w:rPr>
                <w:color w:val="000000"/>
              </w:rPr>
              <w:t>Naqi</w:t>
            </w:r>
            <w:proofErr w:type="spellEnd"/>
            <w:r>
              <w:rPr>
                <w:color w:val="000000"/>
              </w:rPr>
              <w:t>, Dr. S. M, 2002.</w:t>
            </w:r>
          </w:p>
          <w:p w:rsidR="00FA1FAA" w:rsidRDefault="00B912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5" w:hanging="284"/>
              <w:jc w:val="both"/>
            </w:pPr>
            <w:r>
              <w:rPr>
                <w:color w:val="000000"/>
              </w:rPr>
              <w:t xml:space="preserve">Entrepreneurship-A contemporary approach, </w:t>
            </w:r>
            <w:proofErr w:type="spellStart"/>
            <w:r>
              <w:rPr>
                <w:color w:val="000000"/>
              </w:rPr>
              <w:t>Kuratko</w:t>
            </w:r>
            <w:proofErr w:type="spellEnd"/>
            <w:r>
              <w:rPr>
                <w:color w:val="000000"/>
              </w:rPr>
              <w:t xml:space="preserve"> Donald F, Hodgetts, Richard M, Thomas Learning, 2001.</w:t>
            </w:r>
          </w:p>
        </w:tc>
      </w:tr>
    </w:tbl>
    <w:p w:rsidR="00FA1FAA" w:rsidRDefault="00FA1FAA">
      <w:pPr>
        <w:spacing w:after="0"/>
        <w:rPr>
          <w:b/>
        </w:rPr>
      </w:pPr>
    </w:p>
    <w:p w:rsidR="00FA1FAA" w:rsidRDefault="00B912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Course Learning Outcomes (CLO) </w:t>
      </w:r>
    </w:p>
    <w:tbl>
      <w:tblPr>
        <w:tblStyle w:val="ae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3255"/>
        <w:gridCol w:w="1134"/>
        <w:gridCol w:w="1276"/>
        <w:gridCol w:w="850"/>
        <w:gridCol w:w="1985"/>
      </w:tblGrid>
      <w:tr w:rsidR="00FA1FAA">
        <w:tc>
          <w:tcPr>
            <w:tcW w:w="855" w:type="dxa"/>
          </w:tcPr>
          <w:p w:rsidR="00FA1FAA" w:rsidRDefault="00B9123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</w:t>
            </w:r>
          </w:p>
        </w:tc>
        <w:tc>
          <w:tcPr>
            <w:tcW w:w="3255" w:type="dxa"/>
          </w:tcPr>
          <w:p w:rsidR="00FA1FAA" w:rsidRDefault="00B912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134" w:type="dxa"/>
          </w:tcPr>
          <w:p w:rsidR="00FA1FAA" w:rsidRDefault="00B912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Domain</w:t>
            </w:r>
          </w:p>
        </w:tc>
        <w:tc>
          <w:tcPr>
            <w:tcW w:w="1276" w:type="dxa"/>
          </w:tcPr>
          <w:p w:rsidR="00FA1FAA" w:rsidRDefault="00B912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Taxonomy Level</w:t>
            </w:r>
          </w:p>
        </w:tc>
        <w:tc>
          <w:tcPr>
            <w:tcW w:w="850" w:type="dxa"/>
          </w:tcPr>
          <w:p w:rsidR="00FA1FAA" w:rsidRDefault="00B912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PLOs</w:t>
            </w:r>
          </w:p>
        </w:tc>
        <w:tc>
          <w:tcPr>
            <w:tcW w:w="1985" w:type="dxa"/>
          </w:tcPr>
          <w:p w:rsidR="00FA1FAA" w:rsidRDefault="00B912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Assessment Artifact</w:t>
            </w:r>
          </w:p>
        </w:tc>
      </w:tr>
      <w:tr w:rsidR="00FA1FAA">
        <w:tc>
          <w:tcPr>
            <w:tcW w:w="855" w:type="dxa"/>
          </w:tcPr>
          <w:p w:rsidR="00FA1FAA" w:rsidRDefault="00B91239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CLO1</w:t>
            </w:r>
          </w:p>
        </w:tc>
        <w:tc>
          <w:tcPr>
            <w:tcW w:w="3255" w:type="dxa"/>
          </w:tcPr>
          <w:p w:rsidR="00FA1FAA" w:rsidRDefault="00B9123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</w:rPr>
              <w:t>Demonstrate</w:t>
            </w:r>
            <w:r>
              <w:t xml:space="preserve"> the core concepts of entrepreneurship and </w:t>
            </w:r>
            <w:r>
              <w:rPr>
                <w:color w:val="000000"/>
              </w:rPr>
              <w:t>entrepreneurial processes</w:t>
            </w:r>
          </w:p>
        </w:tc>
        <w:tc>
          <w:tcPr>
            <w:tcW w:w="1134" w:type="dxa"/>
          </w:tcPr>
          <w:p w:rsidR="00FA1FAA" w:rsidRDefault="00B912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276" w:type="dxa"/>
          </w:tcPr>
          <w:p w:rsidR="00FA1FAA" w:rsidRDefault="00B912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</w:tcPr>
          <w:p w:rsidR="00FA1FAA" w:rsidRDefault="00B912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85" w:type="dxa"/>
          </w:tcPr>
          <w:p w:rsidR="00FA1FAA" w:rsidRDefault="00B91239">
            <w:pPr>
              <w:jc w:val="center"/>
              <w:rPr>
                <w:color w:val="000000"/>
                <w:sz w:val="20"/>
                <w:szCs w:val="20"/>
              </w:rPr>
            </w:pPr>
            <w:r>
              <w:t>A1, Q1, Midterm</w:t>
            </w:r>
          </w:p>
        </w:tc>
      </w:tr>
      <w:tr w:rsidR="00FA1FAA">
        <w:tc>
          <w:tcPr>
            <w:tcW w:w="855" w:type="dxa"/>
          </w:tcPr>
          <w:p w:rsidR="00FA1FAA" w:rsidRDefault="00B91239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CLO2</w:t>
            </w:r>
          </w:p>
        </w:tc>
        <w:tc>
          <w:tcPr>
            <w:tcW w:w="3255" w:type="dxa"/>
          </w:tcPr>
          <w:p w:rsidR="00FA1FAA" w:rsidRDefault="00B9123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</w:rPr>
              <w:t>Design</w:t>
            </w:r>
            <w:r>
              <w:t xml:space="preserve"> an appropriate business plan and select suitable business model</w:t>
            </w:r>
          </w:p>
        </w:tc>
        <w:tc>
          <w:tcPr>
            <w:tcW w:w="1134" w:type="dxa"/>
          </w:tcPr>
          <w:p w:rsidR="00FA1FAA" w:rsidRDefault="00B912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276" w:type="dxa"/>
          </w:tcPr>
          <w:p w:rsidR="00FA1FAA" w:rsidRDefault="00B912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50" w:type="dxa"/>
          </w:tcPr>
          <w:p w:rsidR="00FA1FAA" w:rsidRDefault="00B912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:rsidR="00FA1FAA" w:rsidRDefault="00FA1FA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FA1FAA" w:rsidRDefault="00B91239">
            <w:pPr>
              <w:jc w:val="center"/>
              <w:rPr>
                <w:color w:val="000000"/>
                <w:sz w:val="20"/>
                <w:szCs w:val="20"/>
              </w:rPr>
            </w:pPr>
            <w:r>
              <w:t>A2, Q2, Midterm, Final Term</w:t>
            </w:r>
          </w:p>
        </w:tc>
      </w:tr>
      <w:tr w:rsidR="00FA1FAA">
        <w:tc>
          <w:tcPr>
            <w:tcW w:w="855" w:type="dxa"/>
          </w:tcPr>
          <w:p w:rsidR="00FA1FAA" w:rsidRDefault="00B91239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CLO3</w:t>
            </w:r>
          </w:p>
        </w:tc>
        <w:tc>
          <w:tcPr>
            <w:tcW w:w="3255" w:type="dxa"/>
          </w:tcPr>
          <w:p w:rsidR="00FA1FAA" w:rsidRDefault="00B9123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</w:rPr>
              <w:t>Explain</w:t>
            </w:r>
            <w:r>
              <w:t xml:space="preserve"> the impact of a sustainable engineering solution in societal and environmental context</w:t>
            </w:r>
          </w:p>
        </w:tc>
        <w:tc>
          <w:tcPr>
            <w:tcW w:w="1134" w:type="dxa"/>
          </w:tcPr>
          <w:p w:rsidR="00FA1FAA" w:rsidRDefault="00B912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276" w:type="dxa"/>
          </w:tcPr>
          <w:p w:rsidR="00FA1FAA" w:rsidRDefault="00B912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</w:tcPr>
          <w:p w:rsidR="00FA1FAA" w:rsidRDefault="00B91239">
            <w:pPr>
              <w:jc w:val="center"/>
              <w:rPr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1985" w:type="dxa"/>
          </w:tcPr>
          <w:p w:rsidR="00FA1FAA" w:rsidRDefault="00B91239">
            <w:pPr>
              <w:jc w:val="center"/>
              <w:rPr>
                <w:color w:val="000000"/>
                <w:sz w:val="20"/>
                <w:szCs w:val="20"/>
              </w:rPr>
            </w:pPr>
            <w:r>
              <w:t>A3, Q3, Final Term</w:t>
            </w:r>
          </w:p>
        </w:tc>
      </w:tr>
    </w:tbl>
    <w:p w:rsidR="00FA1FAA" w:rsidRDefault="00FA1FAA">
      <w:pPr>
        <w:spacing w:after="0" w:line="240" w:lineRule="auto"/>
        <w:rPr>
          <w:b/>
        </w:rPr>
      </w:pPr>
    </w:p>
    <w:p w:rsidR="00FA1FAA" w:rsidRDefault="00B912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Course Assessment </w:t>
      </w:r>
    </w:p>
    <w:tbl>
      <w:tblPr>
        <w:tblStyle w:val="af"/>
        <w:tblW w:w="93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6327"/>
      </w:tblGrid>
      <w:tr w:rsidR="00FA1FAA">
        <w:trPr>
          <w:trHeight w:val="265"/>
          <w:jc w:val="center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Evaluation Methods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Weight (%) </w:t>
            </w:r>
          </w:p>
        </w:tc>
      </w:tr>
      <w:tr w:rsidR="00FA1FAA">
        <w:trPr>
          <w:trHeight w:val="250"/>
          <w:jc w:val="center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Quizzes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15</w:t>
            </w:r>
          </w:p>
        </w:tc>
      </w:tr>
      <w:tr w:rsidR="00FA1FAA">
        <w:trPr>
          <w:trHeight w:val="265"/>
          <w:jc w:val="center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Assignments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</w:t>
            </w:r>
          </w:p>
        </w:tc>
      </w:tr>
      <w:tr w:rsidR="00FA1FAA">
        <w:trPr>
          <w:trHeight w:val="265"/>
          <w:jc w:val="center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rPr>
                <w:color w:val="000000"/>
              </w:rPr>
            </w:pPr>
            <w:r>
              <w:rPr>
                <w:color w:val="000000"/>
              </w:rPr>
              <w:t>Presentation/Project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</w:pPr>
            <w:r>
              <w:t>10</w:t>
            </w:r>
          </w:p>
        </w:tc>
      </w:tr>
      <w:tr w:rsidR="00FA1FAA">
        <w:trPr>
          <w:trHeight w:val="240"/>
          <w:jc w:val="center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Midterm</w:t>
            </w:r>
            <w:r>
              <w:rPr>
                <w:i/>
                <w:color w:val="000000"/>
              </w:rPr>
              <w:t xml:space="preserve"> 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25</w:t>
            </w:r>
          </w:p>
        </w:tc>
      </w:tr>
      <w:tr w:rsidR="00FA1FAA">
        <w:trPr>
          <w:trHeight w:val="265"/>
          <w:jc w:val="center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Final Term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40</w:t>
            </w:r>
          </w:p>
        </w:tc>
      </w:tr>
      <w:tr w:rsidR="00FA1FAA">
        <w:trPr>
          <w:trHeight w:val="265"/>
          <w:jc w:val="center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Total 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100</w:t>
            </w:r>
          </w:p>
        </w:tc>
      </w:tr>
    </w:tbl>
    <w:p w:rsidR="00FA1FAA" w:rsidRDefault="00B912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Grading Policy </w:t>
      </w:r>
    </w:p>
    <w:p w:rsidR="00FA1FAA" w:rsidRDefault="00B91239">
      <w:pPr>
        <w:shd w:val="clear" w:color="auto" w:fill="FFFFFF"/>
        <w:spacing w:after="0" w:line="240" w:lineRule="auto"/>
        <w:rPr>
          <w:color w:val="222222"/>
        </w:rPr>
      </w:pPr>
      <w:r>
        <w:rPr>
          <w:color w:val="222222"/>
        </w:rPr>
        <w:t>For students admitted in Fall 2021 and onwards</w:t>
      </w:r>
    </w:p>
    <w:tbl>
      <w:tblPr>
        <w:tblStyle w:val="af0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720"/>
        <w:gridCol w:w="810"/>
        <w:gridCol w:w="1080"/>
        <w:gridCol w:w="1080"/>
        <w:gridCol w:w="1080"/>
        <w:gridCol w:w="1080"/>
        <w:gridCol w:w="1080"/>
        <w:gridCol w:w="1080"/>
        <w:gridCol w:w="630"/>
      </w:tblGrid>
      <w:tr w:rsidR="00FA1FAA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Grade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A+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A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B+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B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C+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C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D+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D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F</w:t>
            </w:r>
          </w:p>
        </w:tc>
      </w:tr>
      <w:tr w:rsidR="00FA1FAA"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%age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&gt;=90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80-89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75-79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70-74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65-69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60-64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55-59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50-54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&lt;50</w:t>
            </w:r>
          </w:p>
        </w:tc>
      </w:tr>
      <w:tr w:rsidR="00FA1FAA"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GPA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4.00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4.00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3.50-3.99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3.00-3.49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2.50-2.99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2.00-2.49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1.50-1.99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1.00-1.49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0.00</w:t>
            </w:r>
          </w:p>
        </w:tc>
      </w:tr>
    </w:tbl>
    <w:p w:rsidR="00FA1FAA" w:rsidRDefault="00FA1FAA">
      <w:pPr>
        <w:shd w:val="clear" w:color="auto" w:fill="FFFFFF"/>
        <w:spacing w:after="0" w:line="240" w:lineRule="auto"/>
        <w:rPr>
          <w:color w:val="222222"/>
        </w:rPr>
      </w:pPr>
    </w:p>
    <w:p w:rsidR="00FA1FAA" w:rsidRDefault="00B91239">
      <w:pPr>
        <w:shd w:val="clear" w:color="auto" w:fill="FFFFFF"/>
        <w:spacing w:after="0" w:line="240" w:lineRule="auto"/>
        <w:rPr>
          <w:color w:val="222222"/>
        </w:rPr>
      </w:pPr>
      <w:r>
        <w:rPr>
          <w:color w:val="222222"/>
        </w:rPr>
        <w:t>For students admitted before Fall 2021</w:t>
      </w:r>
    </w:p>
    <w:tbl>
      <w:tblPr>
        <w:tblStyle w:val="af1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FA1FAA"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Grade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A1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A2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A3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B1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B2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B3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C1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C2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D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F</w:t>
            </w:r>
          </w:p>
        </w:tc>
      </w:tr>
      <w:tr w:rsidR="00FA1FAA">
        <w:tc>
          <w:tcPr>
            <w:tcW w:w="8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%age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&gt;=90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80-89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77-79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74-76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70-73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67-69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64-66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60-63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50-59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&lt;50</w:t>
            </w:r>
          </w:p>
        </w:tc>
      </w:tr>
      <w:tr w:rsidR="00FA1FAA">
        <w:tc>
          <w:tcPr>
            <w:tcW w:w="8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GPA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4.00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4.00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3.66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3.33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3.00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2.66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2.33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2.00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1.50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FAA" w:rsidRDefault="00B91239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0.00</w:t>
            </w:r>
          </w:p>
        </w:tc>
      </w:tr>
    </w:tbl>
    <w:p w:rsidR="00FA1FAA" w:rsidRDefault="00FA1F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8"/>
          <w:szCs w:val="28"/>
        </w:rPr>
      </w:pPr>
    </w:p>
    <w:p w:rsidR="00FA1FAA" w:rsidRDefault="00B912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0"/>
        <w:rPr>
          <w:b/>
          <w:sz w:val="20"/>
          <w:szCs w:val="20"/>
        </w:rPr>
      </w:pPr>
      <w:r>
        <w:rPr>
          <w:b/>
          <w:color w:val="000000"/>
          <w:sz w:val="28"/>
          <w:szCs w:val="28"/>
        </w:rPr>
        <w:t xml:space="preserve">Course Contents </w:t>
      </w:r>
    </w:p>
    <w:p w:rsidR="00FA1FAA" w:rsidRDefault="00B91239">
      <w:pPr>
        <w:shd w:val="clear" w:color="auto" w:fill="FFFFFF"/>
        <w:spacing w:after="280"/>
        <w:jc w:val="both"/>
      </w:pPr>
      <w:r>
        <w:t>Entrepreneurship Introduction, Meanings/Definition, Nature, Features, Scope, Pros and Cons, Commercialize New Ideas, Differences and Similarities between a Businessman and an Entrepreneur, Competitive Advantage of organizations having Entrepreneurial Edge,</w:t>
      </w:r>
      <w:r>
        <w:t xml:space="preserve"> identifying and validating good opportunities and then creating, communicating, and capturing value from those opportunities over time, Firms in corporate and non-profit settings, Real World Examples, Prospects for Entrepreneurs in Pakistan, Need for Entr</w:t>
      </w:r>
      <w:r>
        <w:t>epreneurial Education and Activities.</w:t>
      </w:r>
    </w:p>
    <w:p w:rsidR="00FA1FAA" w:rsidRDefault="00B912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Weekly Breakdown</w:t>
      </w:r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"/>
        <w:gridCol w:w="738"/>
        <w:gridCol w:w="6221"/>
        <w:gridCol w:w="1562"/>
      </w:tblGrid>
      <w:tr w:rsidR="00FA1FAA">
        <w:tc>
          <w:tcPr>
            <w:tcW w:w="829" w:type="dxa"/>
          </w:tcPr>
          <w:p w:rsidR="00FA1FAA" w:rsidRDefault="00B91239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Week No.</w:t>
            </w:r>
          </w:p>
        </w:tc>
        <w:tc>
          <w:tcPr>
            <w:tcW w:w="738" w:type="dxa"/>
          </w:tcPr>
          <w:p w:rsidR="00FA1FAA" w:rsidRDefault="00B91239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CLO</w:t>
            </w:r>
          </w:p>
        </w:tc>
        <w:tc>
          <w:tcPr>
            <w:tcW w:w="6221" w:type="dxa"/>
          </w:tcPr>
          <w:p w:rsidR="00FA1FAA" w:rsidRDefault="00B91239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FA1FAA">
        <w:tc>
          <w:tcPr>
            <w:tcW w:w="829" w:type="dxa"/>
          </w:tcPr>
          <w:p w:rsidR="00FA1FAA" w:rsidRDefault="00B91239">
            <w:pPr>
              <w:spacing w:after="120"/>
              <w:jc w:val="center"/>
            </w:pPr>
            <w:r>
              <w:t>1</w:t>
            </w:r>
          </w:p>
        </w:tc>
        <w:tc>
          <w:tcPr>
            <w:tcW w:w="738" w:type="dxa"/>
            <w:vMerge w:val="restart"/>
          </w:tcPr>
          <w:p w:rsidR="00FA1FAA" w:rsidRDefault="00B91239">
            <w:pPr>
              <w:spacing w:after="120" w:line="276" w:lineRule="auto"/>
              <w:jc w:val="both"/>
            </w:pPr>
            <w:r>
              <w:t>CLO1</w:t>
            </w:r>
          </w:p>
        </w:tc>
        <w:tc>
          <w:tcPr>
            <w:tcW w:w="6221" w:type="dxa"/>
          </w:tcPr>
          <w:p w:rsidR="00FA1FAA" w:rsidRDefault="00B91239">
            <w:pPr>
              <w:spacing w:after="120"/>
              <w:jc w:val="both"/>
            </w:pPr>
            <w:r>
              <w:t>Introduction to Entrepreneurship, Nature   and  Importance of Entrepreneurship, Myths about Entrepreneurship</w:t>
            </w:r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</w:pPr>
            <w:r>
              <w:t>Chapter 1</w:t>
            </w:r>
          </w:p>
        </w:tc>
      </w:tr>
      <w:tr w:rsidR="00FA1FAA">
        <w:tc>
          <w:tcPr>
            <w:tcW w:w="829" w:type="dxa"/>
          </w:tcPr>
          <w:p w:rsidR="00FA1FAA" w:rsidRDefault="00B91239">
            <w:pPr>
              <w:spacing w:after="120"/>
              <w:jc w:val="center"/>
            </w:pPr>
            <w:r>
              <w:t>2</w:t>
            </w:r>
          </w:p>
        </w:tc>
        <w:tc>
          <w:tcPr>
            <w:tcW w:w="738" w:type="dxa"/>
            <w:vMerge/>
          </w:tcPr>
          <w:p w:rsidR="00FA1FAA" w:rsidRDefault="00FA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21" w:type="dxa"/>
          </w:tcPr>
          <w:p w:rsidR="00FA1FAA" w:rsidRDefault="00B91239">
            <w:pPr>
              <w:spacing w:after="120"/>
              <w:jc w:val="both"/>
            </w:pPr>
            <w:r>
              <w:t>Types of entrepreneurial ventures, Process of entrepreneurship</w:t>
            </w:r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</w:pPr>
            <w:r>
              <w:t>Chapter 1</w:t>
            </w:r>
          </w:p>
        </w:tc>
      </w:tr>
      <w:tr w:rsidR="00FA1FAA">
        <w:tc>
          <w:tcPr>
            <w:tcW w:w="829" w:type="dxa"/>
          </w:tcPr>
          <w:p w:rsidR="00FA1FAA" w:rsidRDefault="00B91239">
            <w:pPr>
              <w:spacing w:after="120"/>
              <w:jc w:val="center"/>
            </w:pPr>
            <w:r>
              <w:t>3</w:t>
            </w:r>
          </w:p>
        </w:tc>
        <w:tc>
          <w:tcPr>
            <w:tcW w:w="738" w:type="dxa"/>
            <w:vMerge w:val="restart"/>
          </w:tcPr>
          <w:p w:rsidR="00FA1FAA" w:rsidRDefault="00B91239">
            <w:pPr>
              <w:spacing w:after="120" w:line="276" w:lineRule="auto"/>
              <w:jc w:val="both"/>
            </w:pPr>
            <w:r>
              <w:t>CLO2</w:t>
            </w:r>
          </w:p>
          <w:p w:rsidR="00FA1FAA" w:rsidRDefault="00FA1FAA">
            <w:pPr>
              <w:spacing w:after="120" w:line="276" w:lineRule="auto"/>
              <w:jc w:val="both"/>
            </w:pPr>
          </w:p>
        </w:tc>
        <w:tc>
          <w:tcPr>
            <w:tcW w:w="6221" w:type="dxa"/>
          </w:tcPr>
          <w:p w:rsidR="00FA1FAA" w:rsidRDefault="00B91239">
            <w:pPr>
              <w:spacing w:after="120"/>
              <w:jc w:val="both"/>
            </w:pPr>
            <w:r>
              <w:t xml:space="preserve">Developing Successful Business Ideas, Recognizing Opportunities and Generating Ideas, Finding gaps </w:t>
            </w:r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</w:pPr>
            <w:r>
              <w:t>Chapter 2</w:t>
            </w:r>
          </w:p>
        </w:tc>
      </w:tr>
      <w:tr w:rsidR="00FA1FAA">
        <w:tc>
          <w:tcPr>
            <w:tcW w:w="829" w:type="dxa"/>
          </w:tcPr>
          <w:p w:rsidR="00FA1FAA" w:rsidRDefault="00B91239">
            <w:pPr>
              <w:spacing w:after="120"/>
              <w:jc w:val="center"/>
            </w:pPr>
            <w:r>
              <w:t>4</w:t>
            </w:r>
          </w:p>
        </w:tc>
        <w:tc>
          <w:tcPr>
            <w:tcW w:w="738" w:type="dxa"/>
            <w:vMerge/>
          </w:tcPr>
          <w:p w:rsidR="00FA1FAA" w:rsidRDefault="00FA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21" w:type="dxa"/>
          </w:tcPr>
          <w:p w:rsidR="00FA1FAA" w:rsidRDefault="00B91239">
            <w:pPr>
              <w:spacing w:after="120"/>
              <w:jc w:val="both"/>
            </w:pPr>
            <w:r>
              <w:t>Techniques for generating ideas and the process of generating creative ideas.</w:t>
            </w:r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</w:pPr>
            <w:r>
              <w:t>Chapter 3,4</w:t>
            </w:r>
          </w:p>
        </w:tc>
      </w:tr>
      <w:tr w:rsidR="00FA1FAA">
        <w:tc>
          <w:tcPr>
            <w:tcW w:w="829" w:type="dxa"/>
          </w:tcPr>
          <w:p w:rsidR="00FA1FAA" w:rsidRDefault="00B91239">
            <w:pPr>
              <w:spacing w:after="120"/>
              <w:jc w:val="center"/>
            </w:pPr>
            <w:r>
              <w:t>5</w:t>
            </w:r>
          </w:p>
        </w:tc>
        <w:tc>
          <w:tcPr>
            <w:tcW w:w="738" w:type="dxa"/>
            <w:vMerge/>
          </w:tcPr>
          <w:p w:rsidR="00FA1FAA" w:rsidRDefault="00FA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21" w:type="dxa"/>
          </w:tcPr>
          <w:p w:rsidR="00FA1FAA" w:rsidRDefault="00B91239">
            <w:pPr>
              <w:spacing w:after="120"/>
              <w:ind w:left="55"/>
            </w:pPr>
            <w:r>
              <w:t>Industry and Competitor Analysis, Industry Trends</w:t>
            </w:r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</w:pPr>
            <w:r>
              <w:t>Chapter 5</w:t>
            </w:r>
          </w:p>
        </w:tc>
      </w:tr>
      <w:tr w:rsidR="00FA1FAA">
        <w:tc>
          <w:tcPr>
            <w:tcW w:w="829" w:type="dxa"/>
          </w:tcPr>
          <w:p w:rsidR="00FA1FAA" w:rsidRDefault="00B91239">
            <w:pPr>
              <w:spacing w:after="120"/>
              <w:jc w:val="center"/>
            </w:pPr>
            <w:r>
              <w:t>6</w:t>
            </w:r>
          </w:p>
        </w:tc>
        <w:tc>
          <w:tcPr>
            <w:tcW w:w="738" w:type="dxa"/>
            <w:vMerge/>
          </w:tcPr>
          <w:p w:rsidR="00FA1FAA" w:rsidRDefault="00FA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21" w:type="dxa"/>
          </w:tcPr>
          <w:p w:rsidR="00FA1FAA" w:rsidRDefault="00B91239">
            <w:pPr>
              <w:spacing w:after="120"/>
              <w:jc w:val="both"/>
            </w:pPr>
            <w:r>
              <w:t>The Five Forces Model and Competitor Analysis</w:t>
            </w:r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</w:pPr>
            <w:r>
              <w:t>Chapter 5</w:t>
            </w:r>
          </w:p>
        </w:tc>
      </w:tr>
      <w:tr w:rsidR="00FA1FAA">
        <w:tc>
          <w:tcPr>
            <w:tcW w:w="829" w:type="dxa"/>
          </w:tcPr>
          <w:p w:rsidR="00FA1FAA" w:rsidRDefault="00B91239">
            <w:pPr>
              <w:spacing w:after="120"/>
              <w:jc w:val="center"/>
            </w:pPr>
            <w:r>
              <w:t>7</w:t>
            </w:r>
          </w:p>
        </w:tc>
        <w:tc>
          <w:tcPr>
            <w:tcW w:w="738" w:type="dxa"/>
            <w:vMerge/>
          </w:tcPr>
          <w:p w:rsidR="00FA1FAA" w:rsidRDefault="00FA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21" w:type="dxa"/>
          </w:tcPr>
          <w:p w:rsidR="00FA1FAA" w:rsidRDefault="00B91239">
            <w:pPr>
              <w:spacing w:after="120"/>
              <w:jc w:val="both"/>
            </w:pPr>
            <w:r>
              <w:t>Writing a Business Plan, The Business Plan and prepare Outline of the Business Plan</w:t>
            </w:r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</w:pPr>
            <w:r>
              <w:t>Chapter 6</w:t>
            </w:r>
          </w:p>
        </w:tc>
      </w:tr>
      <w:tr w:rsidR="00FA1FAA">
        <w:tc>
          <w:tcPr>
            <w:tcW w:w="829" w:type="dxa"/>
          </w:tcPr>
          <w:p w:rsidR="00FA1FAA" w:rsidRDefault="00B91239">
            <w:pPr>
              <w:spacing w:after="120"/>
              <w:jc w:val="center"/>
            </w:pPr>
            <w:r>
              <w:t>8</w:t>
            </w:r>
          </w:p>
        </w:tc>
        <w:tc>
          <w:tcPr>
            <w:tcW w:w="738" w:type="dxa"/>
            <w:vMerge/>
          </w:tcPr>
          <w:p w:rsidR="00FA1FAA" w:rsidRDefault="00FA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21" w:type="dxa"/>
          </w:tcPr>
          <w:p w:rsidR="00FA1FAA" w:rsidRDefault="00B91239">
            <w:pPr>
              <w:spacing w:after="120"/>
              <w:jc w:val="both"/>
            </w:pPr>
            <w:r>
              <w:t>Presenting the Business Plan to Investors</w:t>
            </w:r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</w:pPr>
            <w:r>
              <w:t>Chapter 8</w:t>
            </w:r>
          </w:p>
        </w:tc>
      </w:tr>
      <w:tr w:rsidR="00FA1FAA">
        <w:tc>
          <w:tcPr>
            <w:tcW w:w="829" w:type="dxa"/>
          </w:tcPr>
          <w:p w:rsidR="00FA1FAA" w:rsidRDefault="00B91239">
            <w:pPr>
              <w:spacing w:after="120"/>
              <w:jc w:val="center"/>
            </w:pPr>
            <w:r>
              <w:t>9</w:t>
            </w:r>
          </w:p>
        </w:tc>
        <w:tc>
          <w:tcPr>
            <w:tcW w:w="738" w:type="dxa"/>
            <w:vMerge w:val="restart"/>
          </w:tcPr>
          <w:p w:rsidR="00FA1FAA" w:rsidRDefault="00B91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55"/>
            </w:pPr>
            <w:r>
              <w:rPr>
                <w:color w:val="000000"/>
              </w:rPr>
              <w:t>CLO3</w:t>
            </w:r>
          </w:p>
        </w:tc>
        <w:tc>
          <w:tcPr>
            <w:tcW w:w="6221" w:type="dxa"/>
          </w:tcPr>
          <w:p w:rsidR="00FA1FAA" w:rsidRDefault="00B91239">
            <w:pPr>
              <w:spacing w:after="120"/>
              <w:jc w:val="both"/>
            </w:pPr>
            <w:r>
              <w:t>Building a New-Venture Team and Creating New Venture Team</w:t>
            </w:r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</w:pPr>
            <w:r>
              <w:t>Chapter 9</w:t>
            </w:r>
          </w:p>
        </w:tc>
      </w:tr>
      <w:tr w:rsidR="00FA1FAA">
        <w:tc>
          <w:tcPr>
            <w:tcW w:w="829" w:type="dxa"/>
          </w:tcPr>
          <w:p w:rsidR="00FA1FAA" w:rsidRDefault="00B91239">
            <w:pPr>
              <w:spacing w:after="120"/>
              <w:jc w:val="center"/>
            </w:pPr>
            <w:r>
              <w:t>10</w:t>
            </w:r>
          </w:p>
        </w:tc>
        <w:tc>
          <w:tcPr>
            <w:tcW w:w="738" w:type="dxa"/>
            <w:vMerge/>
          </w:tcPr>
          <w:p w:rsidR="00FA1FAA" w:rsidRDefault="00FA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21" w:type="dxa"/>
          </w:tcPr>
          <w:p w:rsidR="00FA1FAA" w:rsidRDefault="00B91239">
            <w:pPr>
              <w:spacing w:after="120"/>
              <w:jc w:val="both"/>
            </w:pPr>
            <w:r>
              <w:t>Rounding Out the Team, Customer Advisory Board</w:t>
            </w:r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</w:pPr>
            <w:r>
              <w:t>Chapter 10</w:t>
            </w:r>
          </w:p>
        </w:tc>
      </w:tr>
      <w:tr w:rsidR="00FA1FAA">
        <w:tc>
          <w:tcPr>
            <w:tcW w:w="829" w:type="dxa"/>
          </w:tcPr>
          <w:p w:rsidR="00FA1FAA" w:rsidRDefault="00B91239">
            <w:pPr>
              <w:spacing w:after="120"/>
              <w:jc w:val="center"/>
            </w:pPr>
            <w:r>
              <w:t>11</w:t>
            </w:r>
          </w:p>
        </w:tc>
        <w:tc>
          <w:tcPr>
            <w:tcW w:w="738" w:type="dxa"/>
            <w:vMerge/>
          </w:tcPr>
          <w:p w:rsidR="00FA1FAA" w:rsidRDefault="00FA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21" w:type="dxa"/>
          </w:tcPr>
          <w:p w:rsidR="00FA1FAA" w:rsidRDefault="00B91239">
            <w:pPr>
              <w:spacing w:after="120"/>
              <w:jc w:val="both"/>
            </w:pPr>
            <w:r>
              <w:t>Getting Funding or Financing, The Importance of Funding or Financing and Sources of Equity Funding</w:t>
            </w:r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</w:pPr>
            <w:r>
              <w:t>Chapter 10</w:t>
            </w:r>
          </w:p>
        </w:tc>
      </w:tr>
      <w:tr w:rsidR="00FA1FAA">
        <w:trPr>
          <w:trHeight w:val="260"/>
        </w:trPr>
        <w:tc>
          <w:tcPr>
            <w:tcW w:w="829" w:type="dxa"/>
          </w:tcPr>
          <w:p w:rsidR="00FA1FAA" w:rsidRDefault="00B91239">
            <w:pPr>
              <w:spacing w:after="120"/>
              <w:jc w:val="center"/>
            </w:pPr>
            <w:r>
              <w:t>12</w:t>
            </w:r>
          </w:p>
        </w:tc>
        <w:tc>
          <w:tcPr>
            <w:tcW w:w="738" w:type="dxa"/>
            <w:vMerge/>
          </w:tcPr>
          <w:p w:rsidR="00FA1FAA" w:rsidRDefault="00FA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21" w:type="dxa"/>
          </w:tcPr>
          <w:p w:rsidR="00FA1FAA" w:rsidRDefault="00B91239">
            <w:pPr>
              <w:spacing w:after="120"/>
              <w:jc w:val="both"/>
            </w:pPr>
            <w:r>
              <w:t>Sources of Debt Financing, Creative Sources of Financing</w:t>
            </w:r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</w:pPr>
            <w:r>
              <w:t>Chapter 11</w:t>
            </w:r>
          </w:p>
        </w:tc>
      </w:tr>
      <w:tr w:rsidR="00FA1FAA">
        <w:trPr>
          <w:trHeight w:val="260"/>
        </w:trPr>
        <w:tc>
          <w:tcPr>
            <w:tcW w:w="829" w:type="dxa"/>
          </w:tcPr>
          <w:p w:rsidR="00FA1FAA" w:rsidRDefault="00B91239">
            <w:pPr>
              <w:spacing w:after="120"/>
              <w:jc w:val="center"/>
            </w:pPr>
            <w:r>
              <w:t>13</w:t>
            </w:r>
          </w:p>
        </w:tc>
        <w:tc>
          <w:tcPr>
            <w:tcW w:w="738" w:type="dxa"/>
            <w:vMerge/>
          </w:tcPr>
          <w:p w:rsidR="00FA1FAA" w:rsidRDefault="00FA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21" w:type="dxa"/>
          </w:tcPr>
          <w:p w:rsidR="00FA1FAA" w:rsidRDefault="00B91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55"/>
              <w:rPr>
                <w:color w:val="000000"/>
              </w:rPr>
            </w:pPr>
            <w:r>
              <w:rPr>
                <w:color w:val="000000"/>
              </w:rPr>
              <w:t xml:space="preserve">The Importance of Intellectual Property, Patents and </w:t>
            </w:r>
            <w:proofErr w:type="spellStart"/>
            <w:r>
              <w:t>TradeMarks</w:t>
            </w:r>
            <w:proofErr w:type="spellEnd"/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</w:pPr>
            <w:r>
              <w:t>Chapter 12</w:t>
            </w:r>
          </w:p>
        </w:tc>
      </w:tr>
      <w:tr w:rsidR="00FA1FAA">
        <w:tc>
          <w:tcPr>
            <w:tcW w:w="829" w:type="dxa"/>
          </w:tcPr>
          <w:p w:rsidR="00FA1FAA" w:rsidRDefault="00B91239">
            <w:pPr>
              <w:spacing w:after="120"/>
              <w:jc w:val="center"/>
            </w:pPr>
            <w:r>
              <w:t>14</w:t>
            </w:r>
          </w:p>
        </w:tc>
        <w:tc>
          <w:tcPr>
            <w:tcW w:w="738" w:type="dxa"/>
            <w:vMerge/>
          </w:tcPr>
          <w:p w:rsidR="00FA1FAA" w:rsidRDefault="00FA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21" w:type="dxa"/>
          </w:tcPr>
          <w:p w:rsidR="00FA1FAA" w:rsidRDefault="00B91239">
            <w:pPr>
              <w:spacing w:after="120"/>
              <w:jc w:val="both"/>
            </w:pPr>
            <w:r>
              <w:t>Copyrights and Trade Secrets</w:t>
            </w:r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</w:pPr>
            <w:r>
              <w:t>Chapter 12</w:t>
            </w:r>
          </w:p>
        </w:tc>
      </w:tr>
      <w:tr w:rsidR="00FA1FAA">
        <w:tc>
          <w:tcPr>
            <w:tcW w:w="829" w:type="dxa"/>
          </w:tcPr>
          <w:p w:rsidR="00FA1FAA" w:rsidRDefault="00B91239">
            <w:pPr>
              <w:spacing w:after="120"/>
              <w:jc w:val="center"/>
            </w:pPr>
            <w:r>
              <w:t>15</w:t>
            </w:r>
          </w:p>
        </w:tc>
        <w:tc>
          <w:tcPr>
            <w:tcW w:w="738" w:type="dxa"/>
            <w:vMerge/>
          </w:tcPr>
          <w:p w:rsidR="00FA1FAA" w:rsidRDefault="00FA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21" w:type="dxa"/>
          </w:tcPr>
          <w:p w:rsidR="00FA1FAA" w:rsidRDefault="00B91239">
            <w:pPr>
              <w:spacing w:after="120"/>
              <w:jc w:val="both"/>
            </w:pPr>
            <w:r>
              <w:t>What is franchising and how does it work?</w:t>
            </w:r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</w:pPr>
            <w:r>
              <w:t>Chapter 15</w:t>
            </w:r>
          </w:p>
        </w:tc>
      </w:tr>
      <w:tr w:rsidR="00FA1FAA">
        <w:tc>
          <w:tcPr>
            <w:tcW w:w="829" w:type="dxa"/>
          </w:tcPr>
          <w:p w:rsidR="00FA1FAA" w:rsidRDefault="00B91239">
            <w:pPr>
              <w:spacing w:after="120"/>
              <w:jc w:val="center"/>
            </w:pPr>
            <w:r>
              <w:t>16</w:t>
            </w:r>
          </w:p>
        </w:tc>
        <w:tc>
          <w:tcPr>
            <w:tcW w:w="738" w:type="dxa"/>
            <w:vMerge/>
          </w:tcPr>
          <w:p w:rsidR="00FA1FAA" w:rsidRDefault="00FA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21" w:type="dxa"/>
          </w:tcPr>
          <w:p w:rsidR="00FA1FAA" w:rsidRDefault="00B91239">
            <w:pPr>
              <w:spacing w:after="120"/>
              <w:jc w:val="both"/>
            </w:pPr>
            <w:r>
              <w:t>Establishing a franchise system, Buying a franchise</w:t>
            </w:r>
          </w:p>
        </w:tc>
        <w:tc>
          <w:tcPr>
            <w:tcW w:w="1562" w:type="dxa"/>
          </w:tcPr>
          <w:p w:rsidR="00FA1FAA" w:rsidRDefault="00B91239">
            <w:pPr>
              <w:spacing w:after="120"/>
              <w:jc w:val="center"/>
            </w:pPr>
            <w:r>
              <w:t>Chapter15</w:t>
            </w:r>
          </w:p>
        </w:tc>
      </w:tr>
    </w:tbl>
    <w:p w:rsidR="00FA1FAA" w:rsidRDefault="00FA1FAA"/>
    <w:sectPr w:rsidR="00FA1F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91239">
      <w:pPr>
        <w:spacing w:after="0" w:line="240" w:lineRule="auto"/>
      </w:pPr>
      <w:r>
        <w:separator/>
      </w:r>
    </w:p>
  </w:endnote>
  <w:endnote w:type="continuationSeparator" w:id="0">
    <w:p w:rsidR="00000000" w:rsidRDefault="00B9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Calibri"/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1FAA" w:rsidRDefault="00FA1F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1FAA" w:rsidRDefault="00B91239">
    <w:pPr>
      <w:tabs>
        <w:tab w:val="center" w:pos="4550"/>
        <w:tab w:val="left" w:pos="5818"/>
      </w:tabs>
      <w:ind w:right="4"/>
      <w:rPr>
        <w:color w:val="000000"/>
        <w:sz w:val="20"/>
        <w:szCs w:val="20"/>
      </w:rPr>
    </w:pPr>
    <w:r>
      <w:rPr>
        <w:color w:val="000000"/>
        <w:sz w:val="20"/>
        <w:szCs w:val="20"/>
      </w:rPr>
      <w:t>Course Outline: Technical Entrepreneurship-BSSE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 xml:space="preserve"> 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 xml:space="preserve">                            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|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:rsidR="00FA1FAA" w:rsidRDefault="00FA1F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1FAA" w:rsidRDefault="00FA1F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91239">
      <w:pPr>
        <w:spacing w:after="0" w:line="240" w:lineRule="auto"/>
      </w:pPr>
      <w:r>
        <w:separator/>
      </w:r>
    </w:p>
  </w:footnote>
  <w:footnote w:type="continuationSeparator" w:id="0">
    <w:p w:rsidR="00000000" w:rsidRDefault="00B91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1FAA" w:rsidRDefault="00FA1F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1FAA" w:rsidRDefault="00FA1F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1FAA" w:rsidRDefault="00FA1F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E756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30BCC"/>
    <w:multiLevelType w:val="multilevel"/>
    <w:tmpl w:val="FFFFFFFF"/>
    <w:lvl w:ilvl="0">
      <w:start w:val="1"/>
      <w:numFmt w:val="upperRoman"/>
      <w:lvlText w:val="%1."/>
      <w:lvlJc w:val="right"/>
      <w:pPr>
        <w:ind w:left="720" w:hanging="360"/>
      </w:pPr>
      <w:rPr>
        <w:b/>
        <w:color w:val="333333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FAA"/>
    <w:rsid w:val="00B91239"/>
    <w:rsid w:val="00FA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5CBB130-A9B1-044A-9EE6-C8D17EB5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9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06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F47"/>
  </w:style>
  <w:style w:type="paragraph" w:styleId="Footer">
    <w:name w:val="footer"/>
    <w:basedOn w:val="Normal"/>
    <w:link w:val="Foot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F47"/>
  </w:style>
  <w:style w:type="character" w:styleId="Hyperlink">
    <w:name w:val="Hyperlink"/>
    <w:basedOn w:val="DefaultParagraphFont"/>
    <w:uiPriority w:val="99"/>
    <w:unhideWhenUsed/>
    <w:rsid w:val="00A37E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EA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21A2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21C8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09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PMaONn+itjBRIzl14403mnSsUA==">AMUW2mWcIcJH0T6mxpW6nhfngnC0XFNByJ8DQizGr25zeKfpVCUDH8vlA4PafAbUwEehLSdCzJsqeTbl6NU40/zRctrSWYU/mwTeUmsmE3VdmKjmTxUTIOo=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Nargis Fatima</dc:creator>
  <cp:lastModifiedBy>mehwishrashid.uthm@gmail.com</cp:lastModifiedBy>
  <cp:revision>2</cp:revision>
  <dcterms:created xsi:type="dcterms:W3CDTF">2022-12-14T05:41:00Z</dcterms:created>
  <dcterms:modified xsi:type="dcterms:W3CDTF">2022-12-14T05:41:00Z</dcterms:modified>
</cp:coreProperties>
</file>