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1FA51">
      <w:pPr>
        <w:spacing w:before="1400"/>
      </w:pPr>
    </w:p>
    <w:p w14:paraId="51BCC1ED">
      <w:pPr>
        <w:spacing w:after="200"/>
        <w:jc w:val="center"/>
      </w:pPr>
      <w:r>
        <w:rPr>
          <w:b/>
          <w:bCs/>
          <w:sz w:val="24"/>
          <w:szCs w:val="24"/>
        </w:rPr>
        <w:t>Final Project</w:t>
      </w:r>
    </w:p>
    <w:p w14:paraId="51688C65">
      <w:pPr>
        <w:spacing w:after="500"/>
        <w:jc w:val="center"/>
      </w:pPr>
      <w:r>
        <w:rPr>
          <w:b/>
          <w:bCs/>
          <w:sz w:val="40"/>
          <w:szCs w:val="40"/>
        </w:rPr>
        <w:t>Advanced Data Analysis Training</w:t>
      </w:r>
    </w:p>
    <w:p w14:paraId="32DEDCBA">
      <w:pPr>
        <w:spacing w:after="100"/>
        <w:jc w:val="center"/>
      </w:pPr>
      <w:r>
        <w:t>Dataset: WFP Global Food Prices (2026)</w:t>
      </w:r>
    </w:p>
    <w:p w14:paraId="21882189">
      <w:pPr>
        <w:spacing w:after="500"/>
        <w:jc w:val="center"/>
      </w:pPr>
      <w:r>
        <w:rPr>
          <w:i/>
          <w:iCs/>
          <w:sz w:val="20"/>
          <w:szCs w:val="20"/>
        </w:rPr>
        <w:t xml:space="preserve">Source: Kaggle </w:t>
      </w:r>
    </w:p>
    <w:tbl>
      <w:tblPr>
        <w:tblStyle w:val="9"/>
        <w:tblW w:w="8142" w:type="dxa"/>
        <w:tblInd w:w="4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4"/>
        <w:gridCol w:w="7428"/>
      </w:tblGrid>
      <w:tr w14:paraId="277CE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58" w:hRule="atLeast"/>
        </w:trPr>
        <w:tc>
          <w:tcPr>
            <w:tcW w:w="714" w:type="dxa"/>
            <w:tcMar>
              <w:top w:w="60" w:type="dxa"/>
              <w:left w:w="100" w:type="dxa"/>
              <w:bottom w:w="60" w:type="dxa"/>
              <w:right w:w="100" w:type="dxa"/>
            </w:tcMar>
            <w:vAlign w:val="center"/>
          </w:tcPr>
          <w:p w14:paraId="7E7B419C"/>
        </w:tc>
        <w:tc>
          <w:tcPr>
            <w:tcW w:w="7428" w:type="dxa"/>
            <w:tcMar>
              <w:top w:w="60" w:type="dxa"/>
              <w:left w:w="100" w:type="dxa"/>
              <w:bottom w:w="60" w:type="dxa"/>
              <w:right w:w="100" w:type="dxa"/>
            </w:tcMar>
            <w:vAlign w:val="center"/>
          </w:tcPr>
          <w:p w14:paraId="5990EA64">
            <w:r>
              <w:rPr>
                <w:sz w:val="32"/>
                <w:szCs w:val="32"/>
              </w:rPr>
              <w:t>Team Member Name</w:t>
            </w:r>
          </w:p>
        </w:tc>
      </w:tr>
      <w:tr w14:paraId="09CA4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16" w:hRule="atLeast"/>
        </w:trPr>
        <w:tc>
          <w:tcPr>
            <w:tcW w:w="714" w:type="dxa"/>
            <w:tcMar>
              <w:top w:w="60" w:type="dxa"/>
              <w:left w:w="100" w:type="dxa"/>
              <w:bottom w:w="60" w:type="dxa"/>
              <w:right w:w="100" w:type="dxa"/>
            </w:tcMar>
            <w:vAlign w:val="center"/>
          </w:tcPr>
          <w:p w14:paraId="7EB9960B">
            <w:r>
              <w:rPr>
                <w:sz w:val="20"/>
                <w:szCs w:val="20"/>
              </w:rPr>
              <w:t>1</w:t>
            </w:r>
          </w:p>
        </w:tc>
        <w:tc>
          <w:tcPr>
            <w:tcW w:w="7428" w:type="dxa"/>
            <w:tcMar>
              <w:top w:w="60" w:type="dxa"/>
              <w:left w:w="100" w:type="dxa"/>
              <w:bottom w:w="60" w:type="dxa"/>
              <w:right w:w="100" w:type="dxa"/>
            </w:tcMar>
            <w:vAlign w:val="center"/>
          </w:tcPr>
          <w:p w14:paraId="30BE2626">
            <w:pPr>
              <w:rPr>
                <w:lang w:val="en-US"/>
              </w:rPr>
            </w:pPr>
            <w:r>
              <w:rPr>
                <w:sz w:val="44"/>
                <w:szCs w:val="44"/>
                <w:lang w:val="en-US"/>
              </w:rPr>
              <w:t>Shahd Fawzy</w:t>
            </w:r>
          </w:p>
        </w:tc>
      </w:tr>
      <w:tr w14:paraId="03A29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4" w:hRule="atLeast"/>
        </w:trPr>
        <w:tc>
          <w:tcPr>
            <w:tcW w:w="714" w:type="dxa"/>
            <w:tcMar>
              <w:top w:w="60" w:type="dxa"/>
              <w:left w:w="100" w:type="dxa"/>
              <w:bottom w:w="60" w:type="dxa"/>
              <w:right w:w="100" w:type="dxa"/>
            </w:tcMar>
            <w:vAlign w:val="center"/>
          </w:tcPr>
          <w:p w14:paraId="300F40F2">
            <w:r>
              <w:rPr>
                <w:sz w:val="20"/>
                <w:szCs w:val="20"/>
              </w:rPr>
              <w:t>2</w:t>
            </w:r>
          </w:p>
        </w:tc>
        <w:tc>
          <w:tcPr>
            <w:tcW w:w="7428" w:type="dxa"/>
            <w:tcMar>
              <w:top w:w="60" w:type="dxa"/>
              <w:left w:w="100" w:type="dxa"/>
              <w:bottom w:w="60" w:type="dxa"/>
              <w:right w:w="100" w:type="dxa"/>
            </w:tcMar>
            <w:vAlign w:val="center"/>
          </w:tcPr>
          <w:p w14:paraId="543B57C2">
            <w:pPr>
              <w:rPr>
                <w:sz w:val="44"/>
                <w:szCs w:val="44"/>
              </w:rPr>
            </w:pPr>
            <w:r>
              <w:rPr>
                <w:sz w:val="44"/>
                <w:szCs w:val="44"/>
              </w:rPr>
              <w:t xml:space="preserve">Youssef Nasser Omar </w:t>
            </w:r>
          </w:p>
        </w:tc>
      </w:tr>
      <w:tr w14:paraId="65E13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44" w:hRule="atLeast"/>
        </w:trPr>
        <w:tc>
          <w:tcPr>
            <w:tcW w:w="714" w:type="dxa"/>
            <w:tcMar>
              <w:top w:w="60" w:type="dxa"/>
              <w:left w:w="100" w:type="dxa"/>
              <w:bottom w:w="60" w:type="dxa"/>
              <w:right w:w="100" w:type="dxa"/>
            </w:tcMar>
            <w:vAlign w:val="center"/>
          </w:tcPr>
          <w:p w14:paraId="0EA68F29">
            <w:r>
              <w:rPr>
                <w:sz w:val="20"/>
                <w:szCs w:val="20"/>
              </w:rPr>
              <w:t>3</w:t>
            </w:r>
          </w:p>
        </w:tc>
        <w:tc>
          <w:tcPr>
            <w:tcW w:w="7428" w:type="dxa"/>
            <w:tcMar>
              <w:top w:w="60" w:type="dxa"/>
              <w:left w:w="100" w:type="dxa"/>
              <w:bottom w:w="60" w:type="dxa"/>
              <w:right w:w="100" w:type="dxa"/>
            </w:tcMar>
            <w:vAlign w:val="center"/>
          </w:tcPr>
          <w:p w14:paraId="26CEC826">
            <w:pPr>
              <w:rPr>
                <w:sz w:val="44"/>
                <w:szCs w:val="44"/>
              </w:rPr>
            </w:pPr>
            <w:r>
              <w:rPr>
                <w:sz w:val="44"/>
                <w:szCs w:val="44"/>
              </w:rPr>
              <w:t>Ahmed Abbas Ebedy</w:t>
            </w:r>
          </w:p>
        </w:tc>
      </w:tr>
      <w:tr w14:paraId="69576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52" w:hRule="atLeast"/>
        </w:trPr>
        <w:tc>
          <w:tcPr>
            <w:tcW w:w="714" w:type="dxa"/>
            <w:tcMar>
              <w:top w:w="60" w:type="dxa"/>
              <w:left w:w="100" w:type="dxa"/>
              <w:bottom w:w="60" w:type="dxa"/>
              <w:right w:w="100" w:type="dxa"/>
            </w:tcMar>
            <w:vAlign w:val="center"/>
          </w:tcPr>
          <w:p w14:paraId="0B64942B">
            <w:r>
              <w:rPr>
                <w:sz w:val="20"/>
                <w:szCs w:val="20"/>
              </w:rPr>
              <w:t>4</w:t>
            </w:r>
          </w:p>
        </w:tc>
        <w:tc>
          <w:tcPr>
            <w:tcW w:w="7428" w:type="dxa"/>
            <w:tcMar>
              <w:top w:w="60" w:type="dxa"/>
              <w:left w:w="100" w:type="dxa"/>
              <w:bottom w:w="60" w:type="dxa"/>
              <w:right w:w="100" w:type="dxa"/>
            </w:tcMar>
            <w:vAlign w:val="center"/>
          </w:tcPr>
          <w:p w14:paraId="2C94F3BD">
            <w:pPr>
              <w:rPr>
                <w:sz w:val="44"/>
                <w:szCs w:val="44"/>
                <w:lang w:val="en-US"/>
              </w:rPr>
            </w:pPr>
            <w:r>
              <w:rPr>
                <w:sz w:val="44"/>
                <w:szCs w:val="44"/>
                <w:lang w:val="en-US"/>
              </w:rPr>
              <w:t xml:space="preserve">Menna Mahmoud </w:t>
            </w:r>
          </w:p>
        </w:tc>
      </w:tr>
      <w:tr w14:paraId="24872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80" w:hRule="atLeast"/>
        </w:trPr>
        <w:tc>
          <w:tcPr>
            <w:tcW w:w="714" w:type="dxa"/>
            <w:tcMar>
              <w:top w:w="60" w:type="dxa"/>
              <w:left w:w="100" w:type="dxa"/>
              <w:bottom w:w="60" w:type="dxa"/>
              <w:right w:w="100" w:type="dxa"/>
            </w:tcMar>
            <w:vAlign w:val="center"/>
          </w:tcPr>
          <w:p w14:paraId="588CC2FA">
            <w:r>
              <w:rPr>
                <w:sz w:val="20"/>
                <w:szCs w:val="20"/>
              </w:rPr>
              <w:t>5</w:t>
            </w:r>
          </w:p>
        </w:tc>
        <w:tc>
          <w:tcPr>
            <w:tcW w:w="7428" w:type="dxa"/>
            <w:tcMar>
              <w:top w:w="60" w:type="dxa"/>
              <w:left w:w="100" w:type="dxa"/>
              <w:bottom w:w="60" w:type="dxa"/>
              <w:right w:w="100" w:type="dxa"/>
            </w:tcMar>
            <w:vAlign w:val="center"/>
          </w:tcPr>
          <w:p w14:paraId="2B20CDE2">
            <w:r>
              <w:rPr>
                <w:sz w:val="44"/>
                <w:szCs w:val="44"/>
                <w:lang w:val="en-US"/>
              </w:rPr>
              <w:t>Marina Hany</w:t>
            </w:r>
          </w:p>
        </w:tc>
      </w:tr>
    </w:tbl>
    <w:p w14:paraId="6F1D39DC">
      <w:pPr>
        <w:pStyle w:val="2"/>
        <w:spacing w:before="280" w:after="140"/>
        <w:rPr>
          <w:color w:val="000000"/>
          <w:sz w:val="26"/>
          <w:szCs w:val="26"/>
        </w:rPr>
      </w:pPr>
    </w:p>
    <w:p w14:paraId="4F41B19F">
      <w:pPr>
        <w:pStyle w:val="2"/>
        <w:spacing w:before="280" w:after="140"/>
        <w:rPr>
          <w:color w:val="000000"/>
          <w:sz w:val="26"/>
          <w:szCs w:val="26"/>
        </w:rPr>
      </w:pPr>
    </w:p>
    <w:p w14:paraId="2647EE9D">
      <w:pPr>
        <w:pStyle w:val="2"/>
        <w:spacing w:before="280" w:after="140"/>
        <w:rPr>
          <w:b/>
          <w:bCs/>
          <w:color w:val="000000"/>
          <w:sz w:val="26"/>
          <w:szCs w:val="26"/>
        </w:rPr>
      </w:pPr>
    </w:p>
    <w:p w14:paraId="3099CC50">
      <w:pPr>
        <w:pStyle w:val="2"/>
        <w:spacing w:before="280" w:after="140"/>
        <w:rPr>
          <w:b/>
          <w:bCs/>
          <w:color w:val="000000"/>
          <w:sz w:val="26"/>
          <w:szCs w:val="26"/>
        </w:rPr>
      </w:pPr>
    </w:p>
    <w:p w14:paraId="173FD349">
      <w:pPr>
        <w:pStyle w:val="2"/>
        <w:spacing w:before="280" w:after="140"/>
      </w:pPr>
      <w:r>
        <w:rPr>
          <w:b/>
          <w:bCs/>
          <w:color w:val="000000"/>
          <w:sz w:val="26"/>
          <w:szCs w:val="26"/>
        </w:rPr>
        <w:t>1. Introduction</w:t>
      </w:r>
    </w:p>
    <w:p w14:paraId="0699502B">
      <w:pPr>
        <w:spacing w:after="120" w:line="276" w:lineRule="auto"/>
      </w:pPr>
      <w:r>
        <w:t>For our final project we used the WFP Global Food Prices dataset (Kaggle) to study food prices across countries in 2026. As a team of 5, we split the work: Python for cleaning and the main analysis, Excel for quick checks, Power BI and Tableau for interactive dashboards, and Machine Learning as a next step for prediction.</w:t>
      </w:r>
    </w:p>
    <w:p w14:paraId="42A54163">
      <w:pPr>
        <w:pStyle w:val="2"/>
        <w:spacing w:before="280" w:after="140"/>
      </w:pPr>
      <w:r>
        <w:rPr>
          <w:b/>
          <w:bCs/>
          <w:color w:val="000000"/>
          <w:sz w:val="26"/>
          <w:szCs w:val="26"/>
        </w:rPr>
        <w:t>1.1 About the Dataset</w:t>
      </w:r>
    </w:p>
    <w:p w14:paraId="58CA3C8B">
      <w:pPr>
        <w:spacing w:after="120" w:line="276" w:lineRule="auto"/>
      </w:pPr>
      <w:r>
        <w:t>Published on Kaggle, originally collected by the World Food Programme (WFP).</w:t>
      </w:r>
    </w:p>
    <w:p w14:paraId="61818892">
      <w:pPr>
        <w:pStyle w:val="18"/>
        <w:numPr>
          <w:ilvl w:val="0"/>
          <w:numId w:val="1"/>
        </w:numPr>
        <w:spacing w:after="60"/>
      </w:pPr>
      <w:r>
        <w:t>Raw size: 85,289 rows x 17 columns.</w:t>
      </w:r>
    </w:p>
    <w:p w14:paraId="41612E58">
      <w:pPr>
        <w:pStyle w:val="18"/>
        <w:numPr>
          <w:ilvl w:val="0"/>
          <w:numId w:val="1"/>
        </w:numPr>
        <w:spacing w:after="60"/>
      </w:pPr>
      <w:r>
        <w:t>After cleaning: 84,920 rows (dropped ~0.4% with missing values).</w:t>
      </w:r>
    </w:p>
    <w:p w14:paraId="483BAFA0">
      <w:pPr>
        <w:pStyle w:val="18"/>
        <w:numPr>
          <w:ilvl w:val="0"/>
          <w:numId w:val="1"/>
        </w:numPr>
        <w:spacing w:after="60"/>
      </w:pPr>
      <w:r>
        <w:t>Coverage: 59 countries, 12 months of 2026.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706B0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CD55CE">
            <w:r>
              <w:rPr>
                <w:b/>
                <w:bCs/>
                <w:sz w:val="20"/>
                <w:szCs w:val="20"/>
              </w:rPr>
              <w:t>Column</w:t>
            </w:r>
          </w:p>
        </w:tc>
        <w:tc>
          <w:tcPr>
            <w:tcW w:w="6760" w:type="dxa"/>
            <w:tcMar>
              <w:top w:w="60" w:type="dxa"/>
              <w:left w:w="100" w:type="dxa"/>
              <w:bottom w:w="60" w:type="dxa"/>
              <w:right w:w="100" w:type="dxa"/>
            </w:tcMar>
            <w:vAlign w:val="center"/>
          </w:tcPr>
          <w:p w14:paraId="4461A105">
            <w:r>
              <w:rPr>
                <w:b/>
                <w:bCs/>
                <w:sz w:val="20"/>
                <w:szCs w:val="20"/>
              </w:rPr>
              <w:t>Meaning</w:t>
            </w:r>
          </w:p>
        </w:tc>
      </w:tr>
      <w:tr w14:paraId="068C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F277FD">
            <w:r>
              <w:rPr>
                <w:sz w:val="20"/>
                <w:szCs w:val="20"/>
              </w:rPr>
              <w:t>countryiso3</w:t>
            </w:r>
          </w:p>
        </w:tc>
        <w:tc>
          <w:tcPr>
            <w:tcW w:w="6760" w:type="dxa"/>
            <w:tcMar>
              <w:top w:w="60" w:type="dxa"/>
              <w:left w:w="100" w:type="dxa"/>
              <w:bottom w:w="60" w:type="dxa"/>
              <w:right w:w="100" w:type="dxa"/>
            </w:tcMar>
            <w:vAlign w:val="center"/>
          </w:tcPr>
          <w:p w14:paraId="74F217EC">
            <w:r>
              <w:rPr>
                <w:sz w:val="19"/>
                <w:szCs w:val="19"/>
              </w:rPr>
              <w:t>3-letter country code.</w:t>
            </w:r>
          </w:p>
        </w:tc>
      </w:tr>
      <w:tr w14:paraId="3F0C0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944D09">
            <w:r>
              <w:rPr>
                <w:sz w:val="20"/>
                <w:szCs w:val="20"/>
              </w:rPr>
              <w:t>date</w:t>
            </w:r>
          </w:p>
        </w:tc>
        <w:tc>
          <w:tcPr>
            <w:tcW w:w="6760" w:type="dxa"/>
            <w:tcMar>
              <w:top w:w="60" w:type="dxa"/>
              <w:left w:w="100" w:type="dxa"/>
              <w:bottom w:w="60" w:type="dxa"/>
              <w:right w:w="100" w:type="dxa"/>
            </w:tcMar>
            <w:vAlign w:val="center"/>
          </w:tcPr>
          <w:p w14:paraId="7A5C3938">
            <w:r>
              <w:rPr>
                <w:sz w:val="19"/>
                <w:szCs w:val="19"/>
              </w:rPr>
              <w:t>Month of the price record (2026).</w:t>
            </w:r>
          </w:p>
        </w:tc>
      </w:tr>
      <w:tr w14:paraId="430D3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CA3DCC">
            <w:r>
              <w:rPr>
                <w:sz w:val="20"/>
                <w:szCs w:val="20"/>
              </w:rPr>
              <w:t>admin1 / admin2</w:t>
            </w:r>
          </w:p>
        </w:tc>
        <w:tc>
          <w:tcPr>
            <w:tcW w:w="6760" w:type="dxa"/>
            <w:tcMar>
              <w:top w:w="60" w:type="dxa"/>
              <w:left w:w="100" w:type="dxa"/>
              <w:bottom w:w="60" w:type="dxa"/>
              <w:right w:w="100" w:type="dxa"/>
            </w:tcMar>
            <w:vAlign w:val="center"/>
          </w:tcPr>
          <w:p w14:paraId="28B1AB81">
            <w:r>
              <w:rPr>
                <w:sz w:val="19"/>
                <w:szCs w:val="19"/>
              </w:rPr>
              <w:t>Region and sub-region inside the country.</w:t>
            </w:r>
          </w:p>
        </w:tc>
      </w:tr>
      <w:tr w14:paraId="7739E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5167C1">
            <w:r>
              <w:rPr>
                <w:sz w:val="20"/>
                <w:szCs w:val="20"/>
              </w:rPr>
              <w:t>market</w:t>
            </w:r>
          </w:p>
        </w:tc>
        <w:tc>
          <w:tcPr>
            <w:tcW w:w="6760" w:type="dxa"/>
            <w:tcMar>
              <w:top w:w="60" w:type="dxa"/>
              <w:left w:w="100" w:type="dxa"/>
              <w:bottom w:w="60" w:type="dxa"/>
              <w:right w:w="100" w:type="dxa"/>
            </w:tcMar>
            <w:vAlign w:val="center"/>
          </w:tcPr>
          <w:p w14:paraId="67064960">
            <w:r>
              <w:rPr>
                <w:sz w:val="19"/>
                <w:szCs w:val="19"/>
              </w:rPr>
              <w:t>Local market where the price was recorded.</w:t>
            </w:r>
          </w:p>
        </w:tc>
      </w:tr>
      <w:tr w14:paraId="26B30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8ED8AF">
            <w:r>
              <w:rPr>
                <w:sz w:val="20"/>
                <w:szCs w:val="20"/>
              </w:rPr>
              <w:t>market_id / commodity_id</w:t>
            </w:r>
          </w:p>
        </w:tc>
        <w:tc>
          <w:tcPr>
            <w:tcW w:w="6760" w:type="dxa"/>
            <w:tcMar>
              <w:top w:w="60" w:type="dxa"/>
              <w:left w:w="100" w:type="dxa"/>
              <w:bottom w:w="60" w:type="dxa"/>
              <w:right w:w="100" w:type="dxa"/>
            </w:tcMar>
            <w:vAlign w:val="center"/>
          </w:tcPr>
          <w:p w14:paraId="1A1B5C5C">
            <w:r>
              <w:rPr>
                <w:sz w:val="19"/>
                <w:szCs w:val="19"/>
              </w:rPr>
              <w:t>Reference ID numbers only, not real quantities.</w:t>
            </w:r>
          </w:p>
        </w:tc>
      </w:tr>
      <w:tr w14:paraId="55987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BC81C4">
            <w:r>
              <w:rPr>
                <w:sz w:val="20"/>
                <w:szCs w:val="20"/>
              </w:rPr>
              <w:t>latitude / longitude</w:t>
            </w:r>
          </w:p>
        </w:tc>
        <w:tc>
          <w:tcPr>
            <w:tcW w:w="6760" w:type="dxa"/>
            <w:tcMar>
              <w:top w:w="60" w:type="dxa"/>
              <w:left w:w="100" w:type="dxa"/>
              <w:bottom w:w="60" w:type="dxa"/>
              <w:right w:w="100" w:type="dxa"/>
            </w:tcMar>
            <w:vAlign w:val="center"/>
          </w:tcPr>
          <w:p w14:paraId="26CB0556">
            <w:r>
              <w:rPr>
                <w:sz w:val="19"/>
                <w:szCs w:val="19"/>
              </w:rPr>
              <w:t>Market coordinates, used for maps.</w:t>
            </w:r>
          </w:p>
        </w:tc>
      </w:tr>
      <w:tr w14:paraId="0AC41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6DBCE4">
            <w:r>
              <w:rPr>
                <w:sz w:val="20"/>
                <w:szCs w:val="20"/>
              </w:rPr>
              <w:t>category</w:t>
            </w:r>
          </w:p>
        </w:tc>
        <w:tc>
          <w:tcPr>
            <w:tcW w:w="6760" w:type="dxa"/>
            <w:tcMar>
              <w:top w:w="60" w:type="dxa"/>
              <w:left w:w="100" w:type="dxa"/>
              <w:bottom w:w="60" w:type="dxa"/>
              <w:right w:w="100" w:type="dxa"/>
            </w:tcMar>
            <w:vAlign w:val="center"/>
          </w:tcPr>
          <w:p w14:paraId="10F4649A">
            <w:r>
              <w:rPr>
                <w:sz w:val="19"/>
                <w:szCs w:val="19"/>
              </w:rPr>
              <w:t>Food group (cereals, vegetables, meat, dairy, etc.).</w:t>
            </w:r>
          </w:p>
        </w:tc>
      </w:tr>
      <w:tr w14:paraId="1A3EB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F5290E">
            <w:r>
              <w:rPr>
                <w:sz w:val="20"/>
                <w:szCs w:val="20"/>
              </w:rPr>
              <w:t>commodity</w:t>
            </w:r>
          </w:p>
        </w:tc>
        <w:tc>
          <w:tcPr>
            <w:tcW w:w="6760" w:type="dxa"/>
            <w:tcMar>
              <w:top w:w="60" w:type="dxa"/>
              <w:left w:w="100" w:type="dxa"/>
              <w:bottom w:w="60" w:type="dxa"/>
              <w:right w:w="100" w:type="dxa"/>
            </w:tcMar>
            <w:vAlign w:val="center"/>
          </w:tcPr>
          <w:p w14:paraId="7834BCDF">
            <w:r>
              <w:rPr>
                <w:sz w:val="19"/>
                <w:szCs w:val="19"/>
              </w:rPr>
              <w:t>Specific item, e.g. Rice, Sugar, Onions.</w:t>
            </w:r>
          </w:p>
        </w:tc>
      </w:tr>
      <w:tr w14:paraId="47EFA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43BC80">
            <w:r>
              <w:rPr>
                <w:sz w:val="20"/>
                <w:szCs w:val="20"/>
              </w:rPr>
              <w:t>unit</w:t>
            </w:r>
          </w:p>
        </w:tc>
        <w:tc>
          <w:tcPr>
            <w:tcW w:w="6760" w:type="dxa"/>
            <w:tcMar>
              <w:top w:w="60" w:type="dxa"/>
              <w:left w:w="100" w:type="dxa"/>
              <w:bottom w:w="60" w:type="dxa"/>
              <w:right w:w="100" w:type="dxa"/>
            </w:tcMar>
            <w:vAlign w:val="center"/>
          </w:tcPr>
          <w:p w14:paraId="65A361E6">
            <w:r>
              <w:rPr>
                <w:sz w:val="19"/>
                <w:szCs w:val="19"/>
              </w:rPr>
              <w:t>Unit of the price: KG, L, Head, Day, etc.</w:t>
            </w:r>
          </w:p>
        </w:tc>
      </w:tr>
      <w:tr w14:paraId="5FB37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07DE64">
            <w:r>
              <w:rPr>
                <w:sz w:val="20"/>
                <w:szCs w:val="20"/>
              </w:rPr>
              <w:t>priceflag / pricetype</w:t>
            </w:r>
          </w:p>
        </w:tc>
        <w:tc>
          <w:tcPr>
            <w:tcW w:w="6760" w:type="dxa"/>
            <w:tcMar>
              <w:top w:w="60" w:type="dxa"/>
              <w:left w:w="100" w:type="dxa"/>
              <w:bottom w:w="60" w:type="dxa"/>
              <w:right w:w="100" w:type="dxa"/>
            </w:tcMar>
            <w:vAlign w:val="center"/>
          </w:tcPr>
          <w:p w14:paraId="58EB8E00">
            <w:r>
              <w:rPr>
                <w:sz w:val="19"/>
                <w:szCs w:val="19"/>
              </w:rPr>
              <w:t>How the price was collected; Retail or Wholesale.</w:t>
            </w:r>
          </w:p>
        </w:tc>
      </w:tr>
      <w:tr w14:paraId="43F23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F03B9E">
            <w:r>
              <w:rPr>
                <w:sz w:val="20"/>
                <w:szCs w:val="20"/>
              </w:rPr>
              <w:t>currency / price</w:t>
            </w:r>
          </w:p>
        </w:tc>
        <w:tc>
          <w:tcPr>
            <w:tcW w:w="6760" w:type="dxa"/>
            <w:tcMar>
              <w:top w:w="60" w:type="dxa"/>
              <w:left w:w="100" w:type="dxa"/>
              <w:bottom w:w="60" w:type="dxa"/>
              <w:right w:w="100" w:type="dxa"/>
            </w:tcMar>
            <w:vAlign w:val="center"/>
          </w:tcPr>
          <w:p w14:paraId="782BD0B2">
            <w:r>
              <w:rPr>
                <w:sz w:val="19"/>
                <w:szCs w:val="19"/>
              </w:rPr>
              <w:t>Local currency and price in that currency.</w:t>
            </w:r>
          </w:p>
        </w:tc>
      </w:tr>
      <w:tr w14:paraId="50166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D9C78D">
            <w:r>
              <w:rPr>
                <w:sz w:val="20"/>
                <w:szCs w:val="20"/>
              </w:rPr>
              <w:t>usdprice</w:t>
            </w:r>
          </w:p>
        </w:tc>
        <w:tc>
          <w:tcPr>
            <w:tcW w:w="6760" w:type="dxa"/>
            <w:tcMar>
              <w:top w:w="60" w:type="dxa"/>
              <w:left w:w="100" w:type="dxa"/>
              <w:bottom w:w="60" w:type="dxa"/>
              <w:right w:w="100" w:type="dxa"/>
            </w:tcMar>
            <w:vAlign w:val="center"/>
          </w:tcPr>
          <w:p w14:paraId="66C93580">
            <w:r>
              <w:rPr>
                <w:sz w:val="19"/>
                <w:szCs w:val="19"/>
              </w:rPr>
              <w:t>Price converted to USD — used for fair comparison across countries.</w:t>
            </w:r>
          </w:p>
        </w:tc>
      </w:tr>
    </w:tbl>
    <w:p w14:paraId="05BCF59B">
      <w:pPr>
        <w:pStyle w:val="2"/>
        <w:spacing w:before="280" w:after="140"/>
      </w:pPr>
      <w:r>
        <w:rPr>
          <w:b/>
          <w:bCs/>
          <w:color w:val="000000"/>
          <w:sz w:val="26"/>
          <w:szCs w:val="26"/>
        </w:rPr>
        <w:t>1.2 Tools We Used</w:t>
      </w:r>
    </w:p>
    <w:p w14:paraId="3D26DD1A">
      <w:pPr>
        <w:pStyle w:val="18"/>
        <w:numPr>
          <w:ilvl w:val="0"/>
          <w:numId w:val="1"/>
        </w:numPr>
        <w:spacing w:after="60"/>
      </w:pPr>
      <w:r>
        <w:t>Python — cleaning and full exploratory analysis (pandas, matplotlib, seaborn, plotly).</w:t>
      </w:r>
    </w:p>
    <w:p w14:paraId="16FD0537">
      <w:pPr>
        <w:pStyle w:val="18"/>
        <w:numPr>
          <w:ilvl w:val="0"/>
          <w:numId w:val="1"/>
        </w:numPr>
        <w:spacing w:after="60"/>
      </w:pPr>
      <w:r>
        <w:t>Excel — quick manual checks on smaller slices of the data.</w:t>
      </w:r>
    </w:p>
    <w:p w14:paraId="03BDCF7F">
      <w:pPr>
        <w:pStyle w:val="18"/>
        <w:numPr>
          <w:ilvl w:val="0"/>
          <w:numId w:val="1"/>
        </w:numPr>
        <w:spacing w:after="60"/>
      </w:pPr>
      <w:r>
        <w:t>Power BI — interactive dashboard for filtering by country/category.</w:t>
      </w:r>
    </w:p>
    <w:p w14:paraId="23CDFDAD">
      <w:pPr>
        <w:pStyle w:val="18"/>
        <w:numPr>
          <w:ilvl w:val="0"/>
          <w:numId w:val="1"/>
        </w:numPr>
        <w:spacing w:after="60"/>
      </w:pPr>
      <w:r>
        <w:t>Tableau — second interactive dashboard, focused on maps and trends (full documentation in Section 7).</w:t>
      </w:r>
    </w:p>
    <w:p w14:paraId="308994B7">
      <w:pPr>
        <w:pStyle w:val="18"/>
        <w:numPr>
          <w:ilvl w:val="0"/>
          <w:numId w:val="1"/>
        </w:numPr>
        <w:spacing w:after="60"/>
      </w:pPr>
      <w:r>
        <w:t>Machine Learning — planned next step to predict prices (Section 8).</w:t>
      </w:r>
    </w:p>
    <w:p w14:paraId="0455F19B">
      <w:pPr>
        <w:spacing w:after="60"/>
      </w:pPr>
    </w:p>
    <w:p w14:paraId="05CCDF53">
      <w:pPr>
        <w:pStyle w:val="2"/>
        <w:keepNext/>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2. EXCEL</w:t>
      </w:r>
    </w:p>
    <w:p w14:paraId="1FA01C38">
      <w:pPr>
        <w:rPr>
          <w:b/>
          <w:bCs/>
          <w:sz w:val="28"/>
          <w:szCs w:val="28"/>
          <w:lang w:val="en-US"/>
        </w:rPr>
      </w:pPr>
      <w:r>
        <w:rPr>
          <w:b/>
          <w:bCs/>
          <w:sz w:val="28"/>
          <w:szCs w:val="28"/>
        </w:rPr>
        <w:t xml:space="preserve">2.1 </w:t>
      </w:r>
      <w:r>
        <w:rPr>
          <w:b/>
          <w:bCs/>
          <w:sz w:val="28"/>
          <w:szCs w:val="28"/>
          <w:lang w:val="en-US"/>
        </w:rPr>
        <w:t> Data Cleaning with Power Query</w:t>
      </w:r>
    </w:p>
    <w:p w14:paraId="5C674921">
      <w:pPr>
        <w:numPr>
          <w:ilvl w:val="0"/>
          <w:numId w:val="2"/>
        </w:numPr>
        <w:rPr>
          <w:lang w:val="en-US"/>
        </w:rPr>
      </w:pPr>
      <w:r>
        <w:rPr>
          <w:lang w:val="en-US"/>
        </w:rPr>
        <w:t>The raw dataset was loaded into the Power Query Editor.</w:t>
      </w:r>
    </w:p>
    <w:p w14:paraId="016D5BCF">
      <w:pPr>
        <w:numPr>
          <w:ilvl w:val="0"/>
          <w:numId w:val="2"/>
        </w:numPr>
        <w:rPr>
          <w:lang w:val="en-US"/>
        </w:rPr>
      </w:pPr>
      <w:r>
        <w:rPr>
          <w:lang w:val="en-US"/>
        </w:rPr>
        <w:t>Cleaned the dataset by removing empty rows and filtering out null values so they do not impact any calculations.</w:t>
      </w:r>
    </w:p>
    <w:p w14:paraId="5B67C3B4">
      <w:pPr>
        <w:numPr>
          <w:ilvl w:val="0"/>
          <w:numId w:val="2"/>
        </w:numPr>
        <w:rPr>
          <w:lang w:val="en-US"/>
        </w:rPr>
      </w:pPr>
      <w:r>
        <w:rPr>
          <w:lang w:val="en-US"/>
        </w:rPr>
        <w:t>Formatted and verified data types: text for geographic and commodity names, date format for date records, and numeric/currency format for prices.</w:t>
      </w:r>
    </w:p>
    <w:p w14:paraId="36CBB060">
      <w:pPr>
        <w:numPr>
          <w:ilvl w:val="0"/>
          <w:numId w:val="2"/>
        </w:numPr>
        <w:rPr>
          <w:lang w:val="en-US"/>
        </w:rPr>
      </w:pPr>
      <w:r>
        <w:rPr>
          <w:lang w:val="en-US"/>
        </w:rPr>
        <w:t>Applied Steps in Power Query: Source -&gt; Check data Type -&gt; Removed Blank Rows.</w:t>
      </w:r>
    </w:p>
    <w:p w14:paraId="3F3A2BF7">
      <w:pPr>
        <w:ind w:left="720"/>
        <w:rPr>
          <w:lang w:val="en-US"/>
        </w:rPr>
      </w:pPr>
      <w:r>
        <w:rPr>
          <w:lang w:val="en-US"/>
        </w:rPr>
        <w:drawing>
          <wp:inline distT="0" distB="0" distL="0" distR="0">
            <wp:extent cx="5943600" cy="3156585"/>
            <wp:effectExtent l="0" t="0" r="0" b="5715"/>
            <wp:docPr id="86678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6092" name="Picture 1"/>
                    <pic:cNvPicPr>
                      <a:picLocks noChangeAspect="1"/>
                    </pic:cNvPicPr>
                  </pic:nvPicPr>
                  <pic:blipFill>
                    <a:blip r:embed="rId5"/>
                    <a:stretch>
                      <a:fillRect/>
                    </a:stretch>
                  </pic:blipFill>
                  <pic:spPr>
                    <a:xfrm>
                      <a:off x="0" y="0"/>
                      <a:ext cx="5943600" cy="3156585"/>
                    </a:xfrm>
                    <a:prstGeom prst="rect">
                      <a:avLst/>
                    </a:prstGeom>
                  </pic:spPr>
                </pic:pic>
              </a:graphicData>
            </a:graphic>
          </wp:inline>
        </w:drawing>
      </w:r>
    </w:p>
    <w:p w14:paraId="35B57B72">
      <w:pPr>
        <w:rPr>
          <w:lang w:val="en-US"/>
        </w:rPr>
      </w:pPr>
    </w:p>
    <w:p w14:paraId="0E4DA0A7">
      <w:pPr>
        <w:pStyle w:val="3"/>
        <w:spacing w:before="360" w:after="80"/>
        <w:rPr>
          <w:rFonts w:asciiTheme="minorHAnsi" w:hAnsiTheme="minorHAnsi" w:cstheme="minorHAnsi"/>
          <w:color w:val="000000" w:themeColor="text1"/>
          <w:sz w:val="36"/>
          <w:szCs w:val="36"/>
          <w14:textFill>
            <w14:solidFill>
              <w14:schemeClr w14:val="tx1"/>
            </w14:solidFill>
          </w14:textFill>
        </w:rPr>
      </w:pPr>
      <w:r>
        <w:rPr>
          <w:rFonts w:asciiTheme="minorHAnsi" w:hAnsiTheme="minorHAnsi" w:cstheme="minorHAnsi"/>
          <w:color w:val="000000" w:themeColor="text1"/>
          <w:sz w:val="28"/>
          <w:szCs w:val="28"/>
          <w14:textFill>
            <w14:solidFill>
              <w14:schemeClr w14:val="tx1"/>
            </w14:solidFill>
          </w14:textFill>
        </w:rPr>
        <w:t>2.2 Converting to Excel Table &amp; F5 Blanks Verification</w:t>
      </w:r>
    </w:p>
    <w:p w14:paraId="5318F125">
      <w:pPr>
        <w:pStyle w:val="16"/>
        <w:numPr>
          <w:ilvl w:val="0"/>
          <w:numId w:val="3"/>
        </w:numPr>
        <w:spacing w:before="0" w:beforeAutospacing="0" w:after="0" w:afterAutospacing="0"/>
        <w:textAlignment w:val="baseline"/>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Loaded the cleaned data back into Excel and converted the data range into an official Excel Table.</w:t>
      </w:r>
    </w:p>
    <w:p w14:paraId="7EE80768">
      <w:pPr>
        <w:pStyle w:val="16"/>
        <w:numPr>
          <w:ilvl w:val="0"/>
          <w:numId w:val="3"/>
        </w:numPr>
        <w:spacing w:before="0" w:beforeAutospacing="0" w:after="0" w:afterAutospacing="0"/>
        <w:textAlignment w:val="baseline"/>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Used the COUNTA function to verify the total row count, confirming 84,920 valid data records.</w:t>
      </w:r>
    </w:p>
    <w:p w14:paraId="2671215C">
      <w:pPr>
        <w:pStyle w:val="16"/>
        <w:numPr>
          <w:ilvl w:val="0"/>
          <w:numId w:val="3"/>
        </w:numPr>
        <w:spacing w:before="0" w:beforeAutospacing="0" w:after="0" w:afterAutospacing="0"/>
        <w:textAlignment w:val="baseline"/>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Average (USPice) = 84.06$</w:t>
      </w:r>
    </w:p>
    <w:p w14:paraId="5D199492">
      <w:pPr>
        <w:numPr>
          <w:ilvl w:val="0"/>
          <w:numId w:val="2"/>
        </w:numPr>
        <w:rPr>
          <w:rFonts w:asciiTheme="minorHAnsi" w:hAnsiTheme="minorHAnsi" w:cstheme="minorHAnsi"/>
          <w:sz w:val="24"/>
          <w:szCs w:val="24"/>
          <w:lang w:val="en-US"/>
        </w:rPr>
      </w:pPr>
      <w:r>
        <w:rPr>
          <w:rFonts w:asciiTheme="minorHAnsi" w:hAnsiTheme="minorHAnsi" w:cstheme="minorHAnsi"/>
          <w:sz w:val="24"/>
          <w:szCs w:val="24"/>
        </w:rPr>
        <w:t xml:space="preserve">Formatted and verified data types: text for geographic and commodity names, date format for date records, and numeric currency format for the </w:t>
      </w:r>
      <w:r>
        <w:rPr>
          <w:rFonts w:asciiTheme="minorHAnsi" w:hAnsiTheme="minorHAnsi" w:cstheme="minorHAnsi"/>
          <w:b/>
          <w:bCs/>
          <w:sz w:val="24"/>
          <w:szCs w:val="24"/>
        </w:rPr>
        <w:t>usdprice</w:t>
      </w:r>
      <w:r>
        <w:rPr>
          <w:rFonts w:asciiTheme="minorHAnsi" w:hAnsiTheme="minorHAnsi" w:cstheme="minorHAnsi"/>
          <w:sz w:val="24"/>
          <w:szCs w:val="24"/>
        </w:rPr>
        <w:t xml:space="preserve"> column. I specifically applied the </w:t>
      </w:r>
      <w:r>
        <w:rPr>
          <w:rFonts w:asciiTheme="minorHAnsi" w:hAnsiTheme="minorHAnsi" w:cstheme="minorHAnsi"/>
          <w:b/>
          <w:bCs/>
          <w:sz w:val="24"/>
          <w:szCs w:val="24"/>
        </w:rPr>
        <w:t>US Dollar ($)</w:t>
      </w:r>
      <w:r>
        <w:rPr>
          <w:rFonts w:asciiTheme="minorHAnsi" w:hAnsiTheme="minorHAnsi" w:cstheme="minorHAnsi"/>
          <w:sz w:val="24"/>
          <w:szCs w:val="24"/>
        </w:rPr>
        <w:t xml:space="preserve"> currency format here because all analysis and comparisons must be standardized in USD; while countries originally reported prices in local currency</w:t>
      </w:r>
    </w:p>
    <w:p w14:paraId="39659030">
      <w:pPr>
        <w:ind w:left="720"/>
        <w:rPr>
          <w:rFonts w:asciiTheme="minorHAnsi" w:hAnsiTheme="minorHAnsi" w:cstheme="minorHAnsi"/>
          <w:sz w:val="24"/>
          <w:szCs w:val="24"/>
          <w:lang w:val="en-US"/>
        </w:rPr>
      </w:pPr>
      <w:r>
        <w:rPr>
          <w:rFonts w:asciiTheme="minorHAnsi" w:hAnsiTheme="minorHAnsi" w:cstheme="minorHAnsi"/>
          <w:sz w:val="24"/>
          <w:szCs w:val="24"/>
          <w:lang w:val="en-US"/>
        </w:rPr>
        <w:drawing>
          <wp:inline distT="0" distB="0" distL="0" distR="0">
            <wp:extent cx="5896610" cy="1821815"/>
            <wp:effectExtent l="0" t="0" r="8890" b="6985"/>
            <wp:docPr id="99344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47722" name="Picture 1"/>
                    <pic:cNvPicPr>
                      <a:picLocks noChangeAspect="1"/>
                    </pic:cNvPicPr>
                  </pic:nvPicPr>
                  <pic:blipFill>
                    <a:blip r:embed="rId6"/>
                    <a:stretch>
                      <a:fillRect/>
                    </a:stretch>
                  </pic:blipFill>
                  <pic:spPr>
                    <a:xfrm>
                      <a:off x="0" y="0"/>
                      <a:ext cx="5992691" cy="1851545"/>
                    </a:xfrm>
                    <a:prstGeom prst="rect">
                      <a:avLst/>
                    </a:prstGeom>
                  </pic:spPr>
                </pic:pic>
              </a:graphicData>
            </a:graphic>
          </wp:inline>
        </w:drawing>
      </w:r>
    </w:p>
    <w:p w14:paraId="0859518A">
      <w:pPr>
        <w:ind w:left="720"/>
      </w:pPr>
      <w:r>
        <w:drawing>
          <wp:inline distT="0" distB="0" distL="0" distR="0">
            <wp:extent cx="5943600" cy="2067560"/>
            <wp:effectExtent l="0" t="0" r="0" b="8890"/>
            <wp:docPr id="207900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09446" name="Picture 1"/>
                    <pic:cNvPicPr>
                      <a:picLocks noChangeAspect="1"/>
                    </pic:cNvPicPr>
                  </pic:nvPicPr>
                  <pic:blipFill>
                    <a:blip r:embed="rId7"/>
                    <a:stretch>
                      <a:fillRect/>
                    </a:stretch>
                  </pic:blipFill>
                  <pic:spPr>
                    <a:xfrm>
                      <a:off x="0" y="0"/>
                      <a:ext cx="5943600" cy="2067560"/>
                    </a:xfrm>
                    <a:prstGeom prst="rect">
                      <a:avLst/>
                    </a:prstGeom>
                  </pic:spPr>
                </pic:pic>
              </a:graphicData>
            </a:graphic>
          </wp:inline>
        </w:drawing>
      </w:r>
    </w:p>
    <w:p w14:paraId="6599D546">
      <w:pPr>
        <w:ind w:left="720"/>
      </w:pPr>
    </w:p>
    <w:p w14:paraId="5997DCD5">
      <w:pPr>
        <w:ind w:left="720"/>
      </w:pPr>
    </w:p>
    <w:p w14:paraId="31FFC1A1">
      <w:pPr>
        <w:ind w:left="720"/>
      </w:pPr>
    </w:p>
    <w:p w14:paraId="3BB406B2">
      <w:pPr>
        <w:ind w:left="720"/>
      </w:pPr>
    </w:p>
    <w:p w14:paraId="04719FE7">
      <w:pPr>
        <w:ind w:left="720"/>
        <w:rPr>
          <w:rFonts w:asciiTheme="minorHAnsi" w:hAnsiTheme="minorHAnsi" w:cstheme="minorHAnsi"/>
          <w:sz w:val="24"/>
          <w:szCs w:val="24"/>
          <w:lang w:val="en-US"/>
        </w:rPr>
      </w:pPr>
    </w:p>
    <w:p w14:paraId="16100E1A">
      <w:pPr>
        <w:ind w:left="720"/>
        <w:rPr>
          <w:rFonts w:asciiTheme="minorHAnsi" w:hAnsiTheme="minorHAnsi" w:cstheme="minorHAnsi"/>
          <w:sz w:val="24"/>
          <w:szCs w:val="24"/>
          <w:lang w:val="en-US"/>
        </w:rPr>
      </w:pPr>
    </w:p>
    <w:p w14:paraId="00F9C33B">
      <w:pPr>
        <w:rPr>
          <w:rFonts w:asciiTheme="minorHAnsi" w:hAnsiTheme="minorHAnsi" w:cstheme="minorHAnsi"/>
          <w:b/>
          <w:bCs/>
          <w:sz w:val="28"/>
          <w:szCs w:val="28"/>
          <w:lang w:val="en-US"/>
        </w:rPr>
      </w:pPr>
      <w:r>
        <w:rPr>
          <w:rFonts w:asciiTheme="minorHAnsi" w:hAnsiTheme="minorHAnsi" w:cstheme="minorHAnsi"/>
          <w:b/>
          <w:bCs/>
          <w:sz w:val="28"/>
          <w:szCs w:val="28"/>
          <w:lang w:val="en-US"/>
        </w:rPr>
        <w:t>2.3. Pivot Table Analysis</w:t>
      </w:r>
    </w:p>
    <w:p w14:paraId="08C3625D">
      <w:pPr>
        <w:rPr>
          <w:rFonts w:asciiTheme="minorHAnsi" w:hAnsiTheme="minorHAnsi" w:cstheme="minorHAnsi"/>
          <w:b/>
          <w:bCs/>
          <w:sz w:val="28"/>
          <w:szCs w:val="28"/>
          <w:lang w:val="en-US"/>
        </w:rPr>
      </w:pPr>
      <w:r>
        <w:rPr>
          <w:rFonts w:asciiTheme="minorHAnsi" w:hAnsiTheme="minorHAnsi" w:cstheme="minorHAnsi"/>
          <w:b/>
          <w:bCs/>
          <w:sz w:val="28"/>
          <w:szCs w:val="28"/>
          <w:lang w:val="en-US"/>
        </w:rPr>
        <w:t>A. Top 5 Most Expensive and Top 5 Cheapest Administrative Regions</w:t>
      </w:r>
    </w:p>
    <w:p w14:paraId="4AA1388B">
      <w:pPr>
        <w:rPr>
          <w:rFonts w:asciiTheme="minorHAnsi" w:hAnsiTheme="minorHAnsi" w:cstheme="minorHAnsi"/>
          <w:b/>
          <w:bCs/>
          <w:sz w:val="28"/>
          <w:szCs w:val="28"/>
          <w:lang w:val="en-US"/>
        </w:rPr>
      </w:pPr>
      <w:r>
        <w:rPr>
          <w:rFonts w:asciiTheme="minorHAnsi" w:hAnsiTheme="minorHAnsi" w:cstheme="minorHAnsi"/>
          <w:b/>
          <w:bCs/>
          <w:sz w:val="28"/>
          <w:szCs w:val="28"/>
          <w:lang w:val="en-US"/>
        </w:rPr>
        <w:drawing>
          <wp:inline distT="0" distB="0" distL="0" distR="0">
            <wp:extent cx="4902200" cy="3705860"/>
            <wp:effectExtent l="0" t="0" r="0" b="8890"/>
            <wp:docPr id="147809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96175" name="Picture 1"/>
                    <pic:cNvPicPr>
                      <a:picLocks noChangeAspect="1"/>
                    </pic:cNvPicPr>
                  </pic:nvPicPr>
                  <pic:blipFill>
                    <a:blip r:embed="rId8"/>
                    <a:stretch>
                      <a:fillRect/>
                    </a:stretch>
                  </pic:blipFill>
                  <pic:spPr>
                    <a:xfrm>
                      <a:off x="0" y="0"/>
                      <a:ext cx="4906041" cy="3708883"/>
                    </a:xfrm>
                    <a:prstGeom prst="rect">
                      <a:avLst/>
                    </a:prstGeom>
                  </pic:spPr>
                </pic:pic>
              </a:graphicData>
            </a:graphic>
          </wp:inline>
        </w:drawing>
      </w:r>
    </w:p>
    <w:p w14:paraId="2602F8AA">
      <w:pPr>
        <w:rPr>
          <w:rFonts w:asciiTheme="minorHAnsi" w:hAnsiTheme="minorHAnsi" w:cstheme="minorHAnsi"/>
          <w:sz w:val="24"/>
          <w:szCs w:val="24"/>
          <w:lang w:val="en-US"/>
        </w:rPr>
      </w:pPr>
    </w:p>
    <w:p w14:paraId="5B0A4A8D">
      <w:pPr>
        <w:rPr>
          <w:rFonts w:asciiTheme="minorHAnsi" w:hAnsiTheme="minorHAnsi" w:cstheme="minorHAnsi"/>
          <w:b/>
          <w:bCs/>
          <w:sz w:val="24"/>
          <w:szCs w:val="24"/>
          <w:lang w:val="en-US"/>
        </w:rPr>
      </w:pPr>
    </w:p>
    <w:p w14:paraId="34DAF74A">
      <w:pPr>
        <w:rPr>
          <w:rFonts w:asciiTheme="minorHAnsi" w:hAnsiTheme="minorHAnsi" w:cstheme="minorHAnsi"/>
          <w:b/>
          <w:bCs/>
          <w:sz w:val="24"/>
          <w:szCs w:val="24"/>
          <w:lang w:val="en-US"/>
        </w:rPr>
      </w:pPr>
    </w:p>
    <w:p w14:paraId="4F4D9338">
      <w:pPr>
        <w:rPr>
          <w:rFonts w:asciiTheme="minorHAnsi" w:hAnsiTheme="minorHAnsi" w:cstheme="minorHAnsi"/>
          <w:b/>
          <w:bCs/>
          <w:sz w:val="24"/>
          <w:szCs w:val="24"/>
          <w:lang w:val="en-US"/>
        </w:rPr>
      </w:pPr>
    </w:p>
    <w:p w14:paraId="6E15B42A">
      <w:pPr>
        <w:rPr>
          <w:rFonts w:asciiTheme="minorHAnsi" w:hAnsiTheme="minorHAnsi" w:cstheme="minorHAnsi"/>
          <w:b/>
          <w:bCs/>
          <w:sz w:val="24"/>
          <w:szCs w:val="24"/>
          <w:lang w:val="en-US"/>
        </w:rPr>
      </w:pPr>
    </w:p>
    <w:p w14:paraId="51ADB3E1">
      <w:pPr>
        <w:rPr>
          <w:rFonts w:asciiTheme="minorHAnsi" w:hAnsiTheme="minorHAnsi" w:cstheme="minorHAnsi"/>
          <w:b/>
          <w:bCs/>
          <w:sz w:val="24"/>
          <w:szCs w:val="24"/>
          <w:lang w:val="en-US"/>
        </w:rPr>
      </w:pPr>
      <w:r>
        <w:rPr>
          <w:rFonts w:asciiTheme="minorHAnsi" w:hAnsiTheme="minorHAnsi" w:cstheme="minorHAnsi"/>
          <w:b/>
          <w:bCs/>
          <w:sz w:val="24"/>
          <w:szCs w:val="24"/>
          <w:lang w:val="en-US"/>
        </w:rPr>
        <w:t>B. Which Food Category Costs the Most?</w:t>
      </w:r>
    </w:p>
    <w:p w14:paraId="0FDAAC10">
      <w:pPr>
        <w:rPr>
          <w:rFonts w:asciiTheme="minorHAnsi" w:hAnsiTheme="minorHAnsi" w:cstheme="minorHAnsi"/>
          <w:b/>
          <w:bCs/>
          <w:sz w:val="24"/>
          <w:szCs w:val="24"/>
          <w:lang w:val="en-US"/>
        </w:rPr>
      </w:pPr>
      <w:r>
        <w:rPr>
          <w:rFonts w:asciiTheme="minorHAnsi" w:hAnsiTheme="minorHAnsi" w:cstheme="minorHAnsi"/>
          <w:sz w:val="24"/>
          <w:szCs w:val="24"/>
          <w:lang w:val="en-US"/>
        </w:rPr>
        <w:drawing>
          <wp:anchor distT="0" distB="0" distL="114300" distR="114300" simplePos="0" relativeHeight="251663360" behindDoc="0" locked="0" layoutInCell="1" allowOverlap="1">
            <wp:simplePos x="0" y="0"/>
            <wp:positionH relativeFrom="column">
              <wp:posOffset>1731010</wp:posOffset>
            </wp:positionH>
            <wp:positionV relativeFrom="paragraph">
              <wp:posOffset>6985</wp:posOffset>
            </wp:positionV>
            <wp:extent cx="2217420" cy="1889760"/>
            <wp:effectExtent l="0" t="0" r="0" b="0"/>
            <wp:wrapSquare wrapText="bothSides"/>
            <wp:docPr id="205949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98138"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17420" cy="1889760"/>
                    </a:xfrm>
                    <a:prstGeom prst="rect">
                      <a:avLst/>
                    </a:prstGeom>
                  </pic:spPr>
                </pic:pic>
              </a:graphicData>
            </a:graphic>
          </wp:anchor>
        </w:drawing>
      </w:r>
    </w:p>
    <w:p w14:paraId="530795D0">
      <w:pPr>
        <w:rPr>
          <w:rFonts w:asciiTheme="minorHAnsi" w:hAnsiTheme="minorHAnsi" w:cstheme="minorHAnsi"/>
          <w:b/>
          <w:bCs/>
          <w:sz w:val="24"/>
          <w:szCs w:val="24"/>
          <w:lang w:val="en-US"/>
        </w:rPr>
      </w:pPr>
    </w:p>
    <w:p w14:paraId="650B28A6">
      <w:pPr>
        <w:rPr>
          <w:rFonts w:asciiTheme="minorHAnsi" w:hAnsiTheme="minorHAnsi" w:cstheme="minorHAnsi"/>
          <w:b/>
          <w:bCs/>
          <w:sz w:val="24"/>
          <w:szCs w:val="24"/>
          <w:lang w:val="en-US"/>
        </w:rPr>
      </w:pPr>
    </w:p>
    <w:p w14:paraId="78234B35">
      <w:pPr>
        <w:rPr>
          <w:rFonts w:asciiTheme="minorHAnsi" w:hAnsiTheme="minorHAnsi" w:cstheme="minorHAnsi"/>
          <w:b/>
          <w:bCs/>
          <w:sz w:val="24"/>
          <w:szCs w:val="24"/>
          <w:lang w:val="en-US"/>
        </w:rPr>
      </w:pPr>
    </w:p>
    <w:p w14:paraId="7D092776">
      <w:pPr>
        <w:rPr>
          <w:rFonts w:asciiTheme="minorHAnsi" w:hAnsiTheme="minorHAnsi" w:cstheme="minorHAnsi"/>
          <w:b/>
          <w:bCs/>
          <w:sz w:val="24"/>
          <w:szCs w:val="24"/>
          <w:lang w:val="en-US"/>
        </w:rPr>
      </w:pPr>
    </w:p>
    <w:p w14:paraId="633BD9C5">
      <w:pPr>
        <w:rPr>
          <w:rFonts w:asciiTheme="minorHAnsi" w:hAnsiTheme="minorHAnsi" w:cstheme="minorHAnsi"/>
          <w:b/>
          <w:bCs/>
          <w:sz w:val="24"/>
          <w:szCs w:val="24"/>
          <w:lang w:val="en-US"/>
        </w:rPr>
      </w:pPr>
    </w:p>
    <w:p w14:paraId="0A1E36CF">
      <w:pPr>
        <w:rPr>
          <w:rFonts w:asciiTheme="minorHAnsi" w:hAnsiTheme="minorHAnsi" w:cstheme="minorHAnsi"/>
          <w:b/>
          <w:bCs/>
          <w:sz w:val="24"/>
          <w:szCs w:val="24"/>
          <w:lang w:val="en-US"/>
        </w:rPr>
      </w:pPr>
    </w:p>
    <w:p w14:paraId="44294751">
      <w:pPr>
        <w:rPr>
          <w:rFonts w:asciiTheme="minorHAnsi" w:hAnsiTheme="minorHAnsi" w:cstheme="minorHAnsi"/>
          <w:b/>
          <w:bCs/>
          <w:sz w:val="24"/>
          <w:szCs w:val="24"/>
          <w:lang w:val="en-US"/>
        </w:rPr>
      </w:pPr>
    </w:p>
    <w:p w14:paraId="7EA1B707">
      <w:pPr>
        <w:rPr>
          <w:rFonts w:asciiTheme="minorHAnsi" w:hAnsiTheme="minorHAnsi" w:cstheme="minorHAnsi"/>
          <w:b/>
          <w:bCs/>
          <w:sz w:val="24"/>
          <w:szCs w:val="24"/>
          <w:lang w:val="en-US"/>
        </w:rPr>
      </w:pPr>
    </w:p>
    <w:p w14:paraId="1CF7881F">
      <w:pPr>
        <w:rPr>
          <w:rFonts w:asciiTheme="minorHAnsi" w:hAnsiTheme="minorHAnsi" w:cstheme="minorHAnsi"/>
          <w:b/>
          <w:bCs/>
          <w:sz w:val="24"/>
          <w:szCs w:val="24"/>
          <w:lang w:val="en-US"/>
        </w:rPr>
      </w:pPr>
    </w:p>
    <w:p w14:paraId="5F2DDB69">
      <w:pPr>
        <w:rPr>
          <w:rFonts w:asciiTheme="minorHAnsi" w:hAnsiTheme="minorHAnsi" w:cstheme="minorHAnsi"/>
          <w:b/>
          <w:bCs/>
          <w:sz w:val="24"/>
          <w:szCs w:val="24"/>
          <w:lang w:val="en-US"/>
        </w:rPr>
      </w:pPr>
    </w:p>
    <w:p w14:paraId="7D47364A">
      <w:pPr>
        <w:rPr>
          <w:rFonts w:asciiTheme="minorHAnsi" w:hAnsiTheme="minorHAnsi" w:cstheme="minorHAnsi"/>
          <w:b/>
          <w:bCs/>
          <w:sz w:val="24"/>
          <w:szCs w:val="24"/>
          <w:lang w:val="en-US"/>
        </w:rPr>
      </w:pPr>
      <w:r>
        <w:rPr>
          <w:rFonts w:asciiTheme="minorHAnsi" w:hAnsiTheme="minorHAnsi" w:cstheme="minorHAnsi"/>
          <w:b/>
          <w:bCs/>
          <w:sz w:val="24"/>
          <w:szCs w:val="24"/>
          <w:lang w:val="en-US"/>
        </w:rPr>
        <w:t>C. Monthly Price Trajectory (Sugar vs. Wheat)</w:t>
      </w:r>
    </w:p>
    <w:p w14:paraId="2FFAAB59">
      <w:pPr>
        <w:rPr>
          <w:rFonts w:asciiTheme="minorHAnsi" w:hAnsiTheme="minorHAnsi" w:cstheme="minorHAnsi"/>
          <w:b/>
          <w:bCs/>
          <w:sz w:val="24"/>
          <w:szCs w:val="24"/>
          <w:lang w:val="en-US"/>
        </w:rPr>
      </w:pPr>
      <w:r>
        <w:rPr>
          <w:rFonts w:asciiTheme="minorHAnsi" w:hAnsiTheme="minorHAnsi" w:cstheme="minorHAnsi"/>
          <w:b/>
          <w:bCs/>
          <w:sz w:val="24"/>
          <w:szCs w:val="24"/>
          <w:lang w:val="en-US"/>
        </w:rPr>
        <w:drawing>
          <wp:inline distT="0" distB="0" distL="0" distR="0">
            <wp:extent cx="5158740" cy="1447800"/>
            <wp:effectExtent l="0" t="0" r="3810" b="0"/>
            <wp:docPr id="211488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86038" name="Picture 1"/>
                    <pic:cNvPicPr>
                      <a:picLocks noChangeAspect="1"/>
                    </pic:cNvPicPr>
                  </pic:nvPicPr>
                  <pic:blipFill>
                    <a:blip r:embed="rId10"/>
                    <a:stretch>
                      <a:fillRect/>
                    </a:stretch>
                  </pic:blipFill>
                  <pic:spPr>
                    <a:xfrm>
                      <a:off x="0" y="0"/>
                      <a:ext cx="5159187" cy="1447925"/>
                    </a:xfrm>
                    <a:prstGeom prst="rect">
                      <a:avLst/>
                    </a:prstGeom>
                  </pic:spPr>
                </pic:pic>
              </a:graphicData>
            </a:graphic>
          </wp:inline>
        </w:drawing>
      </w:r>
    </w:p>
    <w:p w14:paraId="3E8C2F8D">
      <w:pPr>
        <w:rPr>
          <w:rFonts w:asciiTheme="minorHAnsi" w:hAnsiTheme="minorHAnsi" w:cstheme="minorHAnsi"/>
          <w:b/>
          <w:bCs/>
          <w:sz w:val="24"/>
          <w:szCs w:val="24"/>
          <w:lang w:val="en-US"/>
        </w:rPr>
      </w:pPr>
    </w:p>
    <w:p w14:paraId="2309133C">
      <w:pPr>
        <w:rPr>
          <w:rFonts w:asciiTheme="minorHAnsi" w:hAnsiTheme="minorHAnsi" w:cstheme="minorHAnsi"/>
          <w:b/>
          <w:bCs/>
          <w:sz w:val="24"/>
          <w:szCs w:val="24"/>
          <w:lang w:val="en-US"/>
        </w:rPr>
      </w:pPr>
      <w:r>
        <w:rPr>
          <w:rFonts w:asciiTheme="minorHAnsi" w:hAnsiTheme="minorHAnsi" w:cstheme="minorHAnsi"/>
          <w:b/>
          <w:bCs/>
          <w:sz w:val="24"/>
          <w:szCs w:val="24"/>
          <w:lang w:val="en-US"/>
        </w:rPr>
        <w:t>D. Price Gap Across Markets (High vs. Low Quality Wheat Flour)</w:t>
      </w:r>
    </w:p>
    <w:p w14:paraId="2E33A490">
      <w:pPr>
        <w:rPr>
          <w:rFonts w:asciiTheme="minorHAnsi" w:hAnsiTheme="minorHAnsi" w:cstheme="minorHAnsi"/>
          <w:b/>
          <w:bCs/>
          <w:sz w:val="24"/>
          <w:szCs w:val="24"/>
          <w:lang w:val="en-US"/>
        </w:rPr>
      </w:pPr>
      <w:r>
        <w:rPr>
          <w:rFonts w:asciiTheme="minorHAnsi" w:hAnsiTheme="minorHAnsi" w:cstheme="minorHAnsi"/>
          <w:b/>
          <w:bCs/>
          <w:sz w:val="24"/>
          <w:szCs w:val="24"/>
          <w:lang w:val="en-US"/>
        </w:rPr>
        <w:drawing>
          <wp:inline distT="0" distB="0" distL="0" distR="0">
            <wp:extent cx="4401185" cy="3703955"/>
            <wp:effectExtent l="0" t="0" r="0" b="0"/>
            <wp:docPr id="185408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85229" name="Picture 1"/>
                    <pic:cNvPicPr>
                      <a:picLocks noChangeAspect="1"/>
                    </pic:cNvPicPr>
                  </pic:nvPicPr>
                  <pic:blipFill>
                    <a:blip r:embed="rId11"/>
                    <a:stretch>
                      <a:fillRect/>
                    </a:stretch>
                  </pic:blipFill>
                  <pic:spPr>
                    <a:xfrm>
                      <a:off x="0" y="0"/>
                      <a:ext cx="4409039" cy="3710116"/>
                    </a:xfrm>
                    <a:prstGeom prst="rect">
                      <a:avLst/>
                    </a:prstGeom>
                  </pic:spPr>
                </pic:pic>
              </a:graphicData>
            </a:graphic>
          </wp:inline>
        </w:drawing>
      </w:r>
    </w:p>
    <w:p w14:paraId="0E3CF1E5">
      <w:pPr>
        <w:rPr>
          <w:rFonts w:asciiTheme="minorHAnsi" w:hAnsiTheme="minorHAnsi" w:cstheme="minorHAnsi"/>
          <w:b/>
          <w:bCs/>
          <w:sz w:val="24"/>
          <w:szCs w:val="24"/>
          <w:lang w:val="en-US"/>
        </w:rPr>
      </w:pPr>
    </w:p>
    <w:p w14:paraId="53189FE7">
      <w:pPr>
        <w:rPr>
          <w:rFonts w:asciiTheme="minorHAnsi" w:hAnsiTheme="minorHAnsi" w:cstheme="minorHAnsi"/>
          <w:b/>
          <w:bCs/>
          <w:sz w:val="24"/>
          <w:szCs w:val="24"/>
          <w:lang w:val="en-US"/>
        </w:rPr>
      </w:pPr>
      <w:r>
        <w:rPr>
          <w:rFonts w:asciiTheme="minorHAnsi" w:hAnsiTheme="minorHAnsi" w:cstheme="minorHAnsi"/>
          <w:b/>
          <w:bCs/>
          <w:sz w:val="24"/>
          <w:szCs w:val="24"/>
          <w:lang w:val="en-US"/>
        </w:rPr>
        <w:t>E. Monthly Price across food category</w:t>
      </w:r>
    </w:p>
    <w:p w14:paraId="72BB4638">
      <w:pPr>
        <w:rPr>
          <w:rFonts w:asciiTheme="minorHAnsi" w:hAnsiTheme="minorHAnsi" w:cstheme="minorHAnsi"/>
          <w:b/>
          <w:bCs/>
          <w:sz w:val="24"/>
          <w:szCs w:val="24"/>
          <w:lang w:val="en-US"/>
        </w:rPr>
      </w:pPr>
      <w:r>
        <w:rPr>
          <w:rFonts w:asciiTheme="minorHAnsi" w:hAnsiTheme="minorHAnsi" w:cstheme="minorHAnsi"/>
          <w:b/>
          <w:bCs/>
          <w:sz w:val="24"/>
          <w:szCs w:val="24"/>
          <w:lang w:val="en-US"/>
        </w:rPr>
        <w:drawing>
          <wp:inline distT="0" distB="0" distL="0" distR="0">
            <wp:extent cx="5943600" cy="837565"/>
            <wp:effectExtent l="0" t="0" r="0" b="635"/>
            <wp:docPr id="152955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59967" name="Picture 1"/>
                    <pic:cNvPicPr>
                      <a:picLocks noChangeAspect="1"/>
                    </pic:cNvPicPr>
                  </pic:nvPicPr>
                  <pic:blipFill>
                    <a:blip r:embed="rId12"/>
                    <a:stretch>
                      <a:fillRect/>
                    </a:stretch>
                  </pic:blipFill>
                  <pic:spPr>
                    <a:xfrm>
                      <a:off x="0" y="0"/>
                      <a:ext cx="5943600" cy="837565"/>
                    </a:xfrm>
                    <a:prstGeom prst="rect">
                      <a:avLst/>
                    </a:prstGeom>
                  </pic:spPr>
                </pic:pic>
              </a:graphicData>
            </a:graphic>
          </wp:inline>
        </w:drawing>
      </w:r>
    </w:p>
    <w:p w14:paraId="1581C25D">
      <w:pPr>
        <w:rPr>
          <w:rFonts w:asciiTheme="minorHAnsi" w:hAnsiTheme="minorHAnsi" w:cstheme="minorHAnsi"/>
          <w:b/>
          <w:bCs/>
          <w:sz w:val="24"/>
          <w:szCs w:val="24"/>
          <w:rtl/>
          <w:lang w:val="en-US"/>
        </w:rPr>
      </w:pPr>
    </w:p>
    <w:p w14:paraId="4297322A">
      <w:pPr>
        <w:rPr>
          <w:rFonts w:asciiTheme="minorHAnsi" w:hAnsiTheme="minorHAnsi" w:cstheme="minorHAnsi"/>
          <w:b/>
          <w:bCs/>
          <w:sz w:val="24"/>
          <w:szCs w:val="24"/>
          <w:lang w:val="en-US"/>
        </w:rPr>
      </w:pPr>
      <w:r>
        <w:rPr>
          <w:rFonts w:asciiTheme="minorHAnsi" w:hAnsiTheme="minorHAnsi" w:cstheme="minorHAnsi"/>
          <w:b/>
          <w:bCs/>
          <w:sz w:val="24"/>
          <w:szCs w:val="24"/>
          <w:lang w:val="en-US"/>
        </w:rPr>
        <w:t>F. Country per count of categories</w:t>
      </w:r>
    </w:p>
    <w:p w14:paraId="78962EDA">
      <w:pPr>
        <w:rPr>
          <w:rFonts w:asciiTheme="minorHAnsi" w:hAnsiTheme="minorHAnsi" w:cstheme="minorHAnsi"/>
          <w:b/>
          <w:bCs/>
          <w:sz w:val="24"/>
          <w:szCs w:val="24"/>
          <w:lang w:val="en-US"/>
        </w:rPr>
      </w:pPr>
      <w:r>
        <w:rPr>
          <w:rFonts w:asciiTheme="minorHAnsi" w:hAnsiTheme="minorHAnsi" w:cstheme="minorHAnsi"/>
          <w:b/>
          <w:bCs/>
          <w:sz w:val="24"/>
          <w:szCs w:val="24"/>
          <w:lang w:val="en-US"/>
        </w:rPr>
        <w:drawing>
          <wp:inline distT="0" distB="0" distL="0" distR="0">
            <wp:extent cx="4337685" cy="2178685"/>
            <wp:effectExtent l="0" t="0" r="5715" b="0"/>
            <wp:docPr id="179456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63404" name="Picture 1"/>
                    <pic:cNvPicPr>
                      <a:picLocks noChangeAspect="1"/>
                    </pic:cNvPicPr>
                  </pic:nvPicPr>
                  <pic:blipFill>
                    <a:blip r:embed="rId13"/>
                    <a:stretch>
                      <a:fillRect/>
                    </a:stretch>
                  </pic:blipFill>
                  <pic:spPr>
                    <a:xfrm>
                      <a:off x="0" y="0"/>
                      <a:ext cx="4341209" cy="2180344"/>
                    </a:xfrm>
                    <a:prstGeom prst="rect">
                      <a:avLst/>
                    </a:prstGeom>
                  </pic:spPr>
                </pic:pic>
              </a:graphicData>
            </a:graphic>
          </wp:inline>
        </w:drawing>
      </w:r>
    </w:p>
    <w:p w14:paraId="2E0A328B">
      <w:pPr>
        <w:rPr>
          <w:rFonts w:asciiTheme="minorHAnsi" w:hAnsiTheme="minorHAnsi" w:cstheme="minorHAnsi"/>
          <w:b/>
          <w:bCs/>
          <w:sz w:val="24"/>
          <w:szCs w:val="24"/>
          <w:lang w:val="en-US"/>
        </w:rPr>
      </w:pPr>
      <w:r>
        <w:rPr>
          <w:rFonts w:asciiTheme="minorHAnsi" w:hAnsiTheme="minorHAnsi" w:cstheme="minorHAnsi"/>
          <w:b/>
          <w:bCs/>
          <w:sz w:val="24"/>
          <w:szCs w:val="24"/>
          <w:lang w:val="en-US"/>
        </w:rPr>
        <w:t>2.4. Interactive Dashboard &amp; Visualizations</w:t>
      </w:r>
    </w:p>
    <w:p w14:paraId="5841C048">
      <w:pPr>
        <w:rPr>
          <w:rFonts w:asciiTheme="minorHAnsi" w:hAnsiTheme="minorHAnsi" w:cstheme="minorHAnsi"/>
          <w:b/>
          <w:bCs/>
          <w:sz w:val="24"/>
          <w:szCs w:val="24"/>
          <w:lang w:val="en-US"/>
        </w:rPr>
      </w:pPr>
      <w:r>
        <w:drawing>
          <wp:inline distT="0" distB="0" distL="0" distR="0">
            <wp:extent cx="5943600" cy="1651000"/>
            <wp:effectExtent l="0" t="0" r="0" b="6350"/>
            <wp:docPr id="193121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19950" name="Picture 1"/>
                    <pic:cNvPicPr>
                      <a:picLocks noChangeAspect="1"/>
                    </pic:cNvPicPr>
                  </pic:nvPicPr>
                  <pic:blipFill>
                    <a:blip r:embed="rId14"/>
                    <a:stretch>
                      <a:fillRect/>
                    </a:stretch>
                  </pic:blipFill>
                  <pic:spPr>
                    <a:xfrm>
                      <a:off x="0" y="0"/>
                      <a:ext cx="5943600" cy="1651000"/>
                    </a:xfrm>
                    <a:prstGeom prst="rect">
                      <a:avLst/>
                    </a:prstGeom>
                  </pic:spPr>
                </pic:pic>
              </a:graphicData>
            </a:graphic>
          </wp:inline>
        </w:drawing>
      </w:r>
      <w:r>
        <w:t xml:space="preserve"> </w:t>
      </w:r>
    </w:p>
    <w:p w14:paraId="6D7A766D">
      <w:pPr>
        <w:rPr>
          <w:rFonts w:asciiTheme="minorHAnsi" w:hAnsiTheme="minorHAnsi" w:cstheme="minorHAnsi"/>
          <w:b/>
          <w:bCs/>
          <w:sz w:val="24"/>
          <w:szCs w:val="24"/>
          <w:lang w:val="en-US"/>
        </w:rPr>
      </w:pPr>
    </w:p>
    <w:p w14:paraId="0E1E1F7F">
      <w:pPr>
        <w:pStyle w:val="18"/>
        <w:numPr>
          <w:ilvl w:val="1"/>
          <w:numId w:val="3"/>
        </w:numPr>
        <w:rPr>
          <w:rFonts w:asciiTheme="minorHAnsi" w:hAnsiTheme="minorHAnsi" w:cstheme="minorHAnsi"/>
          <w:b/>
          <w:bCs/>
          <w:sz w:val="24"/>
          <w:szCs w:val="24"/>
          <w:lang w:val="en-US"/>
        </w:rPr>
      </w:pPr>
      <w:r>
        <w:rPr>
          <w:rFonts w:asciiTheme="minorHAnsi" w:hAnsiTheme="minorHAnsi" w:cstheme="minorHAnsi"/>
          <w:b/>
          <w:bCs/>
          <w:sz w:val="24"/>
          <w:szCs w:val="24"/>
          <w:lang w:val="en-US"/>
        </w:rPr>
        <w:t>Slicer</w:t>
      </w:r>
    </w:p>
    <w:p w14:paraId="34AB1431">
      <w:pPr>
        <w:pStyle w:val="18"/>
        <w:ind w:left="1440"/>
        <w:rPr>
          <w:rFonts w:asciiTheme="minorHAnsi" w:hAnsiTheme="minorHAnsi" w:cstheme="minorHAnsi"/>
          <w:b/>
          <w:bCs/>
          <w:sz w:val="24"/>
          <w:szCs w:val="24"/>
          <w:lang w:val="en-US"/>
        </w:rPr>
      </w:pPr>
      <w:r>
        <w:drawing>
          <wp:anchor distT="0" distB="0" distL="114300" distR="114300" simplePos="0" relativeHeight="251664384" behindDoc="1" locked="0" layoutInCell="1" allowOverlap="1">
            <wp:simplePos x="0" y="0"/>
            <wp:positionH relativeFrom="column">
              <wp:posOffset>2077720</wp:posOffset>
            </wp:positionH>
            <wp:positionV relativeFrom="paragraph">
              <wp:posOffset>79375</wp:posOffset>
            </wp:positionV>
            <wp:extent cx="1094740" cy="3335020"/>
            <wp:effectExtent l="0" t="0" r="0" b="0"/>
            <wp:wrapTight wrapText="bothSides">
              <wp:wrapPolygon>
                <wp:start x="0" y="0"/>
                <wp:lineTo x="0" y="21472"/>
                <wp:lineTo x="21061" y="21472"/>
                <wp:lineTo x="21061" y="0"/>
                <wp:lineTo x="0" y="0"/>
              </wp:wrapPolygon>
            </wp:wrapTight>
            <wp:docPr id="628508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08924"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094509" cy="3334743"/>
                    </a:xfrm>
                    <a:prstGeom prst="rect">
                      <a:avLst/>
                    </a:prstGeom>
                    <a:noFill/>
                    <a:ln>
                      <a:noFill/>
                    </a:ln>
                  </pic:spPr>
                </pic:pic>
              </a:graphicData>
            </a:graphic>
          </wp:anchor>
        </w:drawing>
      </w:r>
    </w:p>
    <w:p w14:paraId="22327977">
      <w:pPr>
        <w:rPr>
          <w:rFonts w:asciiTheme="minorHAnsi" w:hAnsiTheme="minorHAnsi" w:cstheme="minorHAnsi"/>
          <w:b/>
          <w:bCs/>
          <w:sz w:val="24"/>
          <w:szCs w:val="24"/>
          <w:lang w:val="en-US"/>
        </w:rPr>
      </w:pPr>
    </w:p>
    <w:p w14:paraId="056A7FA9">
      <w:pPr>
        <w:rPr>
          <w:rFonts w:asciiTheme="minorHAnsi" w:hAnsiTheme="minorHAnsi" w:cstheme="minorHAnsi"/>
          <w:b/>
          <w:bCs/>
          <w:sz w:val="24"/>
          <w:szCs w:val="24"/>
          <w:lang w:val="en-US"/>
        </w:rPr>
      </w:pPr>
    </w:p>
    <w:p w14:paraId="61B01710">
      <w:pPr>
        <w:rPr>
          <w:rFonts w:asciiTheme="minorHAnsi" w:hAnsiTheme="minorHAnsi" w:cstheme="minorHAnsi"/>
          <w:b/>
          <w:bCs/>
          <w:sz w:val="24"/>
          <w:szCs w:val="24"/>
          <w:lang w:val="en-US"/>
        </w:rPr>
      </w:pPr>
    </w:p>
    <w:p w14:paraId="3B71A225">
      <w:pPr>
        <w:rPr>
          <w:rFonts w:asciiTheme="minorHAnsi" w:hAnsiTheme="minorHAnsi" w:cstheme="minorHAnsi"/>
          <w:b/>
          <w:bCs/>
          <w:sz w:val="24"/>
          <w:szCs w:val="24"/>
          <w:lang w:val="en-US"/>
        </w:rPr>
      </w:pPr>
    </w:p>
    <w:p w14:paraId="11663D69">
      <w:pPr>
        <w:rPr>
          <w:rFonts w:asciiTheme="minorHAnsi" w:hAnsiTheme="minorHAnsi" w:cstheme="minorHAnsi"/>
          <w:b/>
          <w:bCs/>
          <w:sz w:val="24"/>
          <w:szCs w:val="24"/>
          <w:lang w:val="en-US"/>
        </w:rPr>
      </w:pPr>
    </w:p>
    <w:p w14:paraId="1A4EA210">
      <w:pPr>
        <w:rPr>
          <w:rFonts w:asciiTheme="minorHAnsi" w:hAnsiTheme="minorHAnsi" w:cstheme="minorHAnsi"/>
          <w:b/>
          <w:bCs/>
          <w:sz w:val="24"/>
          <w:szCs w:val="24"/>
          <w:lang w:val="en-US"/>
        </w:rPr>
      </w:pPr>
    </w:p>
    <w:p w14:paraId="55AC0D23">
      <w:pPr>
        <w:rPr>
          <w:rFonts w:asciiTheme="minorHAnsi" w:hAnsiTheme="minorHAnsi" w:cstheme="minorHAnsi"/>
          <w:b/>
          <w:bCs/>
          <w:sz w:val="24"/>
          <w:szCs w:val="24"/>
          <w:lang w:val="en-US"/>
        </w:rPr>
      </w:pPr>
    </w:p>
    <w:p w14:paraId="4480E2F0">
      <w:pPr>
        <w:rPr>
          <w:rFonts w:asciiTheme="minorHAnsi" w:hAnsiTheme="minorHAnsi" w:cstheme="minorHAnsi"/>
          <w:b/>
          <w:bCs/>
          <w:sz w:val="24"/>
          <w:szCs w:val="24"/>
          <w:lang w:val="en-US"/>
        </w:rPr>
      </w:pPr>
    </w:p>
    <w:p w14:paraId="1F8EE842">
      <w:pPr>
        <w:rPr>
          <w:rFonts w:asciiTheme="minorHAnsi" w:hAnsiTheme="minorHAnsi" w:cstheme="minorHAnsi"/>
          <w:b/>
          <w:bCs/>
          <w:sz w:val="24"/>
          <w:szCs w:val="24"/>
          <w:lang w:val="en-US"/>
        </w:rPr>
      </w:pPr>
    </w:p>
    <w:p w14:paraId="4870E200">
      <w:pPr>
        <w:rPr>
          <w:rFonts w:asciiTheme="minorHAnsi" w:hAnsiTheme="minorHAnsi" w:cstheme="minorHAnsi"/>
          <w:b/>
          <w:bCs/>
          <w:sz w:val="24"/>
          <w:szCs w:val="24"/>
          <w:lang w:val="en-US"/>
        </w:rPr>
      </w:pPr>
    </w:p>
    <w:p w14:paraId="2D9AF26B">
      <w:pPr>
        <w:rPr>
          <w:rFonts w:asciiTheme="minorHAnsi" w:hAnsiTheme="minorHAnsi" w:cstheme="minorHAnsi"/>
          <w:b/>
          <w:bCs/>
          <w:sz w:val="24"/>
          <w:szCs w:val="24"/>
          <w:lang w:val="en-US"/>
        </w:rPr>
      </w:pPr>
    </w:p>
    <w:p w14:paraId="2C52B33C">
      <w:pPr>
        <w:rPr>
          <w:rFonts w:asciiTheme="minorHAnsi" w:hAnsiTheme="minorHAnsi" w:cstheme="minorHAnsi"/>
          <w:b/>
          <w:bCs/>
          <w:sz w:val="24"/>
          <w:szCs w:val="24"/>
          <w:lang w:val="en-US"/>
        </w:rPr>
      </w:pPr>
    </w:p>
    <w:p w14:paraId="7BB2DFC2">
      <w:pPr>
        <w:rPr>
          <w:rFonts w:asciiTheme="minorHAnsi" w:hAnsiTheme="minorHAnsi" w:cstheme="minorHAnsi"/>
          <w:b/>
          <w:bCs/>
          <w:sz w:val="24"/>
          <w:szCs w:val="24"/>
          <w:lang w:val="en-US"/>
        </w:rPr>
      </w:pPr>
    </w:p>
    <w:p w14:paraId="183F02F3">
      <w:pPr>
        <w:rPr>
          <w:rFonts w:asciiTheme="minorHAnsi" w:hAnsiTheme="minorHAnsi" w:cstheme="minorHAnsi"/>
          <w:b/>
          <w:bCs/>
          <w:sz w:val="24"/>
          <w:szCs w:val="24"/>
          <w:lang w:val="en-US"/>
        </w:rPr>
      </w:pPr>
    </w:p>
    <w:p w14:paraId="4460E64A">
      <w:pPr>
        <w:rPr>
          <w:rFonts w:asciiTheme="minorHAnsi" w:hAnsiTheme="minorHAnsi" w:cstheme="minorHAnsi"/>
          <w:b/>
          <w:bCs/>
          <w:sz w:val="24"/>
          <w:szCs w:val="24"/>
          <w:lang w:val="en-US"/>
        </w:rPr>
      </w:pPr>
    </w:p>
    <w:p w14:paraId="546F7FB2">
      <w:pPr>
        <w:rPr>
          <w:rFonts w:asciiTheme="minorHAnsi" w:hAnsiTheme="minorHAnsi" w:cstheme="minorHAnsi"/>
          <w:b/>
          <w:bCs/>
          <w:sz w:val="24"/>
          <w:szCs w:val="24"/>
          <w:lang w:val="en-US"/>
        </w:rPr>
      </w:pPr>
    </w:p>
    <w:p w14:paraId="5482AF32">
      <w:pPr>
        <w:rPr>
          <w:rFonts w:asciiTheme="minorHAnsi" w:hAnsiTheme="minorHAnsi" w:cstheme="minorHAnsi"/>
          <w:b/>
          <w:bCs/>
          <w:sz w:val="24"/>
          <w:szCs w:val="24"/>
          <w:lang w:val="en-US"/>
        </w:rPr>
      </w:pPr>
    </w:p>
    <w:p w14:paraId="348801B5">
      <w:pPr>
        <w:rPr>
          <w:rFonts w:asciiTheme="minorHAnsi" w:hAnsiTheme="minorHAnsi" w:cstheme="minorHAnsi"/>
          <w:b/>
          <w:bCs/>
          <w:sz w:val="24"/>
          <w:szCs w:val="24"/>
          <w:lang w:val="en-US"/>
        </w:rPr>
      </w:pPr>
    </w:p>
    <w:p w14:paraId="60B64FD9">
      <w:pPr>
        <w:rPr>
          <w:rFonts w:asciiTheme="minorHAnsi" w:hAnsiTheme="minorHAnsi" w:cstheme="minorHAnsi"/>
          <w:b/>
          <w:bCs/>
          <w:sz w:val="24"/>
          <w:szCs w:val="24"/>
          <w:lang w:val="en-US"/>
        </w:rPr>
      </w:pPr>
    </w:p>
    <w:p w14:paraId="4D222288">
      <w:pPr>
        <w:rPr>
          <w:rFonts w:asciiTheme="minorHAnsi" w:hAnsiTheme="minorHAnsi" w:cstheme="minorHAnsi"/>
          <w:b/>
          <w:bCs/>
          <w:sz w:val="24"/>
          <w:szCs w:val="24"/>
          <w:lang w:val="en-US"/>
        </w:rPr>
      </w:pPr>
    </w:p>
    <w:p w14:paraId="3193880F">
      <w:pPr>
        <w:rPr>
          <w:rFonts w:asciiTheme="minorHAnsi" w:hAnsiTheme="minorHAnsi" w:cstheme="minorHAnsi"/>
          <w:b/>
          <w:bCs/>
          <w:sz w:val="28"/>
          <w:szCs w:val="28"/>
          <w:lang w:val="en-US"/>
        </w:rPr>
      </w:pPr>
      <w:r>
        <w:rPr>
          <w:rFonts w:asciiTheme="minorHAnsi" w:hAnsiTheme="minorHAnsi" w:cstheme="minorHAnsi"/>
          <w:b/>
          <w:bCs/>
          <w:sz w:val="28"/>
          <w:szCs w:val="28"/>
          <w:lang w:val="en-US"/>
        </w:rPr>
        <w:t>B. Top 5 Most Expensive and Top 5 Cheapest Administrative Regions</w:t>
      </w:r>
    </w:p>
    <w:p w14:paraId="03D77A53">
      <w:pPr>
        <w:rPr>
          <w:rFonts w:asciiTheme="minorHAnsi" w:hAnsiTheme="minorHAnsi" w:cstheme="minorHAnsi"/>
          <w:b/>
          <w:bCs/>
          <w:sz w:val="24"/>
          <w:szCs w:val="24"/>
          <w:lang w:val="en-US"/>
        </w:rPr>
      </w:pPr>
      <w:r>
        <w:drawing>
          <wp:inline distT="0" distB="0" distL="0" distR="0">
            <wp:extent cx="5943600" cy="1304925"/>
            <wp:effectExtent l="0" t="0" r="0" b="9525"/>
            <wp:docPr id="761627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27445"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43600" cy="1304925"/>
                    </a:xfrm>
                    <a:prstGeom prst="rect">
                      <a:avLst/>
                    </a:prstGeom>
                    <a:noFill/>
                    <a:ln>
                      <a:noFill/>
                    </a:ln>
                  </pic:spPr>
                </pic:pic>
              </a:graphicData>
            </a:graphic>
          </wp:inline>
        </w:drawing>
      </w:r>
    </w:p>
    <w:p w14:paraId="7C7C7194">
      <w:pPr>
        <w:rPr>
          <w:rFonts w:asciiTheme="minorHAnsi" w:hAnsiTheme="minorHAnsi" w:cstheme="minorHAnsi"/>
          <w:b/>
          <w:bCs/>
          <w:sz w:val="24"/>
          <w:szCs w:val="24"/>
          <w:lang w:val="en-US"/>
        </w:rPr>
      </w:pPr>
      <w:r>
        <w:rPr>
          <w:rFonts w:asciiTheme="minorHAnsi" w:hAnsiTheme="minorHAnsi" w:cstheme="minorHAnsi"/>
          <w:b/>
          <w:bCs/>
          <w:sz w:val="24"/>
          <w:szCs w:val="24"/>
          <w:lang w:val="en-US"/>
        </w:rPr>
        <w:t>C. Monthly Price across food category</w:t>
      </w:r>
    </w:p>
    <w:p w14:paraId="4D1E3A25">
      <w:pPr>
        <w:rPr>
          <w:rFonts w:asciiTheme="minorHAnsi" w:hAnsiTheme="minorHAnsi" w:cstheme="minorHAnsi"/>
          <w:b/>
          <w:bCs/>
          <w:sz w:val="24"/>
          <w:szCs w:val="24"/>
          <w:lang w:val="en-US"/>
        </w:rPr>
      </w:pPr>
    </w:p>
    <w:p w14:paraId="1BA96F31">
      <w:pPr>
        <w:rPr>
          <w:rFonts w:asciiTheme="minorHAnsi" w:hAnsiTheme="minorHAnsi" w:cstheme="minorHAnsi"/>
          <w:b/>
          <w:bCs/>
          <w:sz w:val="24"/>
          <w:szCs w:val="24"/>
          <w:lang w:val="en-US"/>
        </w:rPr>
      </w:pPr>
      <w:r>
        <w:drawing>
          <wp:inline distT="0" distB="0" distL="0" distR="0">
            <wp:extent cx="3519170" cy="1807845"/>
            <wp:effectExtent l="0" t="0" r="5080" b="1905"/>
            <wp:docPr id="36310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0927"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519170" cy="1807845"/>
                    </a:xfrm>
                    <a:prstGeom prst="rect">
                      <a:avLst/>
                    </a:prstGeom>
                    <a:noFill/>
                    <a:ln>
                      <a:noFill/>
                    </a:ln>
                  </pic:spPr>
                </pic:pic>
              </a:graphicData>
            </a:graphic>
          </wp:inline>
        </w:drawing>
      </w:r>
    </w:p>
    <w:p w14:paraId="4E1B64CB">
      <w:pPr>
        <w:rPr>
          <w:rFonts w:asciiTheme="minorHAnsi" w:hAnsiTheme="minorHAnsi" w:cstheme="minorHAnsi"/>
          <w:b/>
          <w:bCs/>
          <w:sz w:val="24"/>
          <w:szCs w:val="24"/>
          <w:lang w:val="en-US"/>
        </w:rPr>
      </w:pPr>
    </w:p>
    <w:p w14:paraId="0BF6B038">
      <w:pPr>
        <w:rPr>
          <w:rFonts w:asciiTheme="minorHAnsi" w:hAnsiTheme="minorHAnsi" w:cstheme="minorHAnsi"/>
          <w:b/>
          <w:bCs/>
          <w:sz w:val="24"/>
          <w:szCs w:val="24"/>
          <w:lang w:val="en-US"/>
        </w:rPr>
      </w:pPr>
      <w:r>
        <w:rPr>
          <w:rFonts w:asciiTheme="minorHAnsi" w:hAnsiTheme="minorHAnsi" w:cstheme="minorHAnsi"/>
          <w:b/>
          <w:bCs/>
          <w:sz w:val="24"/>
          <w:szCs w:val="24"/>
          <w:lang w:val="en-US"/>
        </w:rPr>
        <w:t>D. Monthly Price Trajectory (Sugar vs. Wheat)</w:t>
      </w:r>
    </w:p>
    <w:p w14:paraId="01B131B7">
      <w:pPr>
        <w:spacing w:after="60"/>
      </w:pPr>
      <w:r>
        <w:drawing>
          <wp:inline distT="0" distB="0" distL="0" distR="0">
            <wp:extent cx="3927475" cy="1690370"/>
            <wp:effectExtent l="0" t="0" r="0" b="5080"/>
            <wp:docPr id="17235272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27251"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927475" cy="1690370"/>
                    </a:xfrm>
                    <a:prstGeom prst="rect">
                      <a:avLst/>
                    </a:prstGeom>
                    <a:noFill/>
                    <a:ln>
                      <a:noFill/>
                    </a:ln>
                  </pic:spPr>
                </pic:pic>
              </a:graphicData>
            </a:graphic>
          </wp:inline>
        </w:drawing>
      </w:r>
    </w:p>
    <w:p w14:paraId="2011C2C5">
      <w:pPr>
        <w:rPr>
          <w:rFonts w:asciiTheme="minorHAnsi" w:hAnsiTheme="minorHAnsi" w:cstheme="minorHAnsi"/>
          <w:b/>
          <w:bCs/>
        </w:rPr>
      </w:pPr>
      <w:r>
        <w:rPr>
          <w:rFonts w:asciiTheme="minorHAnsi" w:hAnsiTheme="minorHAnsi" w:cstheme="minorHAnsi"/>
          <w:b/>
          <w:bCs/>
          <w:sz w:val="24"/>
          <w:szCs w:val="24"/>
          <w:lang w:val="en-US"/>
        </w:rPr>
        <w:t xml:space="preserve">E. </w:t>
      </w:r>
      <w:r>
        <w:rPr>
          <w:rFonts w:asciiTheme="minorHAnsi" w:hAnsiTheme="minorHAnsi" w:cstheme="minorHAnsi"/>
          <w:b/>
          <w:bCs/>
        </w:rPr>
        <w:t>Categories Price per Months</w:t>
      </w:r>
    </w:p>
    <w:p w14:paraId="03C7B96B">
      <w:pPr>
        <w:rPr>
          <w:rFonts w:asciiTheme="minorHAnsi" w:hAnsiTheme="minorHAnsi" w:cstheme="minorHAnsi"/>
          <w:b/>
          <w:bCs/>
          <w:sz w:val="24"/>
          <w:szCs w:val="24"/>
          <w:lang w:val="en-US"/>
        </w:rPr>
      </w:pPr>
      <w:r>
        <w:drawing>
          <wp:inline distT="0" distB="0" distL="0" distR="0">
            <wp:extent cx="4144010" cy="2767330"/>
            <wp:effectExtent l="0" t="0" r="8890" b="0"/>
            <wp:docPr id="203235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59746" name="Picture 1"/>
                    <pic:cNvPicPr>
                      <a:picLocks noChangeAspect="1"/>
                    </pic:cNvPicPr>
                  </pic:nvPicPr>
                  <pic:blipFill>
                    <a:blip r:embed="rId19"/>
                    <a:stretch>
                      <a:fillRect/>
                    </a:stretch>
                  </pic:blipFill>
                  <pic:spPr>
                    <a:xfrm>
                      <a:off x="0" y="0"/>
                      <a:ext cx="4155623" cy="2775135"/>
                    </a:xfrm>
                    <a:prstGeom prst="rect">
                      <a:avLst/>
                    </a:prstGeom>
                  </pic:spPr>
                </pic:pic>
              </a:graphicData>
            </a:graphic>
          </wp:inline>
        </w:drawing>
      </w:r>
    </w:p>
    <w:p w14:paraId="3A7117CE">
      <w:pPr>
        <w:spacing w:after="60"/>
        <w:rPr>
          <w:lang w:val="en-US"/>
        </w:rPr>
      </w:pPr>
    </w:p>
    <w:p w14:paraId="6953A41C">
      <w:pPr>
        <w:rPr>
          <w:rFonts w:asciiTheme="minorHAnsi" w:hAnsiTheme="minorHAnsi" w:cstheme="minorHAnsi"/>
          <w:b/>
          <w:bCs/>
        </w:rPr>
      </w:pPr>
      <w:r>
        <w:rPr>
          <w:rFonts w:asciiTheme="minorHAnsi" w:hAnsiTheme="minorHAnsi" w:cstheme="minorHAnsi"/>
          <w:b/>
          <w:bCs/>
          <w:sz w:val="24"/>
          <w:szCs w:val="24"/>
          <w:lang w:val="en-US"/>
        </w:rPr>
        <w:t xml:space="preserve">F. </w:t>
      </w:r>
      <w:r>
        <w:rPr>
          <w:rFonts w:asciiTheme="minorHAnsi" w:hAnsiTheme="minorHAnsi" w:cstheme="minorHAnsi"/>
          <w:b/>
          <w:bCs/>
        </w:rPr>
        <w:t>Top 5 countries per count of categories</w:t>
      </w:r>
    </w:p>
    <w:p w14:paraId="629AD7BF">
      <w:pPr>
        <w:spacing w:after="60"/>
        <w:rPr>
          <w:lang w:val="en-US"/>
        </w:rPr>
      </w:pPr>
      <w:r>
        <w:rPr>
          <w:lang w:val="en-US"/>
        </w:rPr>
        <w:drawing>
          <wp:inline distT="0" distB="0" distL="0" distR="0">
            <wp:extent cx="5791200" cy="2705100"/>
            <wp:effectExtent l="0" t="0" r="0" b="0"/>
            <wp:docPr id="134157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72324" name="Picture 1"/>
                    <pic:cNvPicPr>
                      <a:picLocks noChangeAspect="1"/>
                    </pic:cNvPicPr>
                  </pic:nvPicPr>
                  <pic:blipFill>
                    <a:blip r:embed="rId20"/>
                    <a:stretch>
                      <a:fillRect/>
                    </a:stretch>
                  </pic:blipFill>
                  <pic:spPr>
                    <a:xfrm>
                      <a:off x="0" y="0"/>
                      <a:ext cx="5791702" cy="2705334"/>
                    </a:xfrm>
                    <a:prstGeom prst="rect">
                      <a:avLst/>
                    </a:prstGeom>
                  </pic:spPr>
                </pic:pic>
              </a:graphicData>
            </a:graphic>
          </wp:inline>
        </w:drawing>
      </w:r>
    </w:p>
    <w:p w14:paraId="3878C4BA">
      <w:pPr>
        <w:rPr>
          <w:rFonts w:asciiTheme="minorHAnsi" w:hAnsiTheme="minorHAnsi" w:cstheme="minorHAnsi"/>
          <w:b/>
          <w:bCs/>
        </w:rPr>
      </w:pPr>
      <w:r>
        <w:rPr>
          <w:rFonts w:asciiTheme="minorHAnsi" w:hAnsiTheme="minorHAnsi" w:cstheme="minorHAnsi"/>
          <w:b/>
          <w:bCs/>
          <w:sz w:val="24"/>
          <w:szCs w:val="24"/>
          <w:lang w:val="en-US"/>
        </w:rPr>
        <w:t xml:space="preserve">G. </w:t>
      </w:r>
      <w:r>
        <w:rPr>
          <w:rFonts w:asciiTheme="minorHAnsi" w:hAnsiTheme="minorHAnsi" w:cstheme="minorHAnsi"/>
          <w:b/>
          <w:bCs/>
        </w:rPr>
        <w:t>Button 5 countries per count of categories</w:t>
      </w:r>
    </w:p>
    <w:p w14:paraId="5A34A0DA">
      <w:pPr>
        <w:rPr>
          <w:rFonts w:asciiTheme="minorHAnsi" w:hAnsiTheme="minorHAnsi" w:cstheme="minorHAnsi"/>
          <w:b/>
          <w:bCs/>
          <w:sz w:val="24"/>
          <w:szCs w:val="24"/>
          <w:lang w:val="en-US"/>
        </w:rPr>
      </w:pPr>
      <w:r>
        <w:rPr>
          <w:rFonts w:asciiTheme="minorHAnsi" w:hAnsiTheme="minorHAnsi" w:cstheme="minorHAnsi"/>
          <w:b/>
          <w:bCs/>
          <w:sz w:val="24"/>
          <w:szCs w:val="24"/>
          <w:lang w:val="en-US"/>
        </w:rPr>
        <w:drawing>
          <wp:inline distT="0" distB="0" distL="0" distR="0">
            <wp:extent cx="4382770" cy="1921510"/>
            <wp:effectExtent l="0" t="0" r="0" b="2540"/>
            <wp:docPr id="100914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44136" name="Picture 1"/>
                    <pic:cNvPicPr>
                      <a:picLocks noChangeAspect="1"/>
                    </pic:cNvPicPr>
                  </pic:nvPicPr>
                  <pic:blipFill>
                    <a:blip r:embed="rId21"/>
                    <a:stretch>
                      <a:fillRect/>
                    </a:stretch>
                  </pic:blipFill>
                  <pic:spPr>
                    <a:xfrm>
                      <a:off x="0" y="0"/>
                      <a:ext cx="4386097" cy="1922829"/>
                    </a:xfrm>
                    <a:prstGeom prst="rect">
                      <a:avLst/>
                    </a:prstGeom>
                  </pic:spPr>
                </pic:pic>
              </a:graphicData>
            </a:graphic>
          </wp:inline>
        </w:drawing>
      </w:r>
    </w:p>
    <w:p w14:paraId="6C121FA3">
      <w:pPr>
        <w:pStyle w:val="2"/>
        <w:spacing w:before="280" w:after="140"/>
      </w:pPr>
      <w:r>
        <w:rPr>
          <w:b/>
          <w:bCs/>
          <w:color w:val="000000"/>
          <w:sz w:val="26"/>
          <w:szCs w:val="26"/>
        </w:rPr>
        <w:t>3. Tableau Dashboard</w:t>
      </w:r>
    </w:p>
    <w:p w14:paraId="0E54B3A4">
      <w:pPr>
        <w:spacing w:after="120" w:line="276" w:lineRule="auto"/>
      </w:pPr>
      <w:r>
        <w:t>Tool: Tableau Public | Dataset: Global Food Prices</w:t>
      </w:r>
    </w:p>
    <w:p w14:paraId="627C6521">
      <w:pPr>
        <w:spacing w:after="120" w:line="276" w:lineRule="auto"/>
      </w:pPr>
      <w:r>
        <w:t xml:space="preserve">Dashboard link: </w:t>
      </w:r>
      <w:r>
        <w:fldChar w:fldCharType="begin"/>
      </w:r>
      <w:r>
        <w:instrText xml:space="preserve"> HYPERLINK "https://public.tableau.com/app/profile/youssef.nasser4221/viz/GlobalFoodPricesDashboard1/GlobalFoodPricesDashboard?publish=yes" </w:instrText>
      </w:r>
      <w:r>
        <w:fldChar w:fldCharType="separate"/>
      </w:r>
      <w:r>
        <w:rPr>
          <w:rStyle w:val="15"/>
        </w:rPr>
        <w:t>https://public.tableau.com/app/profile/youssef.nasser4221/viz/GlobalFoodPricesDashboard1/GlobalFoodPricesDashboard?publish=yes</w:t>
      </w:r>
      <w:r>
        <w:rPr>
          <w:rStyle w:val="15"/>
        </w:rPr>
        <w:fldChar w:fldCharType="end"/>
      </w:r>
    </w:p>
    <w:p w14:paraId="594098ED">
      <w:pPr>
        <w:pStyle w:val="3"/>
        <w:spacing w:before="200" w:after="100"/>
      </w:pPr>
      <w:r>
        <w:rPr>
          <w:b/>
          <w:bCs/>
          <w:color w:val="000000"/>
          <w:sz w:val="23"/>
          <w:szCs w:val="23"/>
        </w:rPr>
        <w:t>3.1 Project Overview</w:t>
      </w:r>
    </w:p>
    <w:p w14:paraId="1E379231">
      <w:pPr>
        <w:spacing w:after="120" w:line="276" w:lineRule="auto"/>
      </w:pPr>
      <w:r>
        <w:t>We used Tableau Public to turn the raw data into one interactive dashboard, so prices could be explored by time, category, commodity, country, and price type.</w:t>
      </w:r>
    </w:p>
    <w:p w14:paraId="54F03053">
      <w:pPr>
        <w:pStyle w:val="3"/>
        <w:spacing w:before="200" w:after="100"/>
      </w:pPr>
      <w:r>
        <w:rPr>
          <w:b/>
          <w:bCs/>
          <w:color w:val="000000"/>
          <w:sz w:val="23"/>
          <w:szCs w:val="23"/>
        </w:rPr>
        <w:t>3.2 Main Columns Used</w:t>
      </w:r>
    </w:p>
    <w:p w14:paraId="1D7AC7C8">
      <w:pPr>
        <w:pStyle w:val="18"/>
        <w:numPr>
          <w:ilvl w:val="0"/>
          <w:numId w:val="1"/>
        </w:numPr>
        <w:spacing w:after="60"/>
      </w:pPr>
      <w:r>
        <w:t>countryiso3, category, commodity, date, market, pricetype</w:t>
      </w:r>
    </w:p>
    <w:p w14:paraId="0A4EFF27">
      <w:pPr>
        <w:pStyle w:val="18"/>
        <w:numPr>
          <w:ilvl w:val="0"/>
          <w:numId w:val="1"/>
        </w:numPr>
        <w:spacing w:after="60"/>
      </w:pPr>
      <w:r>
        <w:t>price (original) and usdprice (used for comparisons)</w:t>
      </w:r>
    </w:p>
    <w:p w14:paraId="139F3730">
      <w:pPr>
        <w:pStyle w:val="18"/>
        <w:numPr>
          <w:ilvl w:val="0"/>
          <w:numId w:val="1"/>
        </w:numPr>
        <w:spacing w:after="60"/>
      </w:pPr>
      <w:r>
        <w:t>currency, unit, latitude/longitude (for the map)</w:t>
      </w:r>
    </w:p>
    <w:p w14:paraId="5E14F2DE">
      <w:pPr>
        <w:pStyle w:val="3"/>
        <w:spacing w:before="200" w:after="100"/>
      </w:pPr>
      <w:r>
        <w:rPr>
          <w:b/>
          <w:bCs/>
          <w:color w:val="000000"/>
          <w:sz w:val="23"/>
          <w:szCs w:val="23"/>
        </w:rPr>
        <w:t>3.3 KPI Cards</w:t>
      </w:r>
    </w:p>
    <w:p w14:paraId="64B624F5">
      <w:pPr>
        <w:pStyle w:val="18"/>
        <w:numPr>
          <w:ilvl w:val="0"/>
          <w:numId w:val="1"/>
        </w:numPr>
        <w:spacing w:after="60"/>
      </w:pPr>
      <w:r>
        <w:t>Total Records = 84,920</w:t>
      </w:r>
    </w:p>
    <w:p w14:paraId="3AB4C3F0">
      <w:pPr>
        <w:pStyle w:val="18"/>
        <w:numPr>
          <w:ilvl w:val="0"/>
          <w:numId w:val="1"/>
        </w:numPr>
        <w:spacing w:after="60"/>
      </w:pPr>
      <w:r>
        <w:t>Average USD Price = 84.06</w:t>
      </w:r>
    </w:p>
    <w:p w14:paraId="43CDAE78">
      <w:pPr>
        <w:pStyle w:val="18"/>
        <w:numPr>
          <w:ilvl w:val="0"/>
          <w:numId w:val="1"/>
        </w:numPr>
        <w:spacing w:after="60"/>
      </w:pPr>
      <w:r>
        <w:t>#Countries = 59</w:t>
      </w:r>
    </w:p>
    <w:p w14:paraId="44AB1B18">
      <w:pPr>
        <w:pStyle w:val="18"/>
        <w:numPr>
          <w:ilvl w:val="0"/>
          <w:numId w:val="1"/>
        </w:numPr>
        <w:spacing w:after="60"/>
      </w:pPr>
      <w:r>
        <w:t>#Markets = 1,722</w:t>
      </w:r>
    </w:p>
    <w:p w14:paraId="733B37F7">
      <w:pPr>
        <w:pStyle w:val="3"/>
        <w:spacing w:before="200" w:after="100"/>
      </w:pPr>
      <w:r>
        <w:rPr>
          <w:b/>
          <w:bCs/>
          <w:color w:val="000000"/>
          <w:sz w:val="23"/>
          <w:szCs w:val="23"/>
        </w:rPr>
        <w:t>3.4 Filters</w:t>
      </w:r>
    </w:p>
    <w:p w14:paraId="41DEED2D">
      <w:pPr>
        <w:spacing w:after="120" w:line="276" w:lineRule="auto"/>
      </w:pPr>
      <w:r>
        <w:t>Four filters make the dashboard interactive: Countryiso3, Category, Pricetype, and Date.</w:t>
      </w:r>
    </w:p>
    <w:p w14:paraId="203DA74C">
      <w:pPr>
        <w:pStyle w:val="3"/>
        <w:spacing w:before="200" w:after="100"/>
      </w:pPr>
      <w:r>
        <w:rPr>
          <w:b/>
          <w:bCs/>
          <w:color w:val="000000"/>
          <w:sz w:val="23"/>
          <w:szCs w:val="23"/>
        </w:rPr>
        <w:t>3.5 Full Dashboard</w:t>
      </w:r>
    </w:p>
    <w:p w14:paraId="7847E12D">
      <w:pPr>
        <w:spacing w:before="100" w:after="40"/>
        <w:jc w:val="center"/>
      </w:pPr>
      <w:r>
        <w:drawing>
          <wp:inline distT="0" distB="0" distL="0" distR="0">
            <wp:extent cx="5334000" cy="3333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a:srcRect/>
                    <a:stretch>
                      <a:fillRect/>
                    </a:stretch>
                  </pic:blipFill>
                  <pic:spPr>
                    <a:xfrm>
                      <a:off x="0" y="0"/>
                      <a:ext cx="5334000" cy="3333750"/>
                    </a:xfrm>
                    <a:prstGeom prst="rect">
                      <a:avLst/>
                    </a:prstGeom>
                  </pic:spPr>
                </pic:pic>
              </a:graphicData>
            </a:graphic>
          </wp:inline>
        </w:drawing>
      </w:r>
    </w:p>
    <w:p w14:paraId="789681FE">
      <w:pPr>
        <w:spacing w:after="160"/>
        <w:jc w:val="center"/>
      </w:pPr>
      <w:r>
        <w:rPr>
          <w:sz w:val="18"/>
          <w:szCs w:val="18"/>
        </w:rPr>
        <w:t>Figure T1. Full dashboard: KPI cards, filters, and six charts.</w:t>
      </w:r>
    </w:p>
    <w:p w14:paraId="4105D6D9">
      <w:pPr>
        <w:pStyle w:val="3"/>
        <w:spacing w:before="200" w:after="100"/>
      </w:pPr>
      <w:r>
        <w:rPr>
          <w:b/>
          <w:bCs/>
          <w:color w:val="000000"/>
          <w:sz w:val="23"/>
          <w:szCs w:val="23"/>
        </w:rPr>
        <w:t>3.6 Charts</w:t>
      </w:r>
    </w:p>
    <w:p w14:paraId="18101A20">
      <w:pPr>
        <w:spacing w:after="120" w:line="276" w:lineRule="auto"/>
      </w:pPr>
      <w:r>
        <w:t>Price Trend — line chart, Month(Date) vs AVG(Usdprice); shows how average price changes over time.</w:t>
      </w:r>
    </w:p>
    <w:p w14:paraId="3CC7088E">
      <w:pPr>
        <w:spacing w:before="100" w:after="40"/>
        <w:jc w:val="center"/>
      </w:pPr>
      <w:r>
        <w:drawing>
          <wp:inline distT="0" distB="0" distL="0" distR="0">
            <wp:extent cx="4953000" cy="25431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3"/>
                    <a:srcRect/>
                    <a:stretch>
                      <a:fillRect/>
                    </a:stretch>
                  </pic:blipFill>
                  <pic:spPr>
                    <a:xfrm>
                      <a:off x="0" y="0"/>
                      <a:ext cx="4953000" cy="2543175"/>
                    </a:xfrm>
                    <a:prstGeom prst="rect">
                      <a:avLst/>
                    </a:prstGeom>
                  </pic:spPr>
                </pic:pic>
              </a:graphicData>
            </a:graphic>
          </wp:inline>
        </w:drawing>
      </w:r>
    </w:p>
    <w:p w14:paraId="3A9FFBA4">
      <w:pPr>
        <w:spacing w:after="160"/>
        <w:jc w:val="center"/>
      </w:pPr>
      <w:r>
        <w:rPr>
          <w:sz w:val="18"/>
          <w:szCs w:val="18"/>
        </w:rPr>
        <w:t>Figure T2. Price Trend</w:t>
      </w:r>
    </w:p>
    <w:p w14:paraId="26858411">
      <w:pPr>
        <w:spacing w:after="120" w:line="276" w:lineRule="auto"/>
      </w:pPr>
      <w:r>
        <w:t>Average Price by Category — bar chart comparing average prices between food categories.</w:t>
      </w:r>
    </w:p>
    <w:p w14:paraId="6B285092">
      <w:pPr>
        <w:spacing w:before="100" w:after="40"/>
        <w:jc w:val="center"/>
      </w:pPr>
      <w:r>
        <w:drawing>
          <wp:inline distT="0" distB="0" distL="0" distR="0">
            <wp:extent cx="4953000" cy="25622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4"/>
                    <a:srcRect/>
                    <a:stretch>
                      <a:fillRect/>
                    </a:stretch>
                  </pic:blipFill>
                  <pic:spPr>
                    <a:xfrm>
                      <a:off x="0" y="0"/>
                      <a:ext cx="4953000" cy="2562225"/>
                    </a:xfrm>
                    <a:prstGeom prst="rect">
                      <a:avLst/>
                    </a:prstGeom>
                  </pic:spPr>
                </pic:pic>
              </a:graphicData>
            </a:graphic>
          </wp:inline>
        </w:drawing>
      </w:r>
    </w:p>
    <w:p w14:paraId="04A7ED6D">
      <w:pPr>
        <w:spacing w:after="160"/>
        <w:jc w:val="center"/>
      </w:pPr>
      <w:r>
        <w:rPr>
          <w:sz w:val="18"/>
          <w:szCs w:val="18"/>
        </w:rPr>
        <w:t>Figure T3. Average Price by Category</w:t>
      </w:r>
    </w:p>
    <w:p w14:paraId="394C0FCB">
      <w:pPr>
        <w:spacing w:after="120" w:line="276" w:lineRule="auto"/>
      </w:pPr>
      <w:r>
        <w:t>Country Map — geographic view of where observations are located.</w:t>
      </w:r>
    </w:p>
    <w:p w14:paraId="3606A421">
      <w:pPr>
        <w:spacing w:before="100" w:after="40"/>
        <w:jc w:val="center"/>
      </w:pPr>
      <w:r>
        <w:drawing>
          <wp:inline distT="0" distB="0" distL="0" distR="0">
            <wp:extent cx="4953000" cy="2571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5"/>
                    <a:srcRect/>
                    <a:stretch>
                      <a:fillRect/>
                    </a:stretch>
                  </pic:blipFill>
                  <pic:spPr>
                    <a:xfrm>
                      <a:off x="0" y="0"/>
                      <a:ext cx="4953000" cy="2571750"/>
                    </a:xfrm>
                    <a:prstGeom prst="rect">
                      <a:avLst/>
                    </a:prstGeom>
                  </pic:spPr>
                </pic:pic>
              </a:graphicData>
            </a:graphic>
          </wp:inline>
        </w:drawing>
      </w:r>
    </w:p>
    <w:p w14:paraId="37D36779">
      <w:pPr>
        <w:spacing w:after="160"/>
        <w:jc w:val="center"/>
      </w:pPr>
      <w:r>
        <w:rPr>
          <w:sz w:val="18"/>
          <w:szCs w:val="18"/>
        </w:rPr>
        <w:t>Figure T4. Country Map</w:t>
      </w:r>
    </w:p>
    <w:p w14:paraId="44354C7F">
      <w:pPr>
        <w:spacing w:after="120" w:line="276" w:lineRule="auto"/>
      </w:pPr>
      <w:r>
        <w:t>Category Observations — treemap sized by count of records; bigger block = more records.</w:t>
      </w:r>
    </w:p>
    <w:p w14:paraId="4BC47F2D">
      <w:pPr>
        <w:spacing w:before="100" w:after="40"/>
        <w:jc w:val="center"/>
      </w:pPr>
      <w:r>
        <w:drawing>
          <wp:inline distT="0" distB="0" distL="0" distR="0">
            <wp:extent cx="4953000" cy="25336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6"/>
                    <a:srcRect/>
                    <a:stretch>
                      <a:fillRect/>
                    </a:stretch>
                  </pic:blipFill>
                  <pic:spPr>
                    <a:xfrm>
                      <a:off x="0" y="0"/>
                      <a:ext cx="4953000" cy="2533650"/>
                    </a:xfrm>
                    <a:prstGeom prst="rect">
                      <a:avLst/>
                    </a:prstGeom>
                  </pic:spPr>
                </pic:pic>
              </a:graphicData>
            </a:graphic>
          </wp:inline>
        </w:drawing>
      </w:r>
    </w:p>
    <w:p w14:paraId="4C4FAF6C">
      <w:pPr>
        <w:spacing w:after="160"/>
        <w:jc w:val="center"/>
      </w:pPr>
      <w:r>
        <w:rPr>
          <w:sz w:val="18"/>
          <w:szCs w:val="18"/>
        </w:rPr>
        <w:t>Figure T5. Category Observations</w:t>
      </w:r>
    </w:p>
    <w:p w14:paraId="2809A66A">
      <w:pPr>
        <w:spacing w:after="120" w:line="276" w:lineRule="auto"/>
      </w:pPr>
      <w:r>
        <w:t>Top 10 Commodities — average price for the 10 most common commodities.</w:t>
      </w:r>
    </w:p>
    <w:p w14:paraId="154204BB">
      <w:pPr>
        <w:spacing w:before="100" w:after="40"/>
        <w:jc w:val="center"/>
      </w:pPr>
      <w:r>
        <w:drawing>
          <wp:inline distT="0" distB="0" distL="0" distR="0">
            <wp:extent cx="4953000" cy="25336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7"/>
                    <a:srcRect/>
                    <a:stretch>
                      <a:fillRect/>
                    </a:stretch>
                  </pic:blipFill>
                  <pic:spPr>
                    <a:xfrm>
                      <a:off x="0" y="0"/>
                      <a:ext cx="4953000" cy="2533650"/>
                    </a:xfrm>
                    <a:prstGeom prst="rect">
                      <a:avLst/>
                    </a:prstGeom>
                  </pic:spPr>
                </pic:pic>
              </a:graphicData>
            </a:graphic>
          </wp:inline>
        </w:drawing>
      </w:r>
    </w:p>
    <w:p w14:paraId="20BC33B5">
      <w:pPr>
        <w:spacing w:after="160"/>
        <w:jc w:val="center"/>
      </w:pPr>
      <w:r>
        <w:rPr>
          <w:sz w:val="18"/>
          <w:szCs w:val="18"/>
        </w:rPr>
        <w:t>Figure T6. Top 10 Commodities</w:t>
      </w:r>
    </w:p>
    <w:p w14:paraId="6F185BF3">
      <w:pPr>
        <w:spacing w:after="120" w:line="276" w:lineRule="auto"/>
      </w:pPr>
      <w:r>
        <w:t>Retail vs Wholesale — pie chart showing the share of retail vs wholesale observations.</w:t>
      </w:r>
    </w:p>
    <w:p w14:paraId="148C7822">
      <w:pPr>
        <w:spacing w:before="100" w:after="40"/>
        <w:jc w:val="center"/>
      </w:pPr>
      <w:r>
        <w:drawing>
          <wp:inline distT="0" distB="0" distL="0" distR="0">
            <wp:extent cx="4953000" cy="25241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8"/>
                    <a:srcRect/>
                    <a:stretch>
                      <a:fillRect/>
                    </a:stretch>
                  </pic:blipFill>
                  <pic:spPr>
                    <a:xfrm>
                      <a:off x="0" y="0"/>
                      <a:ext cx="4953000" cy="2524125"/>
                    </a:xfrm>
                    <a:prstGeom prst="rect">
                      <a:avLst/>
                    </a:prstGeom>
                  </pic:spPr>
                </pic:pic>
              </a:graphicData>
            </a:graphic>
          </wp:inline>
        </w:drawing>
      </w:r>
    </w:p>
    <w:p w14:paraId="6BE977C2">
      <w:pPr>
        <w:spacing w:after="160"/>
        <w:jc w:val="center"/>
      </w:pPr>
      <w:r>
        <w:rPr>
          <w:sz w:val="18"/>
          <w:szCs w:val="18"/>
        </w:rPr>
        <w:t>Figure T7. Retail vs Wholesale</w:t>
      </w:r>
    </w:p>
    <w:p w14:paraId="76A42B49">
      <w:pPr>
        <w:pStyle w:val="3"/>
        <w:spacing w:before="200" w:after="100"/>
      </w:pPr>
      <w:r>
        <w:rPr>
          <w:b/>
          <w:bCs/>
          <w:color w:val="000000"/>
          <w:sz w:val="23"/>
          <w:szCs w:val="23"/>
        </w:rPr>
        <w:t>3.7 Dashboard Design</w:t>
      </w:r>
    </w:p>
    <w:p w14:paraId="131D793F">
      <w:pPr>
        <w:spacing w:after="120" w:line="276" w:lineRule="auto"/>
      </w:pPr>
      <w:r>
        <w:t>Layout order: title, KPI cards, filters, then the six charts.</w:t>
      </w:r>
    </w:p>
    <w:p w14:paraId="6CC124C0">
      <w:pPr>
        <w:pStyle w:val="3"/>
        <w:spacing w:before="200" w:after="100"/>
      </w:pPr>
      <w:r>
        <w:rPr>
          <w:b/>
          <w:bCs/>
          <w:color w:val="000000"/>
          <w:sz w:val="23"/>
          <w:szCs w:val="23"/>
        </w:rPr>
        <w:t>3.8 Conclusion</w:t>
      </w:r>
    </w:p>
    <w:p w14:paraId="48ABC2CD">
      <w:pPr>
        <w:spacing w:after="120" w:line="276" w:lineRule="auto"/>
      </w:pPr>
      <w:r>
        <w:t>The dashboard brings the main results into one place: summary numbers, filters, time trend, category comparison, map, commodity analysis, and retail vs wholesale.</w:t>
      </w:r>
    </w:p>
    <w:p w14:paraId="005CFF6E">
      <w:pPr>
        <w:pStyle w:val="2"/>
        <w:spacing w:before="280" w:after="140"/>
      </w:pPr>
      <w:r>
        <w:rPr>
          <w:b/>
          <w:color w:val="000000"/>
          <w:sz w:val="26"/>
        </w:rPr>
        <w:t>4. Power BI</w:t>
      </w:r>
    </w:p>
    <w:p w14:paraId="0ABFC0FB">
      <w:pPr>
        <w:pStyle w:val="18"/>
        <w:numPr>
          <w:ilvl w:val="0"/>
          <w:numId w:val="4"/>
        </w:numPr>
        <w:rPr>
          <w:lang w:bidi="ar-EG"/>
        </w:rPr>
      </w:pPr>
      <w:r>
        <w:rPr>
          <w:lang w:bidi="ar-EG"/>
        </w:rPr>
        <w:t>4.1 Power query steps:</w:t>
      </w:r>
    </w:p>
    <w:p w14:paraId="795B227E">
      <w:pPr>
        <w:jc w:val="center"/>
        <w:rPr>
          <w:lang w:bidi="ar-EG"/>
        </w:rPr>
      </w:pPr>
      <w:r>
        <w:rPr>
          <w:lang w:bidi="ar-EG"/>
        </w:rPr>
        <w:drawing>
          <wp:inline distT="0" distB="0" distL="0" distR="0">
            <wp:extent cx="5943600" cy="2616200"/>
            <wp:effectExtent l="0" t="0" r="0" b="0"/>
            <wp:docPr id="756915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15637" name="Picture 1" descr="A screenshot of a computer&#10;&#10;AI-generated content may be incorrect."/>
                    <pic:cNvPicPr>
                      <a:picLocks noChangeAspect="1"/>
                    </pic:cNvPicPr>
                  </pic:nvPicPr>
                  <pic:blipFill>
                    <a:blip r:embed="rId29"/>
                    <a:stretch>
                      <a:fillRect/>
                    </a:stretch>
                  </pic:blipFill>
                  <pic:spPr>
                    <a:xfrm>
                      <a:off x="0" y="0"/>
                      <a:ext cx="5943600" cy="2616200"/>
                    </a:xfrm>
                    <a:prstGeom prst="rect">
                      <a:avLst/>
                    </a:prstGeom>
                  </pic:spPr>
                </pic:pic>
              </a:graphicData>
            </a:graphic>
          </wp:inline>
        </w:drawing>
      </w:r>
    </w:p>
    <w:p w14:paraId="384724AA">
      <w:pPr>
        <w:pStyle w:val="18"/>
        <w:numPr>
          <w:ilvl w:val="0"/>
          <w:numId w:val="1"/>
        </w:numPr>
        <w:rPr>
          <w:lang w:bidi="ar-EG"/>
        </w:rPr>
      </w:pPr>
      <w:r>
        <w:rPr>
          <w:lang w:bidi="ar-EG"/>
        </w:rPr>
        <w:t xml:space="preserve"> In the original table I applied data cleaning and filtering operations to remove all records containing null or empty values across 5 columns (admin 1,admin 2,longitude,latitude,usd price) that have null values&lt; 1%</w:t>
      </w:r>
    </w:p>
    <w:p w14:paraId="1C5663DA">
      <w:pPr>
        <w:pStyle w:val="18"/>
        <w:numPr>
          <w:ilvl w:val="0"/>
          <w:numId w:val="1"/>
        </w:numPr>
        <w:rPr>
          <w:lang w:bidi="ar-EG"/>
        </w:rPr>
      </w:pPr>
      <w:r>
        <w:rPr>
          <w:lang w:bidi="ar-EG"/>
        </w:rPr>
        <w:t xml:space="preserve">The resulted No. of total records was 84,920 rows after cleaning </w:t>
      </w:r>
    </w:p>
    <w:p w14:paraId="394170B9">
      <w:pPr>
        <w:pStyle w:val="18"/>
        <w:rPr>
          <w:lang w:bidi="ar-EG"/>
        </w:rPr>
      </w:pPr>
    </w:p>
    <w:p w14:paraId="1E8E2A79">
      <w:pPr>
        <w:rPr>
          <w:lang w:bidi="ar-EG"/>
        </w:rPr>
      </w:pPr>
      <w:r>
        <w:rPr>
          <w:lang w:bidi="ar-EG"/>
        </w:rPr>
        <w:t>4.2 For creating Star Schema:</w:t>
      </w:r>
    </w:p>
    <w:p w14:paraId="4F001F73">
      <w:pPr>
        <w:jc w:val="center"/>
        <w:rPr>
          <w:lang w:bidi="ar-EG"/>
        </w:rPr>
      </w:pPr>
      <w:r>
        <w:rPr>
          <w:lang w:bidi="ar-EG"/>
        </w:rPr>
        <w:drawing>
          <wp:inline distT="0" distB="0" distL="0" distR="0">
            <wp:extent cx="5943600" cy="1918970"/>
            <wp:effectExtent l="0" t="0" r="0" b="5080"/>
            <wp:docPr id="1633131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31628" name="Picture 1" descr="A screenshot of a computer&#10;&#10;AI-generated content may be incorrect."/>
                    <pic:cNvPicPr>
                      <a:picLocks noChangeAspect="1"/>
                    </pic:cNvPicPr>
                  </pic:nvPicPr>
                  <pic:blipFill>
                    <a:blip r:embed="rId30"/>
                    <a:stretch>
                      <a:fillRect/>
                    </a:stretch>
                  </pic:blipFill>
                  <pic:spPr>
                    <a:xfrm>
                      <a:off x="0" y="0"/>
                      <a:ext cx="5943600" cy="1918970"/>
                    </a:xfrm>
                    <a:prstGeom prst="rect">
                      <a:avLst/>
                    </a:prstGeom>
                  </pic:spPr>
                </pic:pic>
              </a:graphicData>
            </a:graphic>
          </wp:inline>
        </w:drawing>
      </w:r>
    </w:p>
    <w:p w14:paraId="52C36128">
      <w:pPr>
        <w:rPr>
          <w:lang w:bidi="ar-EG"/>
        </w:rPr>
      </w:pPr>
      <w:r>
        <w:rPr>
          <w:b/>
          <w:bCs/>
          <w:lang w:bidi="ar-EG"/>
        </w:rPr>
        <w:t>4.2.1 Applied Steps Breakdown(Dim_Location):</w:t>
      </w:r>
    </w:p>
    <w:p w14:paraId="2C732854">
      <w:pPr>
        <w:numPr>
          <w:ilvl w:val="0"/>
          <w:numId w:val="5"/>
        </w:numPr>
        <w:tabs>
          <w:tab w:val="left" w:pos="720"/>
        </w:tabs>
        <w:rPr>
          <w:lang w:bidi="ar-EG"/>
        </w:rPr>
      </w:pPr>
      <w:r>
        <w:rPr>
          <w:b/>
          <w:bCs/>
          <w:lang w:bidi="ar-EG"/>
        </w:rPr>
        <w:t>Source:</w:t>
      </w:r>
      <w:r>
        <w:rPr>
          <w:lang w:bidi="ar-EG"/>
        </w:rPr>
        <w:t xml:space="preserve"> References the primary dataset (wfp_food_prices_global_2026) as the base input.</w:t>
      </w:r>
    </w:p>
    <w:p w14:paraId="58DEEE77">
      <w:pPr>
        <w:numPr>
          <w:ilvl w:val="0"/>
          <w:numId w:val="5"/>
        </w:numPr>
        <w:tabs>
          <w:tab w:val="left" w:pos="720"/>
        </w:tabs>
        <w:rPr>
          <w:lang w:bidi="ar-EG"/>
        </w:rPr>
      </w:pPr>
      <w:r>
        <w:rPr>
          <w:b/>
          <w:bCs/>
          <w:lang w:bidi="ar-EG"/>
        </w:rPr>
        <w:t>Removed Other Columns:</w:t>
      </w:r>
      <w:r>
        <w:rPr>
          <w:lang w:bidi="ar-EG"/>
        </w:rPr>
        <w:t xml:space="preserve"> kept only the columns relevant to market identity and geography (admin1, admin2, market, market_id, latitude, longitude, countryiso3), removing other columns details.</w:t>
      </w:r>
    </w:p>
    <w:p w14:paraId="7B6F1DCC">
      <w:pPr>
        <w:numPr>
          <w:ilvl w:val="0"/>
          <w:numId w:val="5"/>
        </w:numPr>
        <w:tabs>
          <w:tab w:val="left" w:pos="720"/>
        </w:tabs>
        <w:rPr>
          <w:lang w:bidi="ar-EG"/>
        </w:rPr>
      </w:pPr>
      <w:r>
        <w:rPr>
          <w:b/>
          <w:bCs/>
          <w:lang w:bidi="ar-EG"/>
        </w:rPr>
        <w:t>Removed Duplicates:</w:t>
      </w:r>
      <w:r>
        <w:rPr>
          <w:lang w:bidi="ar-EG"/>
        </w:rPr>
        <w:t xml:space="preserve"> based on market_id(primary key)</w:t>
      </w:r>
    </w:p>
    <w:p w14:paraId="70D721C1">
      <w:pPr>
        <w:ind w:left="360"/>
        <w:jc w:val="center"/>
        <w:rPr>
          <w:lang w:bidi="ar-EG"/>
        </w:rPr>
      </w:pPr>
      <w:r>
        <w:rPr>
          <w:lang w:bidi="ar-EG"/>
        </w:rPr>
        <w:drawing>
          <wp:inline distT="0" distB="0" distL="0" distR="0">
            <wp:extent cx="5943600" cy="1729105"/>
            <wp:effectExtent l="0" t="0" r="0" b="4445"/>
            <wp:docPr id="1871791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91006" name="Picture 1" descr="A screenshot of a computer&#10;&#10;AI-generated content may be incorrect."/>
                    <pic:cNvPicPr>
                      <a:picLocks noChangeAspect="1"/>
                    </pic:cNvPicPr>
                  </pic:nvPicPr>
                  <pic:blipFill>
                    <a:blip r:embed="rId31"/>
                    <a:stretch>
                      <a:fillRect/>
                    </a:stretch>
                  </pic:blipFill>
                  <pic:spPr>
                    <a:xfrm>
                      <a:off x="0" y="0"/>
                      <a:ext cx="5943600" cy="1729105"/>
                    </a:xfrm>
                    <a:prstGeom prst="rect">
                      <a:avLst/>
                    </a:prstGeom>
                  </pic:spPr>
                </pic:pic>
              </a:graphicData>
            </a:graphic>
          </wp:inline>
        </w:drawing>
      </w:r>
    </w:p>
    <w:p w14:paraId="0836D2B1">
      <w:pPr>
        <w:ind w:left="360"/>
        <w:rPr>
          <w:lang w:bidi="ar-EG"/>
        </w:rPr>
      </w:pPr>
      <w:r>
        <w:rPr>
          <w:b/>
          <w:bCs/>
          <w:lang w:bidi="ar-EG"/>
        </w:rPr>
        <w:t>4.2.2 Applied Steps Breakdown(Dim_commodity):</w:t>
      </w:r>
    </w:p>
    <w:p w14:paraId="3A3D813B">
      <w:pPr>
        <w:numPr>
          <w:ilvl w:val="0"/>
          <w:numId w:val="6"/>
        </w:numPr>
        <w:tabs>
          <w:tab w:val="left" w:pos="720"/>
        </w:tabs>
        <w:rPr>
          <w:lang w:bidi="ar-EG"/>
        </w:rPr>
      </w:pPr>
      <w:r>
        <w:rPr>
          <w:b/>
          <w:bCs/>
          <w:lang w:bidi="ar-EG"/>
        </w:rPr>
        <w:t>Source:</w:t>
      </w:r>
      <w:r>
        <w:rPr>
          <w:lang w:bidi="ar-EG"/>
        </w:rPr>
        <w:t xml:space="preserve"> References the main dataset (wfp_food_prices_global_2026) as the primary input.</w:t>
      </w:r>
    </w:p>
    <w:p w14:paraId="64937F5C">
      <w:pPr>
        <w:numPr>
          <w:ilvl w:val="0"/>
          <w:numId w:val="6"/>
        </w:numPr>
        <w:tabs>
          <w:tab w:val="left" w:pos="720"/>
        </w:tabs>
        <w:rPr>
          <w:lang w:bidi="ar-EG"/>
        </w:rPr>
      </w:pPr>
      <w:r>
        <w:rPr>
          <w:b/>
          <w:bCs/>
          <w:lang w:bidi="ar-EG"/>
        </w:rPr>
        <w:t>Removed Other Columns:</w:t>
      </w:r>
      <w:r>
        <w:rPr>
          <w:lang w:bidi="ar-EG"/>
        </w:rPr>
        <w:t xml:space="preserve"> Keeps only product-related attributes (category, commodity, commodity_id, unit), filtering out geographic and price details.</w:t>
      </w:r>
    </w:p>
    <w:p w14:paraId="0989DED7">
      <w:pPr>
        <w:numPr>
          <w:ilvl w:val="0"/>
          <w:numId w:val="6"/>
        </w:numPr>
        <w:tabs>
          <w:tab w:val="left" w:pos="720"/>
        </w:tabs>
        <w:rPr>
          <w:lang w:bidi="ar-EG"/>
        </w:rPr>
      </w:pPr>
      <w:r>
        <w:rPr>
          <w:b/>
          <w:bCs/>
          <w:lang w:bidi="ar-EG"/>
        </w:rPr>
        <w:t>Removed Duplicates:</w:t>
      </w:r>
      <w:r>
        <w:rPr>
          <w:lang w:bidi="ar-EG"/>
        </w:rPr>
        <w:t xml:space="preserve"> based on commodity_id as the primary key.</w:t>
      </w:r>
    </w:p>
    <w:p w14:paraId="09369F99">
      <w:pPr>
        <w:ind w:left="360"/>
        <w:jc w:val="center"/>
        <w:rPr>
          <w:lang w:bidi="ar-EG"/>
        </w:rPr>
      </w:pPr>
      <w:r>
        <w:rPr>
          <w:lang w:bidi="ar-EG"/>
        </w:rPr>
        <w:drawing>
          <wp:inline distT="0" distB="0" distL="0" distR="0">
            <wp:extent cx="5943600" cy="1930400"/>
            <wp:effectExtent l="0" t="0" r="0" b="0"/>
            <wp:docPr id="163305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55124" name="Picture 1" descr="A screenshot of a computer&#10;&#10;AI-generated content may be incorrect."/>
                    <pic:cNvPicPr>
                      <a:picLocks noChangeAspect="1"/>
                    </pic:cNvPicPr>
                  </pic:nvPicPr>
                  <pic:blipFill>
                    <a:blip r:embed="rId32"/>
                    <a:stretch>
                      <a:fillRect/>
                    </a:stretch>
                  </pic:blipFill>
                  <pic:spPr>
                    <a:xfrm>
                      <a:off x="0" y="0"/>
                      <a:ext cx="5943600" cy="1930400"/>
                    </a:xfrm>
                    <a:prstGeom prst="rect">
                      <a:avLst/>
                    </a:prstGeom>
                  </pic:spPr>
                </pic:pic>
              </a:graphicData>
            </a:graphic>
          </wp:inline>
        </w:drawing>
      </w:r>
    </w:p>
    <w:p w14:paraId="0F955A9F">
      <w:pPr>
        <w:ind w:left="360"/>
        <w:rPr>
          <w:lang w:bidi="ar-EG"/>
        </w:rPr>
      </w:pPr>
      <w:r>
        <w:rPr>
          <w:b/>
          <w:bCs/>
          <w:lang w:bidi="ar-EG"/>
        </w:rPr>
        <w:t>4.2.3 Applied Steps Breakdown(Dim_price):</w:t>
      </w:r>
    </w:p>
    <w:p w14:paraId="6FC2356A">
      <w:pPr>
        <w:numPr>
          <w:ilvl w:val="0"/>
          <w:numId w:val="7"/>
        </w:numPr>
        <w:tabs>
          <w:tab w:val="left" w:pos="720"/>
        </w:tabs>
        <w:rPr>
          <w:lang w:bidi="ar-EG"/>
        </w:rPr>
      </w:pPr>
      <w:r>
        <w:rPr>
          <w:b/>
          <w:bCs/>
          <w:lang w:bidi="ar-EG"/>
        </w:rPr>
        <w:t>Source:</w:t>
      </w:r>
      <w:r>
        <w:rPr>
          <w:lang w:bidi="ar-EG"/>
        </w:rPr>
        <w:t xml:space="preserve"> References the primary dataset (wfp_food_prices_global_2026).</w:t>
      </w:r>
    </w:p>
    <w:p w14:paraId="0888116E">
      <w:pPr>
        <w:numPr>
          <w:ilvl w:val="0"/>
          <w:numId w:val="7"/>
        </w:numPr>
        <w:tabs>
          <w:tab w:val="left" w:pos="720"/>
        </w:tabs>
        <w:rPr>
          <w:lang w:bidi="ar-EG"/>
        </w:rPr>
      </w:pPr>
      <w:r>
        <w:rPr>
          <w:b/>
          <w:bCs/>
          <w:lang w:bidi="ar-EG"/>
        </w:rPr>
        <w:t>Removed Other Columns:</w:t>
      </w:r>
      <w:r>
        <w:rPr>
          <w:lang w:bidi="ar-EG"/>
        </w:rPr>
        <w:t xml:space="preserve"> kept only metadata attributes (priceflag, pricetype, currency), filtering out other columns.</w:t>
      </w:r>
    </w:p>
    <w:p w14:paraId="67116E6B">
      <w:pPr>
        <w:numPr>
          <w:ilvl w:val="0"/>
          <w:numId w:val="7"/>
        </w:numPr>
        <w:tabs>
          <w:tab w:val="left" w:pos="720"/>
        </w:tabs>
        <w:rPr>
          <w:lang w:bidi="ar-EG"/>
        </w:rPr>
      </w:pPr>
      <w:r>
        <w:rPr>
          <w:b/>
          <w:bCs/>
          <w:lang w:bidi="ar-EG"/>
        </w:rPr>
        <w:t>Removed Duplicates:</w:t>
      </w:r>
      <w:r>
        <w:rPr>
          <w:lang w:bidi="ar-EG"/>
        </w:rPr>
        <w:t xml:space="preserve"> Eliminates redundant combinations to establish a distinct list of price attributes.</w:t>
      </w:r>
    </w:p>
    <w:p w14:paraId="22C5E753">
      <w:pPr>
        <w:numPr>
          <w:ilvl w:val="0"/>
          <w:numId w:val="7"/>
        </w:numPr>
        <w:tabs>
          <w:tab w:val="left" w:pos="720"/>
        </w:tabs>
        <w:rPr>
          <w:lang w:bidi="ar-EG"/>
        </w:rPr>
      </w:pPr>
      <w:r>
        <w:rPr>
          <w:b/>
          <w:bCs/>
          <w:lang w:bidi="ar-EG"/>
        </w:rPr>
        <w:t>Added new column (price_id):</w:t>
      </w:r>
      <w:r>
        <w:rPr>
          <w:lang w:bidi="ar-EG"/>
        </w:rPr>
        <w:t xml:space="preserve"> Generates an incremental numeric index starting at 1.</w:t>
      </w:r>
    </w:p>
    <w:p w14:paraId="1D481693">
      <w:pPr>
        <w:numPr>
          <w:ilvl w:val="0"/>
          <w:numId w:val="7"/>
        </w:numPr>
        <w:tabs>
          <w:tab w:val="left" w:pos="720"/>
        </w:tabs>
        <w:rPr>
          <w:lang w:bidi="ar-EG"/>
        </w:rPr>
      </w:pPr>
      <w:r>
        <w:rPr>
          <w:b/>
          <w:bCs/>
          <w:lang w:bidi="ar-EG"/>
        </w:rPr>
        <w:t>Renamed Columns:</w:t>
      </w:r>
      <w:r>
        <w:rPr>
          <w:lang w:bidi="ar-EG"/>
        </w:rPr>
        <w:t xml:space="preserve"> Renames the generated index column to Price_Id, serving as the primary key for model relationships to connect with fact table.</w:t>
      </w:r>
    </w:p>
    <w:p w14:paraId="7196BA73">
      <w:pPr>
        <w:ind w:left="360"/>
        <w:jc w:val="center"/>
        <w:rPr>
          <w:lang w:bidi="ar-EG"/>
        </w:rPr>
      </w:pPr>
      <w:r>
        <w:rPr>
          <w:lang w:bidi="ar-EG"/>
        </w:rPr>
        <w:drawing>
          <wp:inline distT="0" distB="0" distL="0" distR="0">
            <wp:extent cx="5943600" cy="2190115"/>
            <wp:effectExtent l="0" t="0" r="0" b="635"/>
            <wp:docPr id="116210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00358" name="Picture 1"/>
                    <pic:cNvPicPr>
                      <a:picLocks noChangeAspect="1"/>
                    </pic:cNvPicPr>
                  </pic:nvPicPr>
                  <pic:blipFill>
                    <a:blip r:embed="rId33"/>
                    <a:stretch>
                      <a:fillRect/>
                    </a:stretch>
                  </pic:blipFill>
                  <pic:spPr>
                    <a:xfrm>
                      <a:off x="0" y="0"/>
                      <a:ext cx="5943600" cy="2190115"/>
                    </a:xfrm>
                    <a:prstGeom prst="rect">
                      <a:avLst/>
                    </a:prstGeom>
                  </pic:spPr>
                </pic:pic>
              </a:graphicData>
            </a:graphic>
          </wp:inline>
        </w:drawing>
      </w:r>
    </w:p>
    <w:p w14:paraId="3E7BBEB2">
      <w:pPr>
        <w:ind w:left="360"/>
        <w:rPr>
          <w:lang w:bidi="ar-EG"/>
        </w:rPr>
      </w:pPr>
      <w:r>
        <w:rPr>
          <w:lang w:bidi="ar-EG"/>
        </w:rPr>
        <w:t>4.2.4 Objective of fact table:</w:t>
      </w:r>
    </w:p>
    <w:p w14:paraId="2C4F8250">
      <w:pPr>
        <w:ind w:left="360"/>
        <w:rPr>
          <w:lang w:bidi="ar-EG"/>
        </w:rPr>
      </w:pPr>
      <w:r>
        <w:rPr>
          <w:lang w:bidi="ar-EG"/>
        </w:rPr>
        <w:t>"To build the central Fact Table (Fact_FoodPrices) within the Star Schema model by retaining Foreign Keys (market_id, commodity_id, Price_Id, date) to connect with dimension tables, alongside core numeric metrics (price, usdprice)."</w:t>
      </w:r>
    </w:p>
    <w:p w14:paraId="01471421">
      <w:pPr>
        <w:ind w:left="360"/>
        <w:rPr>
          <w:lang w:bidi="ar-EG"/>
        </w:rPr>
      </w:pPr>
      <w:r>
        <w:rPr>
          <w:b/>
          <w:bCs/>
          <w:lang w:bidi="ar-EG"/>
        </w:rPr>
        <w:t>4.2.5 Applied Steps Breakdown(Fact_FoodPrices):</w:t>
      </w:r>
    </w:p>
    <w:p w14:paraId="1EDBDA08">
      <w:pPr>
        <w:numPr>
          <w:ilvl w:val="0"/>
          <w:numId w:val="8"/>
        </w:numPr>
        <w:tabs>
          <w:tab w:val="left" w:pos="720"/>
        </w:tabs>
        <w:rPr>
          <w:lang w:bidi="ar-EG"/>
        </w:rPr>
      </w:pPr>
      <w:r>
        <w:rPr>
          <w:b/>
          <w:bCs/>
          <w:lang w:bidi="ar-EG"/>
        </w:rPr>
        <w:t>Source:</w:t>
      </w:r>
      <w:r>
        <w:rPr>
          <w:lang w:bidi="ar-EG"/>
        </w:rPr>
        <w:t xml:space="preserve"> Connects to the primary cleaned dataset (wfp_food_prices_global_2026).</w:t>
      </w:r>
    </w:p>
    <w:p w14:paraId="7348268B">
      <w:pPr>
        <w:numPr>
          <w:ilvl w:val="0"/>
          <w:numId w:val="8"/>
        </w:numPr>
        <w:tabs>
          <w:tab w:val="left" w:pos="720"/>
        </w:tabs>
        <w:rPr>
          <w:lang w:bidi="ar-EG"/>
        </w:rPr>
      </w:pPr>
      <w:r>
        <w:rPr>
          <w:b/>
          <w:bCs/>
          <w:lang w:bidi="ar-EG"/>
        </w:rPr>
        <w:t>Merged Queries:</w:t>
      </w:r>
      <w:r>
        <w:rPr>
          <w:lang w:bidi="ar-EG"/>
        </w:rPr>
        <w:t xml:space="preserve"> Performs a lookup/join with the Dim_Price dimension table using matching price metadata columns.</w:t>
      </w:r>
    </w:p>
    <w:p w14:paraId="31FB8C55">
      <w:pPr>
        <w:numPr>
          <w:ilvl w:val="0"/>
          <w:numId w:val="8"/>
        </w:numPr>
        <w:tabs>
          <w:tab w:val="left" w:pos="720"/>
        </w:tabs>
        <w:rPr>
          <w:lang w:bidi="ar-EG"/>
        </w:rPr>
      </w:pPr>
      <w:r>
        <w:rPr>
          <w:b/>
          <w:bCs/>
          <w:lang w:bidi="ar-EG"/>
        </w:rPr>
        <w:t>Expanded Dim_Price:</w:t>
      </w:r>
      <w:r>
        <w:rPr>
          <w:lang w:bidi="ar-EG"/>
        </w:rPr>
        <w:t xml:space="preserve"> Extracts the generated surrogate key (Price_Id) into the fact query.</w:t>
      </w:r>
    </w:p>
    <w:p w14:paraId="1A43756B">
      <w:pPr>
        <w:numPr>
          <w:ilvl w:val="0"/>
          <w:numId w:val="8"/>
        </w:numPr>
        <w:tabs>
          <w:tab w:val="left" w:pos="720"/>
        </w:tabs>
        <w:rPr>
          <w:lang w:bidi="ar-EG"/>
        </w:rPr>
      </w:pPr>
      <w:r>
        <w:rPr>
          <w:b/>
          <w:bCs/>
          <w:lang w:bidi="ar-EG"/>
        </w:rPr>
        <w:t>Removed Other Columns:</w:t>
      </w:r>
      <w:r>
        <w:rPr>
          <w:lang w:bidi="ar-EG"/>
        </w:rPr>
        <w:t xml:space="preserve"> Keeps only Foreign Keys and numeric measures (date, market_id, commodity_id, Price_Id, price, usdprice), discarding redundant text attributes.</w:t>
      </w:r>
    </w:p>
    <w:p w14:paraId="28FC49DD">
      <w:pPr>
        <w:rPr>
          <w:b/>
          <w:bCs/>
          <w:lang w:bidi="ar-EG"/>
        </w:rPr>
      </w:pPr>
    </w:p>
    <w:p w14:paraId="71AA5B67">
      <w:pPr>
        <w:rPr>
          <w:b/>
          <w:bCs/>
          <w:lang w:bidi="ar-EG"/>
        </w:rPr>
      </w:pPr>
    </w:p>
    <w:p w14:paraId="2F81807F">
      <w:pPr>
        <w:rPr>
          <w:b/>
          <w:bCs/>
          <w:lang w:bidi="ar-EG"/>
        </w:rPr>
      </w:pPr>
      <w:r>
        <w:rPr>
          <w:lang w:bidi="ar-EG"/>
        </w:rPr>
        <w:drawing>
          <wp:anchor distT="0" distB="0" distL="114300" distR="114300" simplePos="0" relativeHeight="251661312" behindDoc="0" locked="0" layoutInCell="1" allowOverlap="1">
            <wp:simplePos x="0" y="0"/>
            <wp:positionH relativeFrom="margin">
              <wp:align>left</wp:align>
            </wp:positionH>
            <wp:positionV relativeFrom="paragraph">
              <wp:posOffset>7620</wp:posOffset>
            </wp:positionV>
            <wp:extent cx="2464435" cy="2446020"/>
            <wp:effectExtent l="0" t="0" r="0" b="0"/>
            <wp:wrapSquare wrapText="bothSides"/>
            <wp:docPr id="1734005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05917" name="Picture 1" descr="A screenshot of a computer&#10;&#10;AI-generated content may be incorrect."/>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466378" cy="2447336"/>
                    </a:xfrm>
                    <a:prstGeom prst="rect">
                      <a:avLst/>
                    </a:prstGeom>
                  </pic:spPr>
                </pic:pic>
              </a:graphicData>
            </a:graphic>
          </wp:anchor>
        </w:drawing>
      </w:r>
      <w:r>
        <w:rPr>
          <w:b/>
          <w:bCs/>
          <w:lang w:bidi="ar-EG"/>
        </w:rPr>
        <w:t>Action Taken: in the primary table I Disabled Load to Data Model as it is no longer needed in the following steps(Enable Load unchecked)</w:t>
      </w:r>
      <w:r>
        <w:rPr>
          <w:b/>
          <w:bCs/>
          <w:lang w:bidi="ar-EG"/>
        </w:rPr>
        <w:br w:type="textWrapping"/>
      </w:r>
    </w:p>
    <w:p w14:paraId="162B4834">
      <w:pPr>
        <w:rPr>
          <w:b/>
          <w:bCs/>
          <w:lang w:bidi="ar-EG"/>
        </w:rPr>
      </w:pPr>
      <w:r>
        <w:rPr>
          <w:b/>
          <w:bCs/>
          <w:lang w:bidi="ar-EG"/>
        </w:rPr>
        <w:br w:type="page"/>
      </w:r>
    </w:p>
    <w:p w14:paraId="157DB1FC">
      <w:pPr>
        <w:rPr>
          <w:b/>
          <w:bCs/>
          <w:lang w:bidi="ar-EG"/>
        </w:rPr>
      </w:pPr>
      <w:r>
        <w:rPr>
          <w:b/>
          <w:bCs/>
          <w:lang w:bidi="ar-EG"/>
        </w:rPr>
        <w:t xml:space="preserve">4.2.6 </w:t>
      </w:r>
    </w:p>
    <w:p w14:paraId="1221C1C7">
      <w:pPr>
        <w:rPr>
          <w:b/>
          <w:bCs/>
          <w:lang w:bidi="ar-EG"/>
        </w:rPr>
      </w:pPr>
      <w:r>
        <w:rPr>
          <w:b/>
          <w:bCs/>
          <w:lang w:bidi="ar-EG"/>
        </w:rPr>
        <w:t>B) Star Schema &amp; Relationships steps(Model View):</w:t>
      </w:r>
    </w:p>
    <w:p w14:paraId="3413AFBB">
      <w:pPr>
        <w:jc w:val="center"/>
        <w:rPr>
          <w:lang w:bidi="ar-EG"/>
        </w:rPr>
      </w:pPr>
      <w:r>
        <w:rPr>
          <w:lang w:bidi="ar-EG"/>
        </w:rPr>
        <w:drawing>
          <wp:inline distT="0" distB="0" distL="0" distR="0">
            <wp:extent cx="5943600" cy="3850640"/>
            <wp:effectExtent l="0" t="0" r="0" b="0"/>
            <wp:docPr id="161627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7116" name="Picture 1" descr="A screenshot of a computer&#10;&#10;AI-generated content may be incorrect."/>
                    <pic:cNvPicPr>
                      <a:picLocks noChangeAspect="1"/>
                    </pic:cNvPicPr>
                  </pic:nvPicPr>
                  <pic:blipFill>
                    <a:blip r:embed="rId35"/>
                    <a:stretch>
                      <a:fillRect/>
                    </a:stretch>
                  </pic:blipFill>
                  <pic:spPr>
                    <a:xfrm>
                      <a:off x="0" y="0"/>
                      <a:ext cx="5943600" cy="3850640"/>
                    </a:xfrm>
                    <a:prstGeom prst="rect">
                      <a:avLst/>
                    </a:prstGeom>
                  </pic:spPr>
                </pic:pic>
              </a:graphicData>
            </a:graphic>
          </wp:inline>
        </w:drawing>
      </w:r>
    </w:p>
    <w:p w14:paraId="72497ADD">
      <w:pPr>
        <w:rPr>
          <w:lang w:bidi="ar-EG"/>
        </w:rPr>
      </w:pPr>
      <w:r>
        <w:rPr>
          <w:b/>
          <w:bCs/>
          <w:lang w:bidi="ar-EG"/>
        </w:rPr>
        <w:t>4.2.7 Relationship Configuration</w:t>
      </w:r>
    </w:p>
    <w:p w14:paraId="07FB59A3">
      <w:pPr>
        <w:numPr>
          <w:ilvl w:val="0"/>
          <w:numId w:val="9"/>
        </w:numPr>
        <w:tabs>
          <w:tab w:val="left" w:pos="720"/>
        </w:tabs>
        <w:rPr>
          <w:lang w:bidi="ar-EG"/>
        </w:rPr>
      </w:pPr>
      <w:r>
        <w:rPr>
          <w:b/>
          <w:bCs/>
          <w:lang w:bidi="ar-EG"/>
        </w:rPr>
        <w:t>Cardinality:</w:t>
      </w:r>
      <w:r>
        <w:rPr>
          <w:lang w:bidi="ar-EG"/>
        </w:rPr>
        <w:t xml:space="preserve"> </w:t>
      </w:r>
      <w:r>
        <w:rPr>
          <w:b/>
          <w:bCs/>
          <w:lang w:bidi="ar-EG"/>
        </w:rPr>
        <w:t xml:space="preserve">One-to-Many </w:t>
      </w:r>
      <w:r>
        <w:rPr>
          <w:lang w:bidi="ar-EG"/>
        </w:rPr>
        <w:t xml:space="preserve"> relationships configured from each Dimension table to the Fact table.</w:t>
      </w:r>
    </w:p>
    <w:p w14:paraId="50AA84AD">
      <w:pPr>
        <w:numPr>
          <w:ilvl w:val="0"/>
          <w:numId w:val="9"/>
        </w:numPr>
        <w:tabs>
          <w:tab w:val="left" w:pos="720"/>
        </w:tabs>
        <w:rPr>
          <w:lang w:bidi="ar-EG"/>
        </w:rPr>
      </w:pPr>
      <w:r>
        <w:rPr>
          <w:b/>
          <w:bCs/>
          <w:lang w:bidi="ar-EG"/>
        </w:rPr>
        <w:t>Cross-Filter Direction:</w:t>
      </w:r>
      <w:r>
        <w:rPr>
          <w:lang w:bidi="ar-EG"/>
        </w:rPr>
        <w:t xml:space="preserve"> </w:t>
      </w:r>
      <w:r>
        <w:rPr>
          <w:b/>
          <w:bCs/>
          <w:lang w:bidi="ar-EG"/>
        </w:rPr>
        <w:t>Single Direction</w:t>
      </w:r>
      <w:r>
        <w:rPr>
          <w:lang w:bidi="ar-EG"/>
        </w:rPr>
        <w:t xml:space="preserve"> from dimensions to Fact_FoodPrices to adhere to data modeling best practices.</w:t>
      </w:r>
    </w:p>
    <w:p w14:paraId="38B0BF1C">
      <w:pPr>
        <w:rPr>
          <w:lang w:bidi="ar-EG"/>
        </w:rPr>
      </w:pPr>
      <w:r>
        <w:rPr>
          <w:b/>
          <w:bCs/>
          <w:lang w:bidi="ar-EG"/>
        </w:rPr>
        <w:t>4.2.8 Measures Table:</w:t>
      </w:r>
    </w:p>
    <w:p w14:paraId="6FA05BFA">
      <w:pPr>
        <w:numPr>
          <w:ilvl w:val="0"/>
          <w:numId w:val="10"/>
        </w:numPr>
        <w:tabs>
          <w:tab w:val="left" w:pos="720"/>
        </w:tabs>
        <w:rPr>
          <w:lang w:bidi="ar-EG"/>
        </w:rPr>
      </w:pPr>
      <w:r>
        <w:rPr>
          <w:b/>
          <w:bCs/>
          <w:lang w:bidi="ar-EG"/>
        </w:rPr>
        <w:t>Table Name:</w:t>
      </w:r>
      <w:r>
        <w:rPr>
          <w:lang w:bidi="ar-EG"/>
        </w:rPr>
        <w:t xml:space="preserve"> Table_measurements</w:t>
      </w:r>
    </w:p>
    <w:p w14:paraId="75F5789C">
      <w:pPr>
        <w:numPr>
          <w:ilvl w:val="0"/>
          <w:numId w:val="10"/>
        </w:numPr>
        <w:tabs>
          <w:tab w:val="left" w:pos="720"/>
        </w:tabs>
        <w:rPr>
          <w:lang w:bidi="ar-EG"/>
        </w:rPr>
      </w:pPr>
      <w:r>
        <w:rPr>
          <w:b/>
          <w:bCs/>
          <w:lang w:bidi="ar-EG"/>
        </w:rPr>
        <w:t>Description:</w:t>
      </w:r>
      <w:r>
        <w:rPr>
          <w:lang w:bidi="ar-EG"/>
        </w:rPr>
        <w:t xml:space="preserve"> created to store and organize DAX calculations:</w:t>
      </w:r>
    </w:p>
    <w:p w14:paraId="6520DD00">
      <w:pPr>
        <w:numPr>
          <w:ilvl w:val="1"/>
          <w:numId w:val="10"/>
        </w:numPr>
        <w:tabs>
          <w:tab w:val="left" w:pos="1440"/>
        </w:tabs>
        <w:rPr>
          <w:lang w:bidi="ar-EG"/>
        </w:rPr>
      </w:pPr>
      <w:r>
        <w:rPr>
          <w:lang w:bidi="ar-EG"/>
        </w:rPr>
        <w:t>Avg Price USD</w:t>
      </w:r>
    </w:p>
    <w:p w14:paraId="38CB2B3B">
      <w:pPr>
        <w:numPr>
          <w:ilvl w:val="1"/>
          <w:numId w:val="10"/>
        </w:numPr>
        <w:tabs>
          <w:tab w:val="left" w:pos="1440"/>
        </w:tabs>
        <w:rPr>
          <w:lang w:bidi="ar-EG"/>
        </w:rPr>
      </w:pPr>
      <w:r>
        <w:rPr>
          <w:lang w:bidi="ar-EG"/>
        </w:rPr>
        <w:t>Total Commodities</w:t>
      </w:r>
    </w:p>
    <w:p w14:paraId="6546554A">
      <w:pPr>
        <w:numPr>
          <w:ilvl w:val="1"/>
          <w:numId w:val="10"/>
        </w:numPr>
        <w:tabs>
          <w:tab w:val="left" w:pos="1440"/>
        </w:tabs>
        <w:rPr>
          <w:lang w:bidi="ar-EG"/>
        </w:rPr>
      </w:pPr>
      <w:r>
        <w:rPr>
          <w:lang w:bidi="ar-EG"/>
        </w:rPr>
        <w:t>Total Countries</w:t>
      </w:r>
    </w:p>
    <w:p w14:paraId="5642F670">
      <w:pPr>
        <w:numPr>
          <w:ilvl w:val="1"/>
          <w:numId w:val="10"/>
        </w:numPr>
        <w:tabs>
          <w:tab w:val="left" w:pos="1440"/>
        </w:tabs>
        <w:rPr>
          <w:lang w:bidi="ar-EG"/>
        </w:rPr>
      </w:pPr>
      <w:r>
        <w:rPr>
          <w:lang w:bidi="ar-EG"/>
        </w:rPr>
        <w:t>Total Records</w:t>
      </w:r>
    </w:p>
    <w:p w14:paraId="61F4F882">
      <w:pPr>
        <w:rPr>
          <w:b/>
          <w:bCs/>
          <w:lang w:bidi="ar-EG"/>
        </w:rPr>
      </w:pPr>
      <w:r>
        <w:rPr>
          <w:b/>
          <w:bCs/>
          <w:lang w:bidi="ar-EG"/>
        </w:rPr>
        <w:br w:type="page"/>
      </w:r>
    </w:p>
    <w:p w14:paraId="0DEE7A8E">
      <w:pPr>
        <w:rPr>
          <w:b/>
          <w:bCs/>
          <w:lang w:bidi="ar-EG"/>
        </w:rPr>
      </w:pPr>
      <w:r>
        <w:rPr>
          <w:b/>
          <w:bCs/>
          <w:lang w:bidi="ar-EG"/>
        </w:rPr>
        <w:t>4.2.9 Dim_date table:</w:t>
      </w:r>
    </w:p>
    <w:p w14:paraId="10E05F92">
      <w:pPr>
        <w:pStyle w:val="18"/>
        <w:numPr>
          <w:ilvl w:val="0"/>
          <w:numId w:val="11"/>
        </w:numPr>
        <w:tabs>
          <w:tab w:val="left" w:pos="720"/>
        </w:tabs>
        <w:rPr>
          <w:lang w:bidi="ar-EG"/>
        </w:rPr>
      </w:pPr>
      <w:r>
        <w:rPr>
          <w:lang w:bidi="ar-EG"/>
        </w:rPr>
        <w:t>this table generates a continuous Date Dimension table bounded by start (MinDate) and end (MaxDate) dates in Fact_FoodPrices[date]. It extracts key attributes—</w:t>
      </w:r>
      <w:r>
        <w:rPr>
          <w:b/>
          <w:bCs/>
          <w:lang w:bidi="ar-EG"/>
        </w:rPr>
        <w:t>Date</w:t>
      </w:r>
      <w:r>
        <w:rPr>
          <w:lang w:bidi="ar-EG"/>
        </w:rPr>
        <w:t xml:space="preserve">, </w:t>
      </w:r>
      <w:r>
        <w:rPr>
          <w:b/>
          <w:bCs/>
          <w:lang w:bidi="ar-EG"/>
        </w:rPr>
        <w:t>Year</w:t>
      </w:r>
      <w:r>
        <w:rPr>
          <w:lang w:bidi="ar-EG"/>
        </w:rPr>
        <w:t xml:space="preserve">, </w:t>
      </w:r>
      <w:r>
        <w:rPr>
          <w:b/>
          <w:bCs/>
          <w:lang w:bidi="ar-EG"/>
        </w:rPr>
        <w:t>Month</w:t>
      </w:r>
      <w:r>
        <w:rPr>
          <w:lang w:bidi="ar-EG"/>
        </w:rPr>
        <w:t xml:space="preserve">, </w:t>
      </w:r>
      <w:r>
        <w:rPr>
          <w:b/>
          <w:bCs/>
          <w:lang w:bidi="ar-EG"/>
        </w:rPr>
        <w:t>Month Name</w:t>
      </w:r>
      <w:r>
        <w:rPr>
          <w:lang w:bidi="ar-EG"/>
        </w:rPr>
        <w:t xml:space="preserve"> , </w:t>
      </w:r>
      <w:r>
        <w:rPr>
          <w:b/>
          <w:bCs/>
          <w:lang w:bidi="ar-EG"/>
        </w:rPr>
        <w:t>Quarter</w:t>
      </w:r>
      <w:r>
        <w:rPr>
          <w:lang w:bidi="ar-EG"/>
        </w:rPr>
        <w:t xml:space="preserve"> , and </w:t>
      </w:r>
      <w:r>
        <w:rPr>
          <w:b/>
          <w:bCs/>
          <w:lang w:bidi="ar-EG"/>
        </w:rPr>
        <w:t>Day</w:t>
      </w:r>
      <w:r>
        <w:rPr>
          <w:lang w:bidi="ar-EG"/>
        </w:rPr>
        <w:t>.</w:t>
      </w:r>
    </w:p>
    <w:p w14:paraId="0ABF308B">
      <w:pPr>
        <w:rPr>
          <w:lang w:bidi="ar-EG"/>
        </w:rPr>
      </w:pPr>
    </w:p>
    <w:p w14:paraId="63B6096E">
      <w:pPr>
        <w:rPr>
          <w:lang w:bidi="ar-EG"/>
        </w:rPr>
      </w:pPr>
      <w:r>
        <w:rPr>
          <w:lang w:bidi="ar-EG"/>
        </w:rPr>
        <w:drawing>
          <wp:anchor distT="0" distB="0" distL="114300" distR="114300" simplePos="0" relativeHeight="251660288" behindDoc="0" locked="0" layoutInCell="1" allowOverlap="1">
            <wp:simplePos x="0" y="0"/>
            <wp:positionH relativeFrom="column">
              <wp:posOffset>4076700</wp:posOffset>
            </wp:positionH>
            <wp:positionV relativeFrom="paragraph">
              <wp:posOffset>198755</wp:posOffset>
            </wp:positionV>
            <wp:extent cx="2255520" cy="1851660"/>
            <wp:effectExtent l="0" t="0" r="0" b="0"/>
            <wp:wrapSquare wrapText="bothSides"/>
            <wp:docPr id="575437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37224" name="Picture 1" descr="A screenshot of a computer&#10;&#10;AI-generated content may be incorrect."/>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2255520" cy="1851660"/>
                    </a:xfrm>
                    <a:prstGeom prst="rect">
                      <a:avLst/>
                    </a:prstGeom>
                  </pic:spPr>
                </pic:pic>
              </a:graphicData>
            </a:graphic>
          </wp:anchor>
        </w:drawing>
      </w:r>
    </w:p>
    <w:p w14:paraId="59949EFF">
      <w:pPr>
        <w:pStyle w:val="18"/>
        <w:ind w:left="1440"/>
        <w:rPr>
          <w:lang w:bidi="ar-EG"/>
        </w:rPr>
      </w:pPr>
      <w:r>
        <w:rPr>
          <w:lang w:bidi="ar-EG"/>
        </w:rPr>
        <w:drawing>
          <wp:anchor distT="0" distB="0" distL="114300" distR="114300" simplePos="0" relativeHeight="251659264" behindDoc="0" locked="0" layoutInCell="1" allowOverlap="1">
            <wp:simplePos x="0" y="0"/>
            <wp:positionH relativeFrom="column">
              <wp:posOffset>0</wp:posOffset>
            </wp:positionH>
            <wp:positionV relativeFrom="paragraph">
              <wp:posOffset>3810</wp:posOffset>
            </wp:positionV>
            <wp:extent cx="3886200" cy="2331720"/>
            <wp:effectExtent l="0" t="0" r="0" b="0"/>
            <wp:wrapSquare wrapText="bothSides"/>
            <wp:docPr id="166416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64005" name="Picture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886200" cy="2331720"/>
                    </a:xfrm>
                    <a:prstGeom prst="rect">
                      <a:avLst/>
                    </a:prstGeom>
                  </pic:spPr>
                </pic:pic>
              </a:graphicData>
            </a:graphic>
          </wp:anchor>
        </w:drawing>
      </w:r>
    </w:p>
    <w:p w14:paraId="35A474E7">
      <w:pPr>
        <w:pStyle w:val="18"/>
        <w:ind w:left="1440"/>
        <w:rPr>
          <w:lang w:bidi="ar-EG"/>
        </w:rPr>
      </w:pPr>
    </w:p>
    <w:p w14:paraId="01259AB6">
      <w:pPr>
        <w:pStyle w:val="18"/>
        <w:ind w:left="1440"/>
        <w:rPr>
          <w:lang w:bidi="ar-EG"/>
        </w:rPr>
      </w:pPr>
    </w:p>
    <w:p w14:paraId="1AACF4F6">
      <w:pPr>
        <w:pStyle w:val="18"/>
        <w:ind w:left="1440"/>
        <w:rPr>
          <w:lang w:bidi="ar-EG"/>
        </w:rPr>
      </w:pPr>
    </w:p>
    <w:p w14:paraId="783E47B9">
      <w:pPr>
        <w:pStyle w:val="18"/>
        <w:ind w:left="1440"/>
        <w:rPr>
          <w:lang w:bidi="ar-EG"/>
        </w:rPr>
      </w:pPr>
    </w:p>
    <w:p w14:paraId="08527F0E">
      <w:pPr>
        <w:rPr>
          <w:lang w:bidi="ar-EG"/>
        </w:rPr>
      </w:pPr>
      <w:r>
        <w:rPr>
          <w:lang w:bidi="ar-EG"/>
        </w:rPr>
        <w:br w:type="page"/>
      </w:r>
    </w:p>
    <w:p w14:paraId="5FE0FB19">
      <w:pPr>
        <w:ind w:left="360"/>
        <w:rPr>
          <w:lang w:bidi="ar-EG"/>
        </w:rPr>
      </w:pPr>
      <w:r>
        <w:rPr>
          <w:lang w:bidi="ar-EG"/>
        </w:rPr>
        <w:drawing>
          <wp:anchor distT="0" distB="0" distL="114300" distR="114300" simplePos="0" relativeHeight="251662336" behindDoc="0" locked="0" layoutInCell="1" allowOverlap="1">
            <wp:simplePos x="0" y="0"/>
            <wp:positionH relativeFrom="margin">
              <wp:align>left</wp:align>
            </wp:positionH>
            <wp:positionV relativeFrom="paragraph">
              <wp:posOffset>208280</wp:posOffset>
            </wp:positionV>
            <wp:extent cx="6670675" cy="3092450"/>
            <wp:effectExtent l="0" t="0" r="0" b="0"/>
            <wp:wrapSquare wrapText="bothSides"/>
            <wp:docPr id="1913009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09049" name="Picture 1" descr="A screenshot of a computer&#10;&#10;AI-generated content may be incorrect."/>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6670675" cy="3092450"/>
                    </a:xfrm>
                    <a:prstGeom prst="rect">
                      <a:avLst/>
                    </a:prstGeom>
                  </pic:spPr>
                </pic:pic>
              </a:graphicData>
            </a:graphic>
          </wp:anchor>
        </w:drawing>
      </w:r>
      <w:r>
        <w:rPr>
          <w:lang w:bidi="ar-EG"/>
        </w:rPr>
        <w:t>4.3 C) Dashboard steps:</w:t>
      </w:r>
    </w:p>
    <w:p w14:paraId="550DE511">
      <w:pPr>
        <w:ind w:left="360"/>
        <w:rPr>
          <w:lang w:bidi="ar-EG"/>
        </w:rPr>
      </w:pPr>
    </w:p>
    <w:p w14:paraId="1119A81A">
      <w:pPr>
        <w:pStyle w:val="18"/>
        <w:ind w:left="720"/>
        <w:rPr>
          <w:lang w:bidi="ar-EG"/>
        </w:rPr>
      </w:pPr>
      <w:r>
        <w:rPr>
          <w:b/>
          <w:bCs/>
          <w:lang w:bidi="ar-EG"/>
        </w:rPr>
        <w:t>4.3.1 KPI Cards</w:t>
      </w:r>
    </w:p>
    <w:p w14:paraId="2052A8A4">
      <w:pPr>
        <w:numPr>
          <w:ilvl w:val="0"/>
          <w:numId w:val="12"/>
        </w:numPr>
        <w:rPr>
          <w:lang w:bidi="ar-EG"/>
        </w:rPr>
      </w:pPr>
      <w:r>
        <w:rPr>
          <w:b/>
          <w:bCs/>
          <w:lang w:bidi="ar-EG"/>
        </w:rPr>
        <w:t>Total Records:</w:t>
      </w:r>
      <w:r>
        <w:rPr>
          <w:lang w:bidi="ar-EG"/>
        </w:rPr>
        <w:t xml:space="preserve"> Displays </w:t>
      </w:r>
      <w:r>
        <w:rPr>
          <w:b/>
          <w:bCs/>
          <w:lang w:bidi="ar-EG"/>
        </w:rPr>
        <w:t>84,920</w:t>
      </w:r>
      <w:r>
        <w:rPr>
          <w:lang w:bidi="ar-EG"/>
        </w:rPr>
        <w:t xml:space="preserve"> records.</w:t>
      </w:r>
    </w:p>
    <w:p w14:paraId="1E1C6217">
      <w:pPr>
        <w:numPr>
          <w:ilvl w:val="0"/>
          <w:numId w:val="12"/>
        </w:numPr>
        <w:rPr>
          <w:lang w:bidi="ar-EG"/>
        </w:rPr>
      </w:pPr>
      <w:r>
        <w:rPr>
          <w:b/>
          <w:bCs/>
          <w:lang w:bidi="ar-EG"/>
        </w:rPr>
        <w:t>Total Countries:</w:t>
      </w:r>
      <w:r>
        <w:rPr>
          <w:lang w:bidi="ar-EG"/>
        </w:rPr>
        <w:t xml:space="preserve"> Highlights coverage across </w:t>
      </w:r>
      <w:r>
        <w:rPr>
          <w:b/>
          <w:bCs/>
          <w:lang w:bidi="ar-EG"/>
        </w:rPr>
        <w:t>59</w:t>
      </w:r>
      <w:r>
        <w:rPr>
          <w:lang w:bidi="ar-EG"/>
        </w:rPr>
        <w:t xml:space="preserve"> distinct countries.</w:t>
      </w:r>
    </w:p>
    <w:p w14:paraId="41EBBCE9">
      <w:pPr>
        <w:numPr>
          <w:ilvl w:val="0"/>
          <w:numId w:val="12"/>
        </w:numPr>
        <w:rPr>
          <w:lang w:bidi="ar-EG"/>
        </w:rPr>
      </w:pPr>
      <w:r>
        <w:rPr>
          <w:b/>
          <w:bCs/>
          <w:lang w:bidi="ar-EG"/>
        </w:rPr>
        <w:t>Total Commodities:</w:t>
      </w:r>
      <w:r>
        <w:rPr>
          <w:lang w:bidi="ar-EG"/>
        </w:rPr>
        <w:t xml:space="preserve"> Tracks </w:t>
      </w:r>
      <w:r>
        <w:rPr>
          <w:b/>
          <w:bCs/>
          <w:lang w:bidi="ar-EG"/>
        </w:rPr>
        <w:t>539</w:t>
      </w:r>
      <w:r>
        <w:rPr>
          <w:lang w:bidi="ar-EG"/>
        </w:rPr>
        <w:t xml:space="preserve"> individual food and non-food items.</w:t>
      </w:r>
    </w:p>
    <w:p w14:paraId="0BBB0519">
      <w:pPr>
        <w:numPr>
          <w:ilvl w:val="0"/>
          <w:numId w:val="12"/>
        </w:numPr>
        <w:rPr>
          <w:lang w:bidi="ar-EG"/>
        </w:rPr>
      </w:pPr>
      <w:r>
        <w:rPr>
          <w:b/>
          <w:bCs/>
          <w:lang w:bidi="ar-EG"/>
        </w:rPr>
        <w:t>Avg Price USD:</w:t>
      </w:r>
      <w:r>
        <w:rPr>
          <w:lang w:bidi="ar-EG"/>
        </w:rPr>
        <w:t xml:space="preserve"> Summarizes the overall average food price at </w:t>
      </w:r>
      <w:r>
        <w:rPr>
          <w:b/>
          <w:bCs/>
          <w:lang w:bidi="ar-EG"/>
        </w:rPr>
        <w:t>$84.06</w:t>
      </w:r>
      <w:r>
        <w:rPr>
          <w:lang w:bidi="ar-EG"/>
        </w:rPr>
        <w:t>.</w:t>
      </w:r>
    </w:p>
    <w:p w14:paraId="20BF4A61">
      <w:pPr>
        <w:pStyle w:val="18"/>
        <w:ind w:left="720"/>
        <w:rPr>
          <w:lang w:bidi="ar-EG"/>
        </w:rPr>
      </w:pPr>
      <w:r>
        <w:rPr>
          <w:b/>
          <w:bCs/>
          <w:lang w:bidi="ar-EG"/>
        </w:rPr>
        <w:t>4.3.2 Slicers</w:t>
      </w:r>
    </w:p>
    <w:p w14:paraId="65952ADA">
      <w:pPr>
        <w:pStyle w:val="18"/>
        <w:numPr>
          <w:ilvl w:val="0"/>
          <w:numId w:val="4"/>
        </w:numPr>
        <w:rPr>
          <w:lang w:bidi="ar-EG"/>
        </w:rPr>
      </w:pPr>
      <w:r>
        <w:rPr>
          <w:b/>
          <w:bCs/>
          <w:lang w:bidi="ar-EG"/>
        </w:rPr>
        <w:t>Date Range Slicer:</w:t>
      </w:r>
      <w:r>
        <w:rPr>
          <w:lang w:bidi="ar-EG"/>
        </w:rPr>
        <w:t xml:space="preserve"> Timeline slider filtering data from </w:t>
      </w:r>
      <w:r>
        <w:rPr>
          <w:b/>
          <w:bCs/>
          <w:lang w:bidi="ar-EG"/>
        </w:rPr>
        <w:t>1/15/2026 to 12/15/2026</w:t>
      </w:r>
      <w:r>
        <w:rPr>
          <w:lang w:bidi="ar-EG"/>
        </w:rPr>
        <w:t>.</w:t>
      </w:r>
    </w:p>
    <w:p w14:paraId="2699CF34">
      <w:pPr>
        <w:pStyle w:val="18"/>
        <w:numPr>
          <w:ilvl w:val="0"/>
          <w:numId w:val="4"/>
        </w:numPr>
        <w:rPr>
          <w:lang w:bidi="ar-EG"/>
        </w:rPr>
      </w:pPr>
      <w:r>
        <w:rPr>
          <w:b/>
          <w:bCs/>
          <w:lang w:bidi="ar-EG"/>
        </w:rPr>
        <w:t>Dropdown Slicers:</w:t>
      </w:r>
      <w:r>
        <w:rPr>
          <w:lang w:bidi="ar-EG"/>
        </w:rPr>
        <w:t xml:space="preserve"> Allows multi-level filtering by </w:t>
      </w:r>
      <w:r>
        <w:rPr>
          <w:b/>
          <w:bCs/>
          <w:lang w:bidi="ar-EG"/>
        </w:rPr>
        <w:t>Market</w:t>
      </w:r>
      <w:r>
        <w:rPr>
          <w:lang w:bidi="ar-EG"/>
        </w:rPr>
        <w:t xml:space="preserve">, </w:t>
      </w:r>
      <w:r>
        <w:rPr>
          <w:b/>
          <w:bCs/>
          <w:lang w:bidi="ar-EG"/>
        </w:rPr>
        <w:t>Commodity</w:t>
      </w:r>
      <w:r>
        <w:rPr>
          <w:lang w:bidi="ar-EG"/>
        </w:rPr>
        <w:t xml:space="preserve">, </w:t>
      </w:r>
      <w:r>
        <w:rPr>
          <w:b/>
          <w:bCs/>
          <w:lang w:bidi="ar-EG"/>
        </w:rPr>
        <w:t>Currency</w:t>
      </w:r>
      <w:r>
        <w:rPr>
          <w:lang w:bidi="ar-EG"/>
        </w:rPr>
        <w:t xml:space="preserve">, and </w:t>
      </w:r>
      <w:r>
        <w:rPr>
          <w:b/>
          <w:bCs/>
          <w:lang w:bidi="ar-EG"/>
        </w:rPr>
        <w:t>Country ISO Code</w:t>
      </w:r>
    </w:p>
    <w:p w14:paraId="75AEC7D8">
      <w:pPr>
        <w:pStyle w:val="18"/>
        <w:ind w:left="720"/>
        <w:rPr>
          <w:b/>
          <w:bCs/>
          <w:lang w:bidi="ar-EG"/>
        </w:rPr>
      </w:pPr>
      <w:r>
        <w:rPr>
          <w:b/>
          <w:bCs/>
          <w:lang w:bidi="ar-EG"/>
        </w:rPr>
        <w:t>4.3.3 Visualization (charts)</w:t>
      </w:r>
    </w:p>
    <w:p w14:paraId="4D358E06">
      <w:pPr>
        <w:pStyle w:val="18"/>
        <w:jc w:val="center"/>
        <w:rPr>
          <w:b/>
          <w:bCs/>
          <w:lang w:bidi="ar-EG"/>
        </w:rPr>
      </w:pPr>
      <w:r>
        <w:rPr>
          <w:b/>
          <w:bCs/>
          <w:lang w:bidi="ar-EG"/>
        </w:rPr>
        <w:drawing>
          <wp:inline distT="0" distB="0" distL="0" distR="0">
            <wp:extent cx="4260850" cy="1962785"/>
            <wp:effectExtent l="0" t="0" r="6350" b="0"/>
            <wp:docPr id="160415029" name="Picture 1" descr="A graph of food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5029" name="Picture 1" descr="A graph of food prices&#10;&#10;AI-generated content may be incorrect."/>
                    <pic:cNvPicPr>
                      <a:picLocks noChangeAspect="1"/>
                    </pic:cNvPicPr>
                  </pic:nvPicPr>
                  <pic:blipFill>
                    <a:blip r:embed="rId39"/>
                    <a:stretch>
                      <a:fillRect/>
                    </a:stretch>
                  </pic:blipFill>
                  <pic:spPr>
                    <a:xfrm>
                      <a:off x="0" y="0"/>
                      <a:ext cx="4262504" cy="1963655"/>
                    </a:xfrm>
                    <a:prstGeom prst="rect">
                      <a:avLst/>
                    </a:prstGeom>
                  </pic:spPr>
                </pic:pic>
              </a:graphicData>
            </a:graphic>
          </wp:inline>
        </w:drawing>
      </w:r>
    </w:p>
    <w:p w14:paraId="1A964D08">
      <w:pPr>
        <w:pStyle w:val="18"/>
        <w:numPr>
          <w:ilvl w:val="0"/>
          <w:numId w:val="11"/>
        </w:numPr>
        <w:tabs>
          <w:tab w:val="left" w:pos="720"/>
        </w:tabs>
        <w:rPr>
          <w:lang w:bidi="ar-EG"/>
        </w:rPr>
      </w:pPr>
      <w:r>
        <w:rPr>
          <w:lang w:bidi="ar-EG"/>
        </w:rPr>
        <w:t>This bar chart shows the average cost (in USD) of food across different categories. It highlights that meat, fish, and eggs are by far the most expensive category at $402, while basic food items like grains, fruits, and vegetables remain the most affordable, averaging under $20.</w:t>
      </w:r>
    </w:p>
    <w:p w14:paraId="1315DF03">
      <w:pPr>
        <w:pStyle w:val="18"/>
        <w:jc w:val="center"/>
        <w:rPr>
          <w:lang w:bidi="ar-EG"/>
        </w:rPr>
      </w:pPr>
      <w:r>
        <w:rPr>
          <w:lang w:bidi="ar-EG"/>
        </w:rPr>
        <w:drawing>
          <wp:inline distT="0" distB="0" distL="0" distR="0">
            <wp:extent cx="4086860" cy="2022475"/>
            <wp:effectExtent l="0" t="0" r="8890" b="0"/>
            <wp:docPr id="43848942" name="Picture 1" descr="A graph of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8942" name="Picture 1" descr="A graph of different countries/regions&#10;&#10;AI-generated content may be incorrect."/>
                    <pic:cNvPicPr>
                      <a:picLocks noChangeAspect="1"/>
                    </pic:cNvPicPr>
                  </pic:nvPicPr>
                  <pic:blipFill>
                    <a:blip r:embed="rId40"/>
                    <a:stretch>
                      <a:fillRect/>
                    </a:stretch>
                  </pic:blipFill>
                  <pic:spPr>
                    <a:xfrm>
                      <a:off x="0" y="0"/>
                      <a:ext cx="4090897" cy="2024761"/>
                    </a:xfrm>
                    <a:prstGeom prst="rect">
                      <a:avLst/>
                    </a:prstGeom>
                  </pic:spPr>
                </pic:pic>
              </a:graphicData>
            </a:graphic>
          </wp:inline>
        </w:drawing>
      </w:r>
    </w:p>
    <w:p w14:paraId="491924EB">
      <w:pPr>
        <w:pStyle w:val="18"/>
        <w:numPr>
          <w:ilvl w:val="0"/>
          <w:numId w:val="11"/>
        </w:numPr>
        <w:tabs>
          <w:tab w:val="left" w:pos="720"/>
        </w:tabs>
        <w:rPr>
          <w:lang w:bidi="ar-EG"/>
        </w:rPr>
      </w:pPr>
      <w:r>
        <w:rPr>
          <w:lang w:bidi="ar-EG"/>
        </w:rPr>
        <w:t>This column chart illustrates the top ten countries with the highest average food prices in US dollars. Syria leads with the most expensive average cost at $397, closely followed by South Sudan at $342 and Somalia at $261, while average costs drop sharply for the remaining nations, ranging from $85 in Yemen down to $27 in El Salvador.</w:t>
      </w:r>
    </w:p>
    <w:p w14:paraId="64AA395D">
      <w:pPr>
        <w:pStyle w:val="18"/>
        <w:jc w:val="center"/>
        <w:rPr>
          <w:lang w:bidi="ar-EG"/>
        </w:rPr>
      </w:pPr>
      <w:r>
        <w:rPr>
          <w:lang w:bidi="ar-EG"/>
        </w:rPr>
        <w:drawing>
          <wp:inline distT="0" distB="0" distL="0" distR="0">
            <wp:extent cx="4349115" cy="2286000"/>
            <wp:effectExtent l="0" t="0" r="0" b="0"/>
            <wp:docPr id="1911881596" name="Picture 1" descr="A graph showing the growth of food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81596" name="Picture 1" descr="A graph showing the growth of food prices&#10;&#10;AI-generated content may be incorrect."/>
                    <pic:cNvPicPr>
                      <a:picLocks noChangeAspect="1"/>
                    </pic:cNvPicPr>
                  </pic:nvPicPr>
                  <pic:blipFill>
                    <a:blip r:embed="rId41"/>
                    <a:stretch>
                      <a:fillRect/>
                    </a:stretch>
                  </pic:blipFill>
                  <pic:spPr>
                    <a:xfrm>
                      <a:off x="0" y="0"/>
                      <a:ext cx="4356030" cy="2289604"/>
                    </a:xfrm>
                    <a:prstGeom prst="rect">
                      <a:avLst/>
                    </a:prstGeom>
                  </pic:spPr>
                </pic:pic>
              </a:graphicData>
            </a:graphic>
          </wp:inline>
        </w:drawing>
      </w:r>
    </w:p>
    <w:p w14:paraId="7167977F">
      <w:pPr>
        <w:pStyle w:val="18"/>
        <w:numPr>
          <w:ilvl w:val="0"/>
          <w:numId w:val="11"/>
        </w:numPr>
        <w:tabs>
          <w:tab w:val="left" w:pos="720"/>
        </w:tabs>
        <w:rPr>
          <w:lang w:bidi="ar-EG"/>
        </w:rPr>
      </w:pPr>
      <w:r>
        <w:rPr>
          <w:lang w:bidi="ar-EG"/>
        </w:rPr>
        <w:t>This line chart illustrates global food price movements throughout 2026, revealing a sharp surge in average prices during the spring that peaked at over $400 in April before steadily declining toward lower, more stable levels near $48 by the end of the year.</w:t>
      </w:r>
    </w:p>
    <w:p w14:paraId="2E2BE6DD">
      <w:pPr>
        <w:pStyle w:val="18"/>
        <w:jc w:val="center"/>
        <w:rPr>
          <w:lang w:bidi="ar-EG"/>
        </w:rPr>
      </w:pPr>
      <w:r>
        <w:rPr>
          <w:lang w:bidi="ar-EG"/>
        </w:rPr>
        <w:drawing>
          <wp:inline distT="0" distB="0" distL="0" distR="0">
            <wp:extent cx="3587750" cy="2050415"/>
            <wp:effectExtent l="0" t="0" r="0" b="6985"/>
            <wp:docPr id="22516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67316" name="Picture 1"/>
                    <pic:cNvPicPr>
                      <a:picLocks noChangeAspect="1"/>
                    </pic:cNvPicPr>
                  </pic:nvPicPr>
                  <pic:blipFill>
                    <a:blip r:embed="rId42"/>
                    <a:stretch>
                      <a:fillRect/>
                    </a:stretch>
                  </pic:blipFill>
                  <pic:spPr>
                    <a:xfrm>
                      <a:off x="0" y="0"/>
                      <a:ext cx="3598233" cy="2056464"/>
                    </a:xfrm>
                    <a:prstGeom prst="rect">
                      <a:avLst/>
                    </a:prstGeom>
                  </pic:spPr>
                </pic:pic>
              </a:graphicData>
            </a:graphic>
          </wp:inline>
        </w:drawing>
      </w:r>
    </w:p>
    <w:p w14:paraId="65446C59">
      <w:pPr>
        <w:pStyle w:val="18"/>
        <w:numPr>
          <w:ilvl w:val="0"/>
          <w:numId w:val="11"/>
        </w:numPr>
        <w:tabs>
          <w:tab w:val="left" w:pos="720"/>
        </w:tabs>
        <w:rPr>
          <w:lang w:bidi="ar-EG"/>
        </w:rPr>
      </w:pPr>
      <w:r>
        <w:rPr>
          <w:lang w:bidi="ar-EG"/>
        </w:rPr>
        <w:t>This pie chart highlights the proportion of pricing types in the dataset, revealing that retail listings dominate the data at 81.04% with an average price of $85.89, whereas wholesale transactions make up just 18.96% of records with a lower average price of $20.09.</w:t>
      </w:r>
    </w:p>
    <w:p w14:paraId="0CFD77CA">
      <w:pPr>
        <w:pStyle w:val="18"/>
        <w:jc w:val="center"/>
        <w:rPr>
          <w:lang w:bidi="ar-EG"/>
        </w:rPr>
      </w:pPr>
      <w:r>
        <w:rPr>
          <w:lang w:bidi="ar-EG"/>
        </w:rPr>
        <w:drawing>
          <wp:inline distT="0" distB="0" distL="0" distR="0">
            <wp:extent cx="4343400" cy="2346325"/>
            <wp:effectExtent l="0" t="0" r="0" b="0"/>
            <wp:docPr id="49981211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12119" name="Picture 1" descr="A screenshot of a graph&#10;&#10;AI-generated content may be incorrect."/>
                    <pic:cNvPicPr>
                      <a:picLocks noChangeAspect="1"/>
                    </pic:cNvPicPr>
                  </pic:nvPicPr>
                  <pic:blipFill>
                    <a:blip r:embed="rId43"/>
                    <a:stretch>
                      <a:fillRect/>
                    </a:stretch>
                  </pic:blipFill>
                  <pic:spPr>
                    <a:xfrm>
                      <a:off x="0" y="0"/>
                      <a:ext cx="4358546" cy="2354750"/>
                    </a:xfrm>
                    <a:prstGeom prst="rect">
                      <a:avLst/>
                    </a:prstGeom>
                  </pic:spPr>
                </pic:pic>
              </a:graphicData>
            </a:graphic>
          </wp:inline>
        </w:drawing>
      </w:r>
    </w:p>
    <w:p w14:paraId="72E9319C">
      <w:pPr>
        <w:pStyle w:val="18"/>
        <w:numPr>
          <w:ilvl w:val="0"/>
          <w:numId w:val="11"/>
        </w:numPr>
        <w:tabs>
          <w:tab w:val="left" w:pos="720"/>
        </w:tabs>
        <w:rPr>
          <w:lang w:bidi="ar-EG"/>
        </w:rPr>
      </w:pPr>
      <w:r>
        <w:rPr>
          <w:lang w:bidi="ar-EG"/>
        </w:rPr>
        <w:t>This horizontal bar chart displays average food prices across different geographic locations using a drillable hierarchy. It allows users to explore price variations starting at the country level—where Syria, South Sudan, and Somalia show the highest average costs—and drill down further into regional levels(Admin 1), local districts(Admin 2), and specific markets.</w:t>
      </w:r>
    </w:p>
    <w:p w14:paraId="77211478">
      <w:pPr>
        <w:pStyle w:val="18"/>
        <w:jc w:val="center"/>
        <w:rPr>
          <w:lang w:bidi="ar-EG"/>
        </w:rPr>
      </w:pPr>
      <w:r>
        <w:rPr>
          <w:lang w:bidi="ar-EG"/>
        </w:rPr>
        <w:drawing>
          <wp:inline distT="0" distB="0" distL="0" distR="0">
            <wp:extent cx="4084320" cy="2346960"/>
            <wp:effectExtent l="0" t="0" r="0" b="0"/>
            <wp:docPr id="1982202365" name="Picture 1" descr="A graph of price conver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02365" name="Picture 1" descr="A graph of price conversion&#10;&#10;AI-generated content may be incorrect."/>
                    <pic:cNvPicPr>
                      <a:picLocks noChangeAspect="1"/>
                    </pic:cNvPicPr>
                  </pic:nvPicPr>
                  <pic:blipFill>
                    <a:blip r:embed="rId44"/>
                    <a:stretch>
                      <a:fillRect/>
                    </a:stretch>
                  </pic:blipFill>
                  <pic:spPr>
                    <a:xfrm>
                      <a:off x="0" y="0"/>
                      <a:ext cx="4084677" cy="2347165"/>
                    </a:xfrm>
                    <a:prstGeom prst="rect">
                      <a:avLst/>
                    </a:prstGeom>
                  </pic:spPr>
                </pic:pic>
              </a:graphicData>
            </a:graphic>
          </wp:inline>
        </w:drawing>
      </w:r>
    </w:p>
    <w:p w14:paraId="4B1B47E3">
      <w:pPr>
        <w:pStyle w:val="18"/>
        <w:numPr>
          <w:ilvl w:val="0"/>
          <w:numId w:val="11"/>
        </w:numPr>
        <w:tabs>
          <w:tab w:val="left" w:pos="720"/>
        </w:tabs>
        <w:rPr>
          <w:lang w:bidi="ar-EG"/>
        </w:rPr>
      </w:pPr>
      <w:r>
        <w:rPr>
          <w:lang w:bidi="ar-EG"/>
        </w:rPr>
        <w:t>This scatter plot maps local currency prices against their standardized USD equivalent across various currencies. It highlights currency conversion relationships and detects outliers, showing how massive nominal values in highly inflated local currencies (such as IRR reaching up to 20 million) translate into relatively low standardized USD amounts.</w:t>
      </w:r>
    </w:p>
    <w:p w14:paraId="70A1B8E3">
      <w:pPr>
        <w:pStyle w:val="18"/>
        <w:rPr>
          <w:b/>
          <w:bCs/>
          <w:lang w:bidi="ar-EG"/>
        </w:rPr>
      </w:pPr>
      <w:r>
        <w:rPr>
          <w:b/>
          <w:bCs/>
          <w:lang w:bidi="ar-EG"/>
        </w:rPr>
        <w:t>4.3.4 Key insights:</w:t>
      </w:r>
    </w:p>
    <w:p w14:paraId="073ECC1D">
      <w:pPr>
        <w:pStyle w:val="18"/>
        <w:numPr>
          <w:ilvl w:val="0"/>
          <w:numId w:val="13"/>
        </w:numPr>
        <w:tabs>
          <w:tab w:val="left" w:pos="720"/>
        </w:tabs>
        <w:rPr>
          <w:lang w:bidi="ar-EG"/>
        </w:rPr>
      </w:pPr>
      <w:r>
        <w:rPr>
          <w:b/>
          <w:bCs/>
          <w:lang w:bidi="ar-EG"/>
        </w:rPr>
        <w:t>Protein costs the most:</w:t>
      </w:r>
      <w:r>
        <w:rPr>
          <w:lang w:bidi="ar-EG"/>
        </w:rPr>
        <w:t xml:space="preserve"> Meat, fish, and eggs are by far the most expensive food items, averaging $402. This is much higher than basic foods like rice and wheat, which average only $13.</w:t>
      </w:r>
    </w:p>
    <w:p w14:paraId="0F291A87">
      <w:pPr>
        <w:pStyle w:val="18"/>
        <w:numPr>
          <w:ilvl w:val="0"/>
          <w:numId w:val="13"/>
        </w:numPr>
        <w:tabs>
          <w:tab w:val="left" w:pos="720"/>
        </w:tabs>
        <w:rPr>
          <w:lang w:bidi="ar-EG"/>
        </w:rPr>
      </w:pPr>
      <w:r>
        <w:rPr>
          <w:b/>
          <w:bCs/>
          <w:lang w:bidi="ar-EG"/>
        </w:rPr>
        <w:t>Huge price gaps between countries:</w:t>
      </w:r>
      <w:r>
        <w:rPr>
          <w:lang w:bidi="ar-EG"/>
        </w:rPr>
        <w:t xml:space="preserve"> Food is most expensive in countries facing crisis. Syria ($397), South Sudan ($342), and Somalia ($261) have the highest average costs, while countries like El Salvador are much cheaper at $27.</w:t>
      </w:r>
    </w:p>
    <w:p w14:paraId="36EB640B">
      <w:pPr>
        <w:pStyle w:val="18"/>
        <w:numPr>
          <w:ilvl w:val="0"/>
          <w:numId w:val="13"/>
        </w:numPr>
        <w:tabs>
          <w:tab w:val="left" w:pos="720"/>
        </w:tabs>
        <w:rPr>
          <w:lang w:bidi="ar-EG"/>
        </w:rPr>
      </w:pPr>
      <w:r>
        <w:rPr>
          <w:b/>
          <w:bCs/>
          <w:lang w:bidi="ar-EG"/>
        </w:rPr>
        <w:t>A big price spike in the spring</w:t>
      </w:r>
      <w:r>
        <w:rPr>
          <w:lang w:bidi="ar-EG"/>
        </w:rPr>
        <w:t>: Global food prices jumped sharply in early 2026, reaching a peak of over $400 in April, before dropping back down below $50 by the end of the year.</w:t>
      </w:r>
    </w:p>
    <w:p w14:paraId="7F69B9E8">
      <w:pPr>
        <w:pStyle w:val="18"/>
        <w:numPr>
          <w:ilvl w:val="0"/>
          <w:numId w:val="13"/>
        </w:numPr>
        <w:tabs>
          <w:tab w:val="left" w:pos="720"/>
        </w:tabs>
        <w:rPr>
          <w:lang w:bidi="ar-EG"/>
        </w:rPr>
      </w:pPr>
      <w:r>
        <w:rPr>
          <w:b/>
          <w:bCs/>
          <w:lang w:bidi="ar-EG"/>
        </w:rPr>
        <w:t>Most prices are from retail stores:</w:t>
      </w:r>
      <w:r>
        <w:rPr>
          <w:lang w:bidi="ar-EG"/>
        </w:rPr>
        <w:t xml:space="preserve"> About 81% of the data comes from retail shops with an average price of $85.89, while wholesale prices make up 19% with a much lower average of $20.09.</w:t>
      </w:r>
    </w:p>
    <w:p w14:paraId="160DF72A">
      <w:pPr>
        <w:pStyle w:val="18"/>
        <w:numPr>
          <w:ilvl w:val="0"/>
          <w:numId w:val="13"/>
        </w:numPr>
        <w:tabs>
          <w:tab w:val="left" w:pos="720"/>
        </w:tabs>
        <w:rPr>
          <w:lang w:bidi="ar-EG"/>
        </w:rPr>
      </w:pPr>
      <w:r>
        <w:rPr>
          <w:b/>
          <w:bCs/>
          <w:lang w:bidi="ar-EG"/>
        </w:rPr>
        <w:t>Currency exchange masks real costs:</w:t>
      </w:r>
      <w:r>
        <w:rPr>
          <w:lang w:bidi="ar-EG"/>
        </w:rPr>
        <w:t xml:space="preserve"> Some local currencies show massive numbers—like millions of Iranian Rials for basic items—even though the actual price is much lower when converted to US dollars.</w:t>
      </w:r>
    </w:p>
    <w:p w14:paraId="66466D37">
      <w:pPr>
        <w:pStyle w:val="2"/>
        <w:spacing w:before="280" w:after="140"/>
      </w:pPr>
      <w:r>
        <w:rPr>
          <w:b/>
          <w:bCs/>
          <w:color w:val="000000"/>
          <w:sz w:val="26"/>
          <w:szCs w:val="26"/>
        </w:rPr>
        <w:t>5. Python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27D6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6D8B1B8">
            <w:r>
              <w:rPr>
                <w:b/>
                <w:bCs/>
                <w:sz w:val="20"/>
                <w:szCs w:val="20"/>
              </w:rPr>
              <w:t>Function</w:t>
            </w:r>
          </w:p>
        </w:tc>
        <w:tc>
          <w:tcPr>
            <w:tcW w:w="6360" w:type="dxa"/>
            <w:tcMar>
              <w:top w:w="60" w:type="dxa"/>
              <w:left w:w="100" w:type="dxa"/>
              <w:bottom w:w="60" w:type="dxa"/>
              <w:right w:w="100" w:type="dxa"/>
            </w:tcMar>
            <w:vAlign w:val="center"/>
          </w:tcPr>
          <w:p w14:paraId="3226B869">
            <w:r>
              <w:rPr>
                <w:b/>
                <w:bCs/>
                <w:sz w:val="20"/>
                <w:szCs w:val="20"/>
              </w:rPr>
              <w:t>Why we used it</w:t>
            </w:r>
          </w:p>
        </w:tc>
      </w:tr>
      <w:tr w14:paraId="2B590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F368222">
            <w:r>
              <w:rPr>
                <w:sz w:val="20"/>
                <w:szCs w:val="20"/>
              </w:rPr>
              <w:t>read_csv / head / tail</w:t>
            </w:r>
          </w:p>
        </w:tc>
        <w:tc>
          <w:tcPr>
            <w:tcW w:w="6360" w:type="dxa"/>
            <w:tcMar>
              <w:top w:w="60" w:type="dxa"/>
              <w:left w:w="100" w:type="dxa"/>
              <w:bottom w:w="60" w:type="dxa"/>
              <w:right w:w="100" w:type="dxa"/>
            </w:tcMar>
            <w:vAlign w:val="center"/>
          </w:tcPr>
          <w:p w14:paraId="192B4093">
            <w:r>
              <w:rPr>
                <w:sz w:val="19"/>
                <w:szCs w:val="19"/>
              </w:rPr>
              <w:t>Loaded the file and previewed rows.</w:t>
            </w:r>
          </w:p>
        </w:tc>
      </w:tr>
      <w:tr w14:paraId="502C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0BCCE7B">
            <w:r>
              <w:rPr>
                <w:sz w:val="20"/>
                <w:szCs w:val="20"/>
              </w:rPr>
              <w:t>shape / info / dtypes</w:t>
            </w:r>
          </w:p>
        </w:tc>
        <w:tc>
          <w:tcPr>
            <w:tcW w:w="6360" w:type="dxa"/>
            <w:tcMar>
              <w:top w:w="60" w:type="dxa"/>
              <w:left w:w="100" w:type="dxa"/>
              <w:bottom w:w="60" w:type="dxa"/>
              <w:right w:w="100" w:type="dxa"/>
            </w:tcMar>
            <w:vAlign w:val="center"/>
          </w:tcPr>
          <w:p w14:paraId="364A019A">
            <w:r>
              <w:rPr>
                <w:sz w:val="19"/>
                <w:szCs w:val="19"/>
              </w:rPr>
              <w:t>Checked size and data types of each column.</w:t>
            </w:r>
          </w:p>
        </w:tc>
      </w:tr>
      <w:tr w14:paraId="6A5A6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C5DC84A">
            <w:r>
              <w:rPr>
                <w:sz w:val="20"/>
                <w:szCs w:val="20"/>
              </w:rPr>
              <w:t>describe()</w:t>
            </w:r>
          </w:p>
        </w:tc>
        <w:tc>
          <w:tcPr>
            <w:tcW w:w="6360" w:type="dxa"/>
            <w:tcMar>
              <w:top w:w="60" w:type="dxa"/>
              <w:left w:w="100" w:type="dxa"/>
              <w:bottom w:w="60" w:type="dxa"/>
              <w:right w:w="100" w:type="dxa"/>
            </w:tcMar>
            <w:vAlign w:val="center"/>
          </w:tcPr>
          <w:p w14:paraId="44D995F3">
            <w:r>
              <w:rPr>
                <w:sz w:val="19"/>
                <w:szCs w:val="19"/>
              </w:rPr>
              <w:t>Quick statistics for numeric columns.</w:t>
            </w:r>
          </w:p>
        </w:tc>
      </w:tr>
      <w:tr w14:paraId="38CD4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947BD2D">
            <w:r>
              <w:rPr>
                <w:sz w:val="20"/>
                <w:szCs w:val="20"/>
              </w:rPr>
              <w:t>select_dtypes()</w:t>
            </w:r>
          </w:p>
        </w:tc>
        <w:tc>
          <w:tcPr>
            <w:tcW w:w="6360" w:type="dxa"/>
            <w:tcMar>
              <w:top w:w="60" w:type="dxa"/>
              <w:left w:w="100" w:type="dxa"/>
              <w:bottom w:w="60" w:type="dxa"/>
              <w:right w:w="100" w:type="dxa"/>
            </w:tcMar>
            <w:vAlign w:val="center"/>
          </w:tcPr>
          <w:p w14:paraId="403127B6">
            <w:r>
              <w:rPr>
                <w:sz w:val="19"/>
                <w:szCs w:val="19"/>
              </w:rPr>
              <w:t>Split columns into numeric vs. text/category.</w:t>
            </w:r>
          </w:p>
        </w:tc>
      </w:tr>
      <w:tr w14:paraId="4A26C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6EC88BD">
            <w:r>
              <w:rPr>
                <w:sz w:val="20"/>
                <w:szCs w:val="20"/>
              </w:rPr>
              <w:t>nunique()</w:t>
            </w:r>
          </w:p>
        </w:tc>
        <w:tc>
          <w:tcPr>
            <w:tcW w:w="6360" w:type="dxa"/>
            <w:tcMar>
              <w:top w:w="60" w:type="dxa"/>
              <w:left w:w="100" w:type="dxa"/>
              <w:bottom w:w="60" w:type="dxa"/>
              <w:right w:w="100" w:type="dxa"/>
            </w:tcMar>
            <w:vAlign w:val="center"/>
          </w:tcPr>
          <w:p w14:paraId="2B467C99">
            <w:r>
              <w:rPr>
                <w:sz w:val="19"/>
                <w:szCs w:val="19"/>
              </w:rPr>
              <w:t>Counted unique values per column.</w:t>
            </w:r>
          </w:p>
        </w:tc>
      </w:tr>
      <w:tr w14:paraId="6846A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DA3B240">
            <w:r>
              <w:rPr>
                <w:sz w:val="20"/>
                <w:szCs w:val="20"/>
              </w:rPr>
              <w:t>isna().sum()</w:t>
            </w:r>
          </w:p>
        </w:tc>
        <w:tc>
          <w:tcPr>
            <w:tcW w:w="6360" w:type="dxa"/>
            <w:tcMar>
              <w:top w:w="60" w:type="dxa"/>
              <w:left w:w="100" w:type="dxa"/>
              <w:bottom w:w="60" w:type="dxa"/>
              <w:right w:w="100" w:type="dxa"/>
            </w:tcMar>
            <w:vAlign w:val="center"/>
          </w:tcPr>
          <w:p w14:paraId="1BFA316C">
            <w:r>
              <w:rPr>
                <w:sz w:val="19"/>
                <w:szCs w:val="19"/>
              </w:rPr>
              <w:t>Found missing values (mainly admin1/2, coordinates, usdprice).</w:t>
            </w:r>
          </w:p>
        </w:tc>
      </w:tr>
      <w:tr w14:paraId="66056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A541059">
            <w:r>
              <w:rPr>
                <w:sz w:val="20"/>
                <w:szCs w:val="20"/>
              </w:rPr>
              <w:t>duplicated().sum()</w:t>
            </w:r>
          </w:p>
        </w:tc>
        <w:tc>
          <w:tcPr>
            <w:tcW w:w="6360" w:type="dxa"/>
            <w:tcMar>
              <w:top w:w="60" w:type="dxa"/>
              <w:left w:w="100" w:type="dxa"/>
              <w:bottom w:w="60" w:type="dxa"/>
              <w:right w:w="100" w:type="dxa"/>
            </w:tcMar>
            <w:vAlign w:val="center"/>
          </w:tcPr>
          <w:p w14:paraId="0604177A">
            <w:r>
              <w:rPr>
                <w:sz w:val="19"/>
                <w:szCs w:val="19"/>
              </w:rPr>
              <w:t>Checked duplicates — result was 0.</w:t>
            </w:r>
          </w:p>
        </w:tc>
      </w:tr>
      <w:tr w14:paraId="75286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77D8F28">
            <w:r>
              <w:rPr>
                <w:sz w:val="20"/>
                <w:szCs w:val="20"/>
              </w:rPr>
              <w:t>dropna()</w:t>
            </w:r>
          </w:p>
        </w:tc>
        <w:tc>
          <w:tcPr>
            <w:tcW w:w="6360" w:type="dxa"/>
            <w:tcMar>
              <w:top w:w="60" w:type="dxa"/>
              <w:left w:w="100" w:type="dxa"/>
              <w:bottom w:w="60" w:type="dxa"/>
              <w:right w:w="100" w:type="dxa"/>
            </w:tcMar>
            <w:vAlign w:val="center"/>
          </w:tcPr>
          <w:p w14:paraId="26E9DF4E">
            <w:r>
              <w:rPr>
                <w:sz w:val="19"/>
                <w:szCs w:val="19"/>
              </w:rPr>
              <w:t>Removed rows with missing values: 85,289 -&gt; 84,920.</w:t>
            </w:r>
          </w:p>
        </w:tc>
      </w:tr>
      <w:tr w14:paraId="5FD2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A984441">
            <w:r>
              <w:rPr>
                <w:sz w:val="20"/>
                <w:szCs w:val="20"/>
              </w:rPr>
              <w:t>to_datetime()</w:t>
            </w:r>
          </w:p>
        </w:tc>
        <w:tc>
          <w:tcPr>
            <w:tcW w:w="6360" w:type="dxa"/>
            <w:tcMar>
              <w:top w:w="60" w:type="dxa"/>
              <w:left w:w="100" w:type="dxa"/>
              <w:bottom w:w="60" w:type="dxa"/>
              <w:right w:w="100" w:type="dxa"/>
            </w:tcMar>
            <w:vAlign w:val="center"/>
          </w:tcPr>
          <w:p w14:paraId="2E7F2C49">
            <w:r>
              <w:rPr>
                <w:sz w:val="19"/>
                <w:szCs w:val="19"/>
              </w:rPr>
              <w:t>Converted date to a real date type for monthly grouping.</w:t>
            </w:r>
          </w:p>
        </w:tc>
      </w:tr>
    </w:tbl>
    <w:p w14:paraId="2F9B5C70">
      <w:pPr>
        <w:pStyle w:val="2"/>
        <w:spacing w:before="280" w:after="140"/>
      </w:pPr>
      <w:r>
        <w:rPr>
          <w:b/>
          <w:bCs/>
          <w:color w:val="000000"/>
          <w:sz w:val="26"/>
          <w:szCs w:val="26"/>
        </w:rPr>
        <w:t>5.1 Our Analysis Approach</w:t>
      </w:r>
    </w:p>
    <w:p w14:paraId="76360083">
      <w:pPr>
        <w:spacing w:after="120" w:line="276" w:lineRule="auto"/>
      </w:pPr>
      <w:r>
        <w:t>The unit column is not consistent — KG covers ~71% of rows, the rest is L, Head, Day, Unit, etc. Mixing them (e.g. a kilo of rice with a live goat priced per Head) made our first charts unreadable, so most per-unit comparisons were filtered to KG only, which keeps most of the data and matches the natural unit for most food.</w:t>
      </w:r>
    </w:p>
    <w:p w14:paraId="10BE9AE7">
      <w:pPr>
        <w:spacing w:after="120" w:line="276" w:lineRule="auto"/>
      </w:pPr>
      <w:r>
        <w:t>We rebuilt the correlation heatmap to drop market_id / commodity_id — these are just reference numbers, not real quantities, and including them produced fake-looking correlations.</w:t>
      </w:r>
    </w:p>
    <w:p w14:paraId="7B494663">
      <w:pPr>
        <w:spacing w:after="120" w:line="276" w:lineRule="auto"/>
      </w:pPr>
      <w:r>
        <w:t>Our first heatmap (commodity x category) was ~90% empty because every commodity belongs to only one category. We changed it to commodity x month, which are genuinely independent, so the heatmap actually shows how prices moved over time.</w:t>
      </w:r>
    </w:p>
    <w:p w14:paraId="451E4631">
      <w:pPr>
        <w:pStyle w:val="2"/>
        <w:spacing w:before="280" w:after="140"/>
      </w:pPr>
      <w:r>
        <w:rPr>
          <w:b/>
          <w:bCs/>
          <w:color w:val="000000"/>
          <w:sz w:val="26"/>
          <w:szCs w:val="26"/>
        </w:rPr>
        <w:t>5.2 Charts and What We Learned</w:t>
      </w:r>
    </w:p>
    <w:p w14:paraId="357793F4">
      <w:pPr>
        <w:pStyle w:val="3"/>
        <w:spacing w:before="200" w:after="100"/>
      </w:pPr>
      <w:r>
        <w:rPr>
          <w:b/>
          <w:bCs/>
          <w:color w:val="000000"/>
          <w:sz w:val="23"/>
          <w:szCs w:val="23"/>
        </w:rPr>
        <w:t>Chart 1: Top 15 Countries by Number of Records</w:t>
      </w:r>
    </w:p>
    <w:p w14:paraId="4773BC6D">
      <w:pPr>
        <w:spacing w:before="100" w:after="40"/>
        <w:jc w:val="center"/>
      </w:pPr>
      <w:r>
        <w:drawing>
          <wp:inline distT="0" distB="0" distL="0" distR="0">
            <wp:extent cx="49530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5"/>
                    <a:srcRect/>
                    <a:stretch>
                      <a:fillRect/>
                    </a:stretch>
                  </pic:blipFill>
                  <pic:spPr>
                    <a:xfrm>
                      <a:off x="0" y="0"/>
                      <a:ext cx="4953000" cy="3343275"/>
                    </a:xfrm>
                    <a:prstGeom prst="rect">
                      <a:avLst/>
                    </a:prstGeom>
                  </pic:spPr>
                </pic:pic>
              </a:graphicData>
            </a:graphic>
          </wp:inline>
        </w:drawing>
      </w:r>
    </w:p>
    <w:p w14:paraId="3E1071B2">
      <w:pPr>
        <w:spacing w:after="160"/>
        <w:jc w:val="center"/>
      </w:pPr>
      <w:r>
        <w:rPr>
          <w:sz w:val="18"/>
          <w:szCs w:val="18"/>
        </w:rPr>
        <w:t>Figure 1. Top 15 Countries by Number of Records</w:t>
      </w:r>
    </w:p>
    <w:p w14:paraId="17E69A2D">
      <w:pPr>
        <w:spacing w:after="120" w:line="276" w:lineRule="auto"/>
      </w:pPr>
      <w:r>
        <w:t>Syria, Philippines, and Benin have the most records. Coverage is uneven across countries.</w:t>
      </w:r>
    </w:p>
    <w:p w14:paraId="04B56207">
      <w:pPr>
        <w:pStyle w:val="3"/>
        <w:spacing w:before="200" w:after="100"/>
      </w:pPr>
      <w:r>
        <w:rPr>
          <w:b/>
          <w:bCs/>
          <w:color w:val="000000"/>
          <w:sz w:val="23"/>
          <w:szCs w:val="23"/>
        </w:rPr>
        <w:t>Chart 2: Number of Records by Category</w:t>
      </w:r>
    </w:p>
    <w:p w14:paraId="3D7E6A6E">
      <w:pPr>
        <w:spacing w:before="100" w:after="40"/>
        <w:jc w:val="center"/>
      </w:pPr>
      <w:r>
        <w:drawing>
          <wp:inline distT="0" distB="0" distL="0" distR="0">
            <wp:extent cx="4953000" cy="2400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6"/>
                    <a:srcRect/>
                    <a:stretch>
                      <a:fillRect/>
                    </a:stretch>
                  </pic:blipFill>
                  <pic:spPr>
                    <a:xfrm>
                      <a:off x="0" y="0"/>
                      <a:ext cx="4953000" cy="2400300"/>
                    </a:xfrm>
                    <a:prstGeom prst="rect">
                      <a:avLst/>
                    </a:prstGeom>
                  </pic:spPr>
                </pic:pic>
              </a:graphicData>
            </a:graphic>
          </wp:inline>
        </w:drawing>
      </w:r>
    </w:p>
    <w:p w14:paraId="35C5C72B">
      <w:pPr>
        <w:spacing w:after="160"/>
        <w:jc w:val="center"/>
      </w:pPr>
      <w:r>
        <w:rPr>
          <w:sz w:val="18"/>
          <w:szCs w:val="18"/>
        </w:rPr>
        <w:t>Figure 2. Number of Records by Category</w:t>
      </w:r>
    </w:p>
    <w:p w14:paraId="7F7681DA">
      <w:pPr>
        <w:spacing w:after="120" w:line="276" w:lineRule="auto"/>
      </w:pPr>
      <w:r>
        <w:t>Cereals &amp; tubers has the most records; milk &amp; dairy the fewest, so its averages are less reliable.</w:t>
      </w:r>
    </w:p>
    <w:p w14:paraId="0060821C">
      <w:pPr>
        <w:pStyle w:val="3"/>
        <w:spacing w:before="200" w:after="100"/>
      </w:pPr>
      <w:r>
        <w:rPr>
          <w:b/>
          <w:bCs/>
          <w:color w:val="000000"/>
          <w:sz w:val="23"/>
          <w:szCs w:val="23"/>
        </w:rPr>
        <w:t>Chart 3: Top 15 Commodities by Number of Records</w:t>
      </w:r>
    </w:p>
    <w:p w14:paraId="116C0DAB">
      <w:pPr>
        <w:spacing w:before="100" w:after="40"/>
        <w:jc w:val="center"/>
      </w:pPr>
      <w:r>
        <w:drawing>
          <wp:inline distT="0" distB="0" distL="0" distR="0">
            <wp:extent cx="4953000" cy="3724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7"/>
                    <a:srcRect/>
                    <a:stretch>
                      <a:fillRect/>
                    </a:stretch>
                  </pic:blipFill>
                  <pic:spPr>
                    <a:xfrm>
                      <a:off x="0" y="0"/>
                      <a:ext cx="4953000" cy="3724275"/>
                    </a:xfrm>
                    <a:prstGeom prst="rect">
                      <a:avLst/>
                    </a:prstGeom>
                  </pic:spPr>
                </pic:pic>
              </a:graphicData>
            </a:graphic>
          </wp:inline>
        </w:drawing>
      </w:r>
    </w:p>
    <w:p w14:paraId="79551403">
      <w:pPr>
        <w:spacing w:after="160"/>
        <w:jc w:val="center"/>
      </w:pPr>
      <w:r>
        <w:rPr>
          <w:sz w:val="18"/>
          <w:szCs w:val="18"/>
        </w:rPr>
        <w:t>Figure 3. Top 15 Commodities by Number of Records</w:t>
      </w:r>
    </w:p>
    <w:p w14:paraId="4FEDBCD1">
      <w:pPr>
        <w:spacing w:after="120" w:line="276" w:lineRule="auto"/>
      </w:pPr>
      <w:r>
        <w:t>Sugar, Tomatoes, and Salt are the most recorded commodities.</w:t>
      </w:r>
    </w:p>
    <w:p w14:paraId="6E718865">
      <w:pPr>
        <w:pStyle w:val="3"/>
        <w:spacing w:before="200" w:after="100"/>
      </w:pPr>
      <w:r>
        <w:rPr>
          <w:b/>
          <w:bCs/>
          <w:color w:val="000000"/>
          <w:sz w:val="23"/>
          <w:szCs w:val="23"/>
        </w:rPr>
        <w:t>Chart 4: Commodity Category Distribution (Pie)</w:t>
      </w:r>
    </w:p>
    <w:p w14:paraId="148A8F2B">
      <w:pPr>
        <w:spacing w:before="100" w:after="40"/>
        <w:jc w:val="center"/>
      </w:pPr>
      <w:r>
        <w:drawing>
          <wp:inline distT="0" distB="0" distL="0" distR="0">
            <wp:extent cx="381000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48"/>
                    <a:srcRect/>
                    <a:stretch>
                      <a:fillRect/>
                    </a:stretch>
                  </pic:blipFill>
                  <pic:spPr>
                    <a:xfrm>
                      <a:off x="0" y="0"/>
                      <a:ext cx="3810000" cy="3200400"/>
                    </a:xfrm>
                    <a:prstGeom prst="rect">
                      <a:avLst/>
                    </a:prstGeom>
                  </pic:spPr>
                </pic:pic>
              </a:graphicData>
            </a:graphic>
          </wp:inline>
        </w:drawing>
      </w:r>
    </w:p>
    <w:p w14:paraId="22A31D7E">
      <w:pPr>
        <w:spacing w:after="160"/>
        <w:jc w:val="center"/>
      </w:pPr>
      <w:r>
        <w:rPr>
          <w:sz w:val="18"/>
          <w:szCs w:val="18"/>
        </w:rPr>
        <w:t>Figure 4. Commodity Category Distribution (Pie)</w:t>
      </w:r>
    </w:p>
    <w:p w14:paraId="66AF3F71">
      <w:pPr>
        <w:spacing w:after="120" w:line="276" w:lineRule="auto"/>
      </w:pPr>
      <w:r>
        <w:t>Cereals &amp; tubers (27.4%) and vegetables &amp; fruits (20.8%) make up almost half the dataset.</w:t>
      </w:r>
    </w:p>
    <w:p w14:paraId="6C21B5A1">
      <w:pPr>
        <w:pStyle w:val="3"/>
        <w:spacing w:before="200" w:after="100"/>
      </w:pPr>
      <w:r>
        <w:rPr>
          <w:b/>
          <w:bCs/>
          <w:color w:val="000000"/>
          <w:sz w:val="23"/>
          <w:szCs w:val="23"/>
        </w:rPr>
        <w:t>Chart 5: Distribution of Food Prices in USD</w:t>
      </w:r>
    </w:p>
    <w:p w14:paraId="6441CAB0">
      <w:pPr>
        <w:spacing w:before="100" w:after="40"/>
        <w:jc w:val="center"/>
      </w:pPr>
      <w:r>
        <w:drawing>
          <wp:inline distT="0" distB="0" distL="0" distR="0">
            <wp:extent cx="4953000" cy="3095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49"/>
                    <a:srcRect/>
                    <a:stretch>
                      <a:fillRect/>
                    </a:stretch>
                  </pic:blipFill>
                  <pic:spPr>
                    <a:xfrm>
                      <a:off x="0" y="0"/>
                      <a:ext cx="4953000" cy="3095625"/>
                    </a:xfrm>
                    <a:prstGeom prst="rect">
                      <a:avLst/>
                    </a:prstGeom>
                  </pic:spPr>
                </pic:pic>
              </a:graphicData>
            </a:graphic>
          </wp:inline>
        </w:drawing>
      </w:r>
    </w:p>
    <w:p w14:paraId="4B099CAD">
      <w:pPr>
        <w:spacing w:after="160"/>
        <w:jc w:val="center"/>
      </w:pPr>
      <w:r>
        <w:rPr>
          <w:sz w:val="18"/>
          <w:szCs w:val="18"/>
        </w:rPr>
        <w:t>Figure 5. Distribution of Food Prices in USD</w:t>
      </w:r>
    </w:p>
    <w:p w14:paraId="4ACC716A">
      <w:pPr>
        <w:spacing w:after="120" w:line="276" w:lineRule="auto"/>
      </w:pPr>
      <w:r>
        <w:t>Prices are squeezed near zero with a long tail to 50,000 USD — clear extreme outliers.</w:t>
      </w:r>
    </w:p>
    <w:p w14:paraId="2027BDCF">
      <w:pPr>
        <w:pStyle w:val="3"/>
        <w:spacing w:before="200" w:after="100"/>
      </w:pPr>
      <w:r>
        <w:rPr>
          <w:b/>
          <w:bCs/>
          <w:color w:val="000000"/>
          <w:sz w:val="23"/>
          <w:szCs w:val="23"/>
        </w:rPr>
        <w:t>Chart 6: Distribution of usdPrice by Category (Boxplot)</w:t>
      </w:r>
    </w:p>
    <w:p w14:paraId="2FA980EC">
      <w:pPr>
        <w:spacing w:before="100" w:after="40"/>
        <w:jc w:val="center"/>
      </w:pPr>
      <w:r>
        <w:drawing>
          <wp:inline distT="0" distB="0" distL="0" distR="0">
            <wp:extent cx="4953000" cy="2457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50"/>
                    <a:srcRect/>
                    <a:stretch>
                      <a:fillRect/>
                    </a:stretch>
                  </pic:blipFill>
                  <pic:spPr>
                    <a:xfrm>
                      <a:off x="0" y="0"/>
                      <a:ext cx="4953000" cy="2457450"/>
                    </a:xfrm>
                    <a:prstGeom prst="rect">
                      <a:avLst/>
                    </a:prstGeom>
                  </pic:spPr>
                </pic:pic>
              </a:graphicData>
            </a:graphic>
          </wp:inline>
        </w:drawing>
      </w:r>
    </w:p>
    <w:p w14:paraId="14C3A598">
      <w:pPr>
        <w:spacing w:after="160"/>
        <w:jc w:val="center"/>
      </w:pPr>
      <w:r>
        <w:rPr>
          <w:sz w:val="18"/>
          <w:szCs w:val="18"/>
        </w:rPr>
        <w:t>Figure 6. Distribution of usdPrice by Category (Boxplot)</w:t>
      </w:r>
    </w:p>
    <w:p w14:paraId="30B4731D">
      <w:pPr>
        <w:spacing w:after="120" w:line="276" w:lineRule="auto"/>
      </w:pPr>
      <w:r>
        <w:t>Outliers in meat/fish/eggs and non-food squash every other category flat — this is why we filtered to KG.</w:t>
      </w:r>
    </w:p>
    <w:p w14:paraId="15B0F089">
      <w:pPr>
        <w:pStyle w:val="3"/>
        <w:spacing w:before="200" w:after="100"/>
      </w:pPr>
      <w:r>
        <w:rPr>
          <w:b/>
          <w:bCs/>
          <w:color w:val="000000"/>
          <w:sz w:val="23"/>
          <w:szCs w:val="23"/>
        </w:rPr>
        <w:t>Chart 7: Average Price by Category</w:t>
      </w:r>
    </w:p>
    <w:p w14:paraId="400878CF">
      <w:pPr>
        <w:spacing w:before="100" w:after="40"/>
        <w:jc w:val="center"/>
      </w:pPr>
      <w:r>
        <w:drawing>
          <wp:inline distT="0" distB="0" distL="0" distR="0">
            <wp:extent cx="4953000" cy="2400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51"/>
                    <a:srcRect/>
                    <a:stretch>
                      <a:fillRect/>
                    </a:stretch>
                  </pic:blipFill>
                  <pic:spPr>
                    <a:xfrm>
                      <a:off x="0" y="0"/>
                      <a:ext cx="4953000" cy="2400300"/>
                    </a:xfrm>
                    <a:prstGeom prst="rect">
                      <a:avLst/>
                    </a:prstGeom>
                  </pic:spPr>
                </pic:pic>
              </a:graphicData>
            </a:graphic>
          </wp:inline>
        </w:drawing>
      </w:r>
    </w:p>
    <w:p w14:paraId="200F6A27">
      <w:pPr>
        <w:spacing w:after="160"/>
        <w:jc w:val="center"/>
      </w:pPr>
      <w:r>
        <w:rPr>
          <w:sz w:val="18"/>
          <w:szCs w:val="18"/>
        </w:rPr>
        <w:t>Figure 7. Average Price by Category</w:t>
      </w:r>
    </w:p>
    <w:p w14:paraId="0A68228D">
      <w:pPr>
        <w:spacing w:after="120" w:line="276" w:lineRule="auto"/>
      </w:pPr>
      <w:r>
        <w:t>Meat/fish/eggs shows an average of ~$400, clearly skewed upward by outliers.</w:t>
      </w:r>
    </w:p>
    <w:p w14:paraId="58024088">
      <w:pPr>
        <w:pStyle w:val="3"/>
        <w:spacing w:before="200" w:after="100"/>
      </w:pPr>
      <w:r>
        <w:rPr>
          <w:b/>
          <w:bCs/>
          <w:color w:val="000000"/>
          <w:sz w:val="23"/>
          <w:szCs w:val="23"/>
        </w:rPr>
        <w:t>Chart 8: Median Price by Category</w:t>
      </w:r>
    </w:p>
    <w:p w14:paraId="69727BEB">
      <w:pPr>
        <w:spacing w:before="100" w:after="40"/>
        <w:jc w:val="center"/>
      </w:pPr>
      <w:r>
        <w:drawing>
          <wp:inline distT="0" distB="0" distL="0" distR="0">
            <wp:extent cx="4953000" cy="2295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52"/>
                    <a:srcRect/>
                    <a:stretch>
                      <a:fillRect/>
                    </a:stretch>
                  </pic:blipFill>
                  <pic:spPr>
                    <a:xfrm>
                      <a:off x="0" y="0"/>
                      <a:ext cx="4953000" cy="2295525"/>
                    </a:xfrm>
                    <a:prstGeom prst="rect">
                      <a:avLst/>
                    </a:prstGeom>
                  </pic:spPr>
                </pic:pic>
              </a:graphicData>
            </a:graphic>
          </wp:inline>
        </w:drawing>
      </w:r>
    </w:p>
    <w:p w14:paraId="6808D064">
      <w:pPr>
        <w:spacing w:after="160"/>
        <w:jc w:val="center"/>
      </w:pPr>
      <w:r>
        <w:rPr>
          <w:sz w:val="18"/>
          <w:szCs w:val="18"/>
        </w:rPr>
        <w:t>Figure 8. Median Price by Category</w:t>
      </w:r>
    </w:p>
    <w:p w14:paraId="352F8D5B">
      <w:pPr>
        <w:spacing w:after="120" w:line="276" w:lineRule="auto"/>
      </w:pPr>
      <w:r>
        <w:t>The median tells a more honest story: non-food is highest (~$19), meat drops to ~$5.</w:t>
      </w:r>
    </w:p>
    <w:p w14:paraId="7C4EADA7">
      <w:pPr>
        <w:pStyle w:val="3"/>
        <w:spacing w:before="200" w:after="100"/>
      </w:pPr>
      <w:r>
        <w:rPr>
          <w:b/>
          <w:bCs/>
          <w:color w:val="000000"/>
          <w:sz w:val="23"/>
          <w:szCs w:val="23"/>
        </w:rPr>
        <w:t>Chart 9: Average Price by Country (Top 15)</w:t>
      </w:r>
    </w:p>
    <w:p w14:paraId="7168D873">
      <w:pPr>
        <w:spacing w:before="100" w:after="40"/>
        <w:jc w:val="center"/>
      </w:pPr>
      <w:r>
        <w:drawing>
          <wp:inline distT="0" distB="0" distL="0" distR="0">
            <wp:extent cx="4953000" cy="2695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53"/>
                    <a:srcRect/>
                    <a:stretch>
                      <a:fillRect/>
                    </a:stretch>
                  </pic:blipFill>
                  <pic:spPr>
                    <a:xfrm>
                      <a:off x="0" y="0"/>
                      <a:ext cx="4953000" cy="2695575"/>
                    </a:xfrm>
                    <a:prstGeom prst="rect">
                      <a:avLst/>
                    </a:prstGeom>
                  </pic:spPr>
                </pic:pic>
              </a:graphicData>
            </a:graphic>
          </wp:inline>
        </w:drawing>
      </w:r>
    </w:p>
    <w:p w14:paraId="5E44AC7C">
      <w:pPr>
        <w:spacing w:after="160"/>
        <w:jc w:val="center"/>
      </w:pPr>
      <w:r>
        <w:rPr>
          <w:sz w:val="18"/>
          <w:szCs w:val="18"/>
        </w:rPr>
        <w:t>Figure 9. Average Price by Country (Top 15)</w:t>
      </w:r>
    </w:p>
    <w:p w14:paraId="0B9A02DE">
      <w:pPr>
        <w:spacing w:after="120" w:line="276" w:lineRule="auto"/>
      </w:pPr>
      <w:r>
        <w:t>Syria, South Sudan, and Somalia top the list — countries in conflict/crisis show the highest prices.</w:t>
      </w:r>
    </w:p>
    <w:p w14:paraId="2E6CAEC1">
      <w:pPr>
        <w:pStyle w:val="3"/>
        <w:spacing w:before="200" w:after="100"/>
      </w:pPr>
      <w:r>
        <w:rPr>
          <w:b/>
          <w:bCs/>
          <w:color w:val="000000"/>
          <w:sz w:val="23"/>
          <w:szCs w:val="23"/>
        </w:rPr>
        <w:t>Chart 10: Median Price per KG Over Time by Category</w:t>
      </w:r>
    </w:p>
    <w:p w14:paraId="1A78ED1E">
      <w:pPr>
        <w:spacing w:before="100" w:after="40"/>
        <w:jc w:val="center"/>
      </w:pPr>
      <w:r>
        <w:drawing>
          <wp:inline distT="0" distB="0" distL="0" distR="0">
            <wp:extent cx="4953000" cy="2457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54"/>
                    <a:srcRect/>
                    <a:stretch>
                      <a:fillRect/>
                    </a:stretch>
                  </pic:blipFill>
                  <pic:spPr>
                    <a:xfrm>
                      <a:off x="0" y="0"/>
                      <a:ext cx="4953000" cy="2457450"/>
                    </a:xfrm>
                    <a:prstGeom prst="rect">
                      <a:avLst/>
                    </a:prstGeom>
                  </pic:spPr>
                </pic:pic>
              </a:graphicData>
            </a:graphic>
          </wp:inline>
        </w:drawing>
      </w:r>
    </w:p>
    <w:p w14:paraId="2C2D6AEC">
      <w:pPr>
        <w:spacing w:after="160"/>
        <w:jc w:val="center"/>
      </w:pPr>
      <w:r>
        <w:rPr>
          <w:sz w:val="18"/>
          <w:szCs w:val="18"/>
        </w:rPr>
        <w:t>Figure 10. Median Price per KG Over Time by Category</w:t>
      </w:r>
    </w:p>
    <w:p w14:paraId="656B9D19">
      <w:pPr>
        <w:spacing w:after="120" w:line="276" w:lineRule="auto"/>
      </w:pPr>
      <w:r>
        <w:t>Meat/fish/eggs spikes sharply around May 2026; other categories stay flatter (April/May/Dec have fewer records).</w:t>
      </w:r>
    </w:p>
    <w:p w14:paraId="6C76BF37">
      <w:pPr>
        <w:pStyle w:val="3"/>
        <w:spacing w:before="200" w:after="100"/>
      </w:pPr>
      <w:r>
        <w:rPr>
          <w:b/>
          <w:bCs/>
          <w:color w:val="000000"/>
          <w:sz w:val="23"/>
          <w:szCs w:val="23"/>
        </w:rPr>
        <w:t>Chart 11: Retail vs Wholesale Median Price per KG</w:t>
      </w:r>
    </w:p>
    <w:p w14:paraId="229299D8">
      <w:pPr>
        <w:spacing w:before="100" w:after="40"/>
        <w:jc w:val="center"/>
      </w:pPr>
      <w:r>
        <w:drawing>
          <wp:inline distT="0" distB="0" distL="0" distR="0">
            <wp:extent cx="4000500" cy="2200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55"/>
                    <a:srcRect/>
                    <a:stretch>
                      <a:fillRect/>
                    </a:stretch>
                  </pic:blipFill>
                  <pic:spPr>
                    <a:xfrm>
                      <a:off x="0" y="0"/>
                      <a:ext cx="4000500" cy="2200275"/>
                    </a:xfrm>
                    <a:prstGeom prst="rect">
                      <a:avLst/>
                    </a:prstGeom>
                  </pic:spPr>
                </pic:pic>
              </a:graphicData>
            </a:graphic>
          </wp:inline>
        </w:drawing>
      </w:r>
    </w:p>
    <w:p w14:paraId="6D24A67E">
      <w:pPr>
        <w:spacing w:after="160"/>
        <w:jc w:val="center"/>
      </w:pPr>
      <w:r>
        <w:rPr>
          <w:sz w:val="18"/>
          <w:szCs w:val="18"/>
        </w:rPr>
        <w:t>Figure 11. Retail vs Wholesale Median Price per KG</w:t>
      </w:r>
    </w:p>
    <w:p w14:paraId="3214245D">
      <w:pPr>
        <w:spacing w:after="120" w:line="276" w:lineRule="auto"/>
      </w:pPr>
      <w:r>
        <w:t>Milk &amp; dairy has the biggest retail-vs-wholesale gap, reflecting distribution/processing cost.</w:t>
      </w:r>
    </w:p>
    <w:p w14:paraId="49C3CF8A">
      <w:pPr>
        <w:pStyle w:val="3"/>
        <w:spacing w:before="200" w:after="100"/>
      </w:pPr>
      <w:r>
        <w:rPr>
          <w:b/>
          <w:bCs/>
          <w:color w:val="000000"/>
          <w:sz w:val="23"/>
          <w:szCs w:val="23"/>
        </w:rPr>
        <w:t>Chart 12: Commodity Record Count vs Average Price</w:t>
      </w:r>
    </w:p>
    <w:p w14:paraId="77FDAD1B">
      <w:pPr>
        <w:spacing w:before="100" w:after="40"/>
        <w:jc w:val="center"/>
      </w:pPr>
      <w:r>
        <w:drawing>
          <wp:inline distT="0" distB="0" distL="0" distR="0">
            <wp:extent cx="4953000" cy="2371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56"/>
                    <a:srcRect/>
                    <a:stretch>
                      <a:fillRect/>
                    </a:stretch>
                  </pic:blipFill>
                  <pic:spPr>
                    <a:xfrm>
                      <a:off x="0" y="0"/>
                      <a:ext cx="4953000" cy="2371725"/>
                    </a:xfrm>
                    <a:prstGeom prst="rect">
                      <a:avLst/>
                    </a:prstGeom>
                  </pic:spPr>
                </pic:pic>
              </a:graphicData>
            </a:graphic>
          </wp:inline>
        </w:drawing>
      </w:r>
    </w:p>
    <w:p w14:paraId="59E6EC0E">
      <w:pPr>
        <w:spacing w:after="160"/>
        <w:jc w:val="center"/>
      </w:pPr>
      <w:r>
        <w:rPr>
          <w:sz w:val="18"/>
          <w:szCs w:val="18"/>
        </w:rPr>
        <w:t>Figure 12. Commodity Record Count vs Average Price</w:t>
      </w:r>
    </w:p>
    <w:p w14:paraId="0AFAA9AF">
      <w:pPr>
        <w:spacing w:after="120" w:line="276" w:lineRule="auto"/>
      </w:pPr>
      <w:r>
        <w:t>Commodities with very few records show unusually high averages — another outlier warning.</w:t>
      </w:r>
    </w:p>
    <w:p w14:paraId="4D4C54D2">
      <w:pPr>
        <w:pStyle w:val="3"/>
        <w:spacing w:before="200" w:after="100"/>
      </w:pPr>
      <w:r>
        <w:rPr>
          <w:b/>
          <w:bCs/>
          <w:color w:val="000000"/>
          <w:sz w:val="23"/>
          <w:szCs w:val="23"/>
        </w:rPr>
        <w:t>Chart 13: Market Locations Colored by Price</w:t>
      </w:r>
    </w:p>
    <w:p w14:paraId="045EE99D">
      <w:pPr>
        <w:spacing w:before="100" w:after="40"/>
        <w:jc w:val="center"/>
      </w:pPr>
      <w:r>
        <w:drawing>
          <wp:inline distT="0" distB="0" distL="0" distR="0">
            <wp:extent cx="4953000" cy="2800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57"/>
                    <a:srcRect/>
                    <a:stretch>
                      <a:fillRect/>
                    </a:stretch>
                  </pic:blipFill>
                  <pic:spPr>
                    <a:xfrm>
                      <a:off x="0" y="0"/>
                      <a:ext cx="4953000" cy="2800350"/>
                    </a:xfrm>
                    <a:prstGeom prst="rect">
                      <a:avLst/>
                    </a:prstGeom>
                  </pic:spPr>
                </pic:pic>
              </a:graphicData>
            </a:graphic>
          </wp:inline>
        </w:drawing>
      </w:r>
    </w:p>
    <w:p w14:paraId="4834E009">
      <w:pPr>
        <w:spacing w:after="160"/>
        <w:jc w:val="center"/>
        <w:rPr>
          <w:sz w:val="18"/>
          <w:szCs w:val="18"/>
        </w:rPr>
      </w:pPr>
      <w:r>
        <w:rPr>
          <w:sz w:val="18"/>
          <w:szCs w:val="18"/>
        </w:rPr>
        <w:t>Figure 13. Market Locations Colored by Price</w:t>
      </w:r>
    </w:p>
    <w:p w14:paraId="7527D2A5">
      <w:pPr>
        <w:spacing w:after="160"/>
        <w:jc w:val="center"/>
        <w:rPr>
          <w:rFonts w:hint="default"/>
          <w:sz w:val="18"/>
          <w:szCs w:val="18"/>
          <w:lang w:val="en-US"/>
        </w:rPr>
      </w:pPr>
      <w:bookmarkStart w:id="0" w:name="_GoBack"/>
      <w:r>
        <w:rPr>
          <w:rFonts w:hint="default"/>
          <w:sz w:val="18"/>
          <w:szCs w:val="18"/>
          <w:lang w:val="en-US"/>
        </w:rPr>
        <w:drawing>
          <wp:inline distT="0" distB="0" distL="114300" distR="114300">
            <wp:extent cx="5939155" cy="3150235"/>
            <wp:effectExtent l="0" t="0" r="4445" b="4445"/>
            <wp:docPr id="31" name="Picture 31" descr="Screenshot 2026-09-20 13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6-09-20 135306"/>
                    <pic:cNvPicPr>
                      <a:picLocks noChangeAspect="1"/>
                    </pic:cNvPicPr>
                  </pic:nvPicPr>
                  <pic:blipFill>
                    <a:blip r:embed="rId58"/>
                    <a:stretch>
                      <a:fillRect/>
                    </a:stretch>
                  </pic:blipFill>
                  <pic:spPr>
                    <a:xfrm>
                      <a:off x="0" y="0"/>
                      <a:ext cx="5939155" cy="3150235"/>
                    </a:xfrm>
                    <a:prstGeom prst="rect">
                      <a:avLst/>
                    </a:prstGeom>
                  </pic:spPr>
                </pic:pic>
              </a:graphicData>
            </a:graphic>
          </wp:inline>
        </w:drawing>
      </w:r>
      <w:bookmarkEnd w:id="0"/>
    </w:p>
    <w:p w14:paraId="1E7ACB84">
      <w:pPr>
        <w:spacing w:after="160"/>
        <w:jc w:val="center"/>
        <w:rPr>
          <w:sz w:val="18"/>
          <w:szCs w:val="18"/>
        </w:rPr>
      </w:pPr>
    </w:p>
    <w:p w14:paraId="1CF7BDFB">
      <w:pPr>
        <w:spacing w:after="160"/>
        <w:jc w:val="center"/>
        <w:rPr>
          <w:rFonts w:hint="default"/>
          <w:sz w:val="18"/>
          <w:szCs w:val="18"/>
          <w:lang w:val="en-US"/>
        </w:rPr>
      </w:pPr>
      <w:r>
        <w:rPr>
          <w:rFonts w:hint="default"/>
          <w:sz w:val="18"/>
          <w:szCs w:val="18"/>
          <w:lang w:val="en-US"/>
        </w:rPr>
        <w:drawing>
          <wp:inline distT="0" distB="0" distL="114300" distR="114300">
            <wp:extent cx="5943600" cy="3343275"/>
            <wp:effectExtent l="0" t="0" r="0" b="9525"/>
            <wp:docPr id="30" name="Picture 30" descr="Screenshot 2026-09-20 135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9-20 135521"/>
                    <pic:cNvPicPr>
                      <a:picLocks noChangeAspect="1"/>
                    </pic:cNvPicPr>
                  </pic:nvPicPr>
                  <pic:blipFill>
                    <a:blip r:embed="rId59"/>
                    <a:stretch>
                      <a:fillRect/>
                    </a:stretch>
                  </pic:blipFill>
                  <pic:spPr>
                    <a:xfrm>
                      <a:off x="0" y="0"/>
                      <a:ext cx="5943600" cy="3343275"/>
                    </a:xfrm>
                    <a:prstGeom prst="rect">
                      <a:avLst/>
                    </a:prstGeom>
                  </pic:spPr>
                </pic:pic>
              </a:graphicData>
            </a:graphic>
          </wp:inline>
        </w:drawing>
      </w:r>
    </w:p>
    <w:p w14:paraId="2F83955C">
      <w:pPr>
        <w:spacing w:after="120" w:line="276" w:lineRule="auto"/>
      </w:pPr>
      <w:r>
        <w:t>Shows where markets are concentrated (Africa, South/Central Asia, Latin America); colored by local currency so not directly comparable.</w:t>
      </w:r>
    </w:p>
    <w:p w14:paraId="6605A6F6">
      <w:pPr>
        <w:pStyle w:val="3"/>
        <w:spacing w:before="200" w:after="100"/>
      </w:pPr>
      <w:r>
        <w:rPr>
          <w:b/>
          <w:bCs/>
          <w:color w:val="000000"/>
          <w:sz w:val="23"/>
          <w:szCs w:val="23"/>
        </w:rPr>
        <w:t>Chart 14: Pairplot: Latitude, Longitude, USD Price</w:t>
      </w:r>
    </w:p>
    <w:p w14:paraId="01E32295">
      <w:pPr>
        <w:spacing w:before="100" w:after="40"/>
        <w:jc w:val="center"/>
      </w:pPr>
      <w:r>
        <w:drawing>
          <wp:inline distT="0" distB="0" distL="0" distR="0">
            <wp:extent cx="4000500" cy="4000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60"/>
                    <a:srcRect/>
                    <a:stretch>
                      <a:fillRect/>
                    </a:stretch>
                  </pic:blipFill>
                  <pic:spPr>
                    <a:xfrm>
                      <a:off x="0" y="0"/>
                      <a:ext cx="4000500" cy="4000500"/>
                    </a:xfrm>
                    <a:prstGeom prst="rect">
                      <a:avLst/>
                    </a:prstGeom>
                  </pic:spPr>
                </pic:pic>
              </a:graphicData>
            </a:graphic>
          </wp:inline>
        </w:drawing>
      </w:r>
    </w:p>
    <w:p w14:paraId="01B2613C">
      <w:pPr>
        <w:spacing w:after="160"/>
        <w:jc w:val="center"/>
      </w:pPr>
      <w:r>
        <w:rPr>
          <w:sz w:val="18"/>
          <w:szCs w:val="18"/>
        </w:rPr>
        <w:t>Figure 14. Pairplot: Latitude, Longitude, USD Price</w:t>
      </w:r>
    </w:p>
    <w:p w14:paraId="3348E9A1">
      <w:pPr>
        <w:spacing w:after="120" w:line="276" w:lineRule="auto"/>
      </w:pPr>
      <w:r>
        <w:t>Confirms a small cluster of extreme price outliers, regardless of location.</w:t>
      </w:r>
    </w:p>
    <w:p w14:paraId="0F37A41F">
      <w:pPr>
        <w:pStyle w:val="3"/>
        <w:spacing w:before="200" w:after="100"/>
      </w:pPr>
      <w:r>
        <w:rPr>
          <w:b/>
          <w:bCs/>
          <w:color w:val="000000"/>
          <w:sz w:val="23"/>
          <w:szCs w:val="23"/>
        </w:rPr>
        <w:t>Chart 15: Correlation Heatmap</w:t>
      </w:r>
    </w:p>
    <w:p w14:paraId="649FF4E7">
      <w:pPr>
        <w:spacing w:before="100" w:after="40"/>
        <w:jc w:val="center"/>
      </w:pPr>
      <w:r>
        <w:drawing>
          <wp:inline distT="0" distB="0" distL="0" distR="0">
            <wp:extent cx="4191000" cy="36480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61"/>
                    <a:srcRect/>
                    <a:stretch>
                      <a:fillRect/>
                    </a:stretch>
                  </pic:blipFill>
                  <pic:spPr>
                    <a:xfrm>
                      <a:off x="0" y="0"/>
                      <a:ext cx="4191000" cy="3648075"/>
                    </a:xfrm>
                    <a:prstGeom prst="rect">
                      <a:avLst/>
                    </a:prstGeom>
                  </pic:spPr>
                </pic:pic>
              </a:graphicData>
            </a:graphic>
          </wp:inline>
        </w:drawing>
      </w:r>
    </w:p>
    <w:p w14:paraId="6783323C">
      <w:pPr>
        <w:spacing w:after="160"/>
        <w:jc w:val="center"/>
      </w:pPr>
      <w:r>
        <w:rPr>
          <w:sz w:val="18"/>
          <w:szCs w:val="18"/>
        </w:rPr>
        <w:t>Figure 15. Correlation Heatmap</w:t>
      </w:r>
    </w:p>
    <w:p w14:paraId="2F2B0C5A">
      <w:pPr>
        <w:spacing w:after="120" w:line="276" w:lineRule="auto"/>
      </w:pPr>
      <w:r>
        <w:t>price and usdprice correlate strongly (0.65); location has almost no relationship with price.</w:t>
      </w:r>
    </w:p>
    <w:p w14:paraId="2185A965">
      <w:pPr>
        <w:pStyle w:val="3"/>
        <w:spacing w:before="200" w:after="100"/>
      </w:pPr>
      <w:r>
        <w:rPr>
          <w:b/>
          <w:bCs/>
          <w:color w:val="000000"/>
          <w:sz w:val="23"/>
          <w:szCs w:val="23"/>
        </w:rPr>
        <w:t>Chart 16: Distinct Markets Sampled per Country (Top 15)</w:t>
      </w:r>
    </w:p>
    <w:p w14:paraId="1FC05339">
      <w:pPr>
        <w:spacing w:before="100" w:after="40"/>
        <w:jc w:val="center"/>
      </w:pPr>
      <w:r>
        <w:drawing>
          <wp:inline distT="0" distB="0" distL="0" distR="0">
            <wp:extent cx="4953000" cy="3238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62"/>
                    <a:srcRect/>
                    <a:stretch>
                      <a:fillRect/>
                    </a:stretch>
                  </pic:blipFill>
                  <pic:spPr>
                    <a:xfrm>
                      <a:off x="0" y="0"/>
                      <a:ext cx="4953000" cy="3238500"/>
                    </a:xfrm>
                    <a:prstGeom prst="rect">
                      <a:avLst/>
                    </a:prstGeom>
                  </pic:spPr>
                </pic:pic>
              </a:graphicData>
            </a:graphic>
          </wp:inline>
        </w:drawing>
      </w:r>
    </w:p>
    <w:p w14:paraId="304568C8">
      <w:pPr>
        <w:spacing w:after="160"/>
        <w:jc w:val="center"/>
      </w:pPr>
      <w:r>
        <w:rPr>
          <w:sz w:val="18"/>
          <w:szCs w:val="18"/>
        </w:rPr>
        <w:t>Figure 16. Distinct Markets Sampled per Country (Top 15)</w:t>
      </w:r>
    </w:p>
    <w:p w14:paraId="71D18789">
      <w:pPr>
        <w:spacing w:after="120" w:line="276" w:lineRule="auto"/>
      </w:pPr>
      <w:r>
        <w:t>DR Congo has 100+ sampled markets; countries with few markets give less reliable results.</w:t>
      </w:r>
    </w:p>
    <w:p w14:paraId="0E498C88">
      <w:pPr>
        <w:pStyle w:val="3"/>
        <w:spacing w:before="200" w:after="100"/>
      </w:pPr>
      <w:r>
        <w:rPr>
          <w:b/>
          <w:bCs/>
          <w:color w:val="000000"/>
          <w:sz w:val="23"/>
          <w:szCs w:val="23"/>
        </w:rPr>
        <w:t>Chart 17: Median USD Price by Commodity and Month</w:t>
      </w:r>
    </w:p>
    <w:p w14:paraId="36A0F754">
      <w:pPr>
        <w:spacing w:before="100" w:after="40"/>
        <w:jc w:val="center"/>
      </w:pPr>
      <w:r>
        <w:drawing>
          <wp:inline distT="0" distB="0" distL="0" distR="0">
            <wp:extent cx="4953000" cy="30956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63"/>
                    <a:srcRect/>
                    <a:stretch>
                      <a:fillRect/>
                    </a:stretch>
                  </pic:blipFill>
                  <pic:spPr>
                    <a:xfrm>
                      <a:off x="0" y="0"/>
                      <a:ext cx="4953000" cy="3095625"/>
                    </a:xfrm>
                    <a:prstGeom prst="rect">
                      <a:avLst/>
                    </a:prstGeom>
                  </pic:spPr>
                </pic:pic>
              </a:graphicData>
            </a:graphic>
          </wp:inline>
        </w:drawing>
      </w:r>
    </w:p>
    <w:p w14:paraId="583D14A6">
      <w:pPr>
        <w:spacing w:after="160"/>
        <w:jc w:val="center"/>
      </w:pPr>
      <w:r>
        <w:rPr>
          <w:sz w:val="18"/>
          <w:szCs w:val="18"/>
        </w:rPr>
        <w:t>Figure 17. Median USD Price by Commodity and Month</w:t>
      </w:r>
    </w:p>
    <w:p w14:paraId="3A4E1AEB">
      <w:pPr>
        <w:spacing w:after="120" w:line="276" w:lineRule="auto"/>
      </w:pPr>
      <w:r>
        <w:t>Eggs and Rice both jump around April-May 2026 then fall back by December.</w:t>
      </w:r>
    </w:p>
    <w:p w14:paraId="6E6145DA">
      <w:pPr>
        <w:rPr>
          <w:lang w:bidi="ar-EG"/>
        </w:rPr>
      </w:pPr>
    </w:p>
    <w:p w14:paraId="30CFBFBB">
      <w:pPr>
        <w:pStyle w:val="18"/>
        <w:rPr>
          <w:b/>
          <w:bCs/>
          <w:lang w:bidi="ar-EG"/>
        </w:rPr>
      </w:pPr>
    </w:p>
    <w:p w14:paraId="2CFB28A0">
      <w:pPr>
        <w:pStyle w:val="2"/>
        <w:keepNext/>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6. Machine Learning — Implemented Prediction Component</w:t>
      </w:r>
    </w:p>
    <w:p w14:paraId="3A5244BD">
      <w:pPr>
        <w:spacing w:after="108" w:line="276" w:lineRule="auto"/>
      </w:pPr>
      <w:r>
        <w:t>For the Machine Learning part, I started from the same cleaned WFP dataset and focused on moving from describing food prices to predicting them. The goal was to build a clear regression workflow using market, commodity, geographical, and time information to estimate the USD price per kilogram.</w:t>
      </w:r>
    </w:p>
    <w:p w14:paraId="0123CC7F">
      <w:pPr>
        <w:pStyle w:val="3"/>
        <w:rPr>
          <w:color w:val="000000" w:themeColor="text1"/>
          <w14:textFill>
            <w14:solidFill>
              <w14:schemeClr w14:val="tx1"/>
            </w14:solidFill>
          </w14:textFill>
        </w:rPr>
      </w:pPr>
      <w:r>
        <w:rPr>
          <w:color w:val="000000" w:themeColor="text1"/>
          <w14:textFill>
            <w14:solidFill>
              <w14:schemeClr w14:val="tx1"/>
            </w14:solidFill>
          </w14:textFill>
        </w:rPr>
        <w:t>6.1 Objective and Problem Definition</w:t>
      </w:r>
    </w:p>
    <w:p w14:paraId="5568E2B3">
      <w:pPr>
        <w:spacing w:after="108" w:line="276" w:lineRule="auto"/>
      </w:pPr>
      <w:r>
        <w:t>The main question for this part was: Can the USD price per kilogram of a food commodity be predicted from its market, commodity, geographical, and temporal attributes?</w:t>
      </w:r>
    </w:p>
    <w:p w14:paraId="33CDE092">
      <w:pPr>
        <w:spacing w:after="108" w:line="276" w:lineRule="auto"/>
      </w:pPr>
      <w:r>
        <w:t>I treated the task as regression because the target variable, usdprice, is a continuous numeric value. The model is therefore expected to estimate a number rather than assign a category.</w:t>
      </w:r>
    </w:p>
    <w:p w14:paraId="7C2D036C">
      <w:pPr>
        <w:spacing w:after="108" w:line="276" w:lineRule="auto"/>
      </w:pPr>
      <w:r>
        <w:t>I selected usdprice as the target instead of the original price column because the dataset contains different local currencies. Using USD gives the model one common numerical scale for cross-country comparison.</w:t>
      </w:r>
    </w:p>
    <w:p w14:paraId="65E943E3">
      <w:pPr>
        <w:spacing w:after="108" w:line="276" w:lineRule="auto"/>
      </w:pPr>
      <w:r>
        <w:t>I did not frame the task as time-series forecasting. After the final ML filtering, only five observation dates remained, so the available temporal sequence was not sufficient for a conventional forecasting setup. The final task is therefore price prediction from the available attributes.</w:t>
      </w:r>
    </w:p>
    <w:p w14:paraId="40DE4CD5">
      <w:pPr>
        <w:pStyle w:val="3"/>
        <w:rPr>
          <w:color w:val="000000" w:themeColor="text1"/>
          <w14:textFill>
            <w14:solidFill>
              <w14:schemeClr w14:val="tx1"/>
            </w14:solidFill>
          </w14:textFill>
        </w:rPr>
      </w:pPr>
      <w:r>
        <w:rPr>
          <w:color w:val="000000" w:themeColor="text1"/>
          <w14:textFill>
            <w14:solidFill>
              <w14:schemeClr w14:val="tx1"/>
            </w14:solidFill>
          </w14:textFill>
        </w:rPr>
        <w:t>6.2 How I Approached the Problem as an ML Engineer</w:t>
      </w:r>
    </w:p>
    <w:p w14:paraId="2B365A67">
      <w:pPr>
        <w:spacing w:after="108" w:line="276" w:lineRule="auto"/>
      </w:pPr>
      <w:r>
        <w:t>I treated the modeling work as a sequence of decisions rather than starting with one model immediately:</w:t>
      </w:r>
    </w:p>
    <w:p w14:paraId="5F36DEC8">
      <w:pPr>
        <w:pStyle w:val="18"/>
        <w:spacing w:after="50" w:line="252" w:lineRule="auto"/>
      </w:pPr>
      <w:r>
        <w:t>• Define a comparable target and a consistent ML population.</w:t>
      </w:r>
    </w:p>
    <w:p w14:paraId="570D95CB">
      <w:pPr>
        <w:pStyle w:val="18"/>
        <w:spacing w:after="50" w:line="252" w:lineRule="auto"/>
      </w:pPr>
      <w:r>
        <w:t>• Choose market, geographical, commodity, and temporal features.</w:t>
      </w:r>
    </w:p>
    <w:p w14:paraId="3F385F3E">
      <w:pPr>
        <w:pStyle w:val="18"/>
        <w:spacing w:after="50" w:line="252" w:lineRule="auto"/>
      </w:pPr>
      <w:r>
        <w:t>• Use GroupShuffleSplit to control group leakage.</w:t>
      </w:r>
    </w:p>
    <w:p w14:paraId="70AAA6D6">
      <w:pPr>
        <w:pStyle w:val="18"/>
        <w:spacing w:after="50" w:line="252" w:lineRule="auto"/>
      </w:pPr>
      <w:r>
        <w:t>• Build a reusable preprocessing pipeline.</w:t>
      </w:r>
    </w:p>
    <w:p w14:paraId="5DCF4D5C">
      <w:pPr>
        <w:pStyle w:val="18"/>
        <w:spacing w:after="50" w:line="252" w:lineRule="auto"/>
      </w:pPr>
      <w:r>
        <w:t>• Compare Linear Regression and XGBoost, test target transformations, and tune the final XGBoost model.</w:t>
      </w:r>
    </w:p>
    <w:p w14:paraId="74D7B8BB">
      <w:pPr>
        <w:pStyle w:val="3"/>
        <w:rPr>
          <w:color w:val="000000" w:themeColor="text1"/>
          <w14:textFill>
            <w14:solidFill>
              <w14:schemeClr w14:val="tx1"/>
            </w14:solidFill>
          </w14:textFill>
        </w:rPr>
      </w:pPr>
      <w:r>
        <w:rPr>
          <w:color w:val="000000" w:themeColor="text1"/>
          <w14:textFill>
            <w14:solidFill>
              <w14:schemeClr w14:val="tx1"/>
            </w14:solidFill>
          </w14:textFill>
        </w:rPr>
        <w:t>6.3 ML Data Preparation</w:t>
      </w:r>
    </w:p>
    <w:p w14:paraId="12D6D6DF">
      <w:pPr>
        <w:spacing w:after="108" w:line="276" w:lineRule="auto"/>
      </w:pPr>
      <w:r>
        <w:t>The ML work started from the team’s cleaned dataset of 84,920 rows, so no additional missing-value or duplicate removal was required. The focus was on field representation, target definition, and the modeling population.</w:t>
      </w:r>
    </w:p>
    <w:p w14:paraId="56FDE314">
      <w:pPr>
        <w:spacing w:after="108" w:line="276" w:lineRule="auto"/>
      </w:pPr>
      <w:r>
        <w:t>One issue appeared in the date column. Excel stores dates internally as serial day numbers, so the values were read by pandas as numbers. I converted them to a real datetime field and then extracted year and month for the model.</w:t>
      </w:r>
    </w:p>
    <w:p w14:paraId="64FD6DB3">
      <w:pPr>
        <w:keepLines/>
        <w:shd w:val="clear" w:color="auto" w:fill="F2F2F2"/>
        <w:spacing w:after="120"/>
        <w:ind w:left="173" w:right="72"/>
      </w:pPr>
      <w:r>
        <w:rPr>
          <w:rFonts w:ascii="Courier New" w:hAnsi="Courier New"/>
          <w:sz w:val="16"/>
        </w:rPr>
        <w:t>df["date"] = pd.to_datetime(df["date"], unit="D", origin="1899-12-30")</w:t>
      </w:r>
      <w:r>
        <w:rPr>
          <w:rFonts w:ascii="Courier New" w:hAnsi="Courier New"/>
          <w:sz w:val="16"/>
        </w:rPr>
        <w:br w:type="textWrapping"/>
      </w:r>
      <w:r>
        <w:rPr>
          <w:rFonts w:ascii="Courier New" w:hAnsi="Courier New"/>
          <w:sz w:val="16"/>
        </w:rPr>
        <w:br w:type="textWrapping"/>
      </w:r>
      <w:r>
        <w:rPr>
          <w:rFonts w:ascii="Courier New" w:hAnsi="Courier New"/>
          <w:sz w:val="16"/>
        </w:rPr>
        <w:t>df["year"] = df["date"].dt.year</w:t>
      </w:r>
      <w:r>
        <w:rPr>
          <w:rFonts w:ascii="Courier New" w:hAnsi="Courier New"/>
          <w:sz w:val="16"/>
        </w:rPr>
        <w:br w:type="textWrapping"/>
      </w:r>
      <w:r>
        <w:rPr>
          <w:rFonts w:ascii="Courier New" w:hAnsi="Courier New"/>
          <w:sz w:val="16"/>
        </w:rPr>
        <w:t>df["month"] = df["date"].dt.month</w:t>
      </w:r>
    </w:p>
    <w:p w14:paraId="69665A65">
      <w:pPr>
        <w:spacing w:after="108" w:line="276" w:lineRule="auto"/>
      </w:pPr>
      <w:r>
        <w:t>The next issue was that the full dataset mixes several units, price types, and price-status flags. I did not mix these observations directly because a price per kilogram, a price per liter, and a price per unit do not represent the same measurement basis. I therefore defined a consistent modeling population.</w:t>
      </w:r>
    </w:p>
    <w:p w14:paraId="16A6C3E3">
      <w:pPr>
        <w:keepLines/>
        <w:shd w:val="clear" w:color="auto" w:fill="F2F2F2"/>
        <w:spacing w:after="120"/>
        <w:ind w:left="173" w:right="72"/>
      </w:pPr>
      <w:r>
        <w:rPr>
          <w:rFonts w:ascii="Courier New" w:hAnsi="Courier New"/>
          <w:sz w:val="16"/>
        </w:rPr>
        <w:t>ml_filtered = df[</w:t>
      </w:r>
      <w:r>
        <w:rPr>
          <w:rFonts w:ascii="Courier New" w:hAnsi="Courier New"/>
          <w:sz w:val="16"/>
        </w:rPr>
        <w:br w:type="textWrapping"/>
      </w:r>
      <w:r>
        <w:rPr>
          <w:rFonts w:ascii="Courier New" w:hAnsi="Courier New"/>
          <w:sz w:val="16"/>
        </w:rPr>
        <w:t xml:space="preserve">    (df["unit"] == "KG") &amp;</w:t>
      </w:r>
      <w:r>
        <w:rPr>
          <w:rFonts w:ascii="Courier New" w:hAnsi="Courier New"/>
          <w:sz w:val="16"/>
        </w:rPr>
        <w:br w:type="textWrapping"/>
      </w:r>
      <w:r>
        <w:rPr>
          <w:rFonts w:ascii="Courier New" w:hAnsi="Courier New"/>
          <w:sz w:val="16"/>
        </w:rPr>
        <w:t xml:space="preserve">    (df["pricetype"] == "Retail") &amp;</w:t>
      </w:r>
      <w:r>
        <w:rPr>
          <w:rFonts w:ascii="Courier New" w:hAnsi="Courier New"/>
          <w:sz w:val="16"/>
        </w:rPr>
        <w:br w:type="textWrapping"/>
      </w:r>
      <w:r>
        <w:rPr>
          <w:rFonts w:ascii="Courier New" w:hAnsi="Courier New"/>
          <w:sz w:val="16"/>
        </w:rPr>
        <w:t xml:space="preserve">    (df["priceflag"] == "actual")</w:t>
      </w:r>
      <w:r>
        <w:rPr>
          <w:rFonts w:ascii="Courier New" w:hAnsi="Courier New"/>
          <w:sz w:val="16"/>
        </w:rPr>
        <w:br w:type="textWrapping"/>
      </w:r>
      <w:r>
        <w:rPr>
          <w:rFonts w:ascii="Courier New" w:hAnsi="Courier New"/>
          <w:sz w:val="16"/>
        </w:rPr>
        <w:t>].copy()</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00" w:type="dxa"/>
          <w:bottom w:w="60" w:type="dxa"/>
          <w:right w:w="100" w:type="dxa"/>
        </w:tblCellMar>
      </w:tblPr>
      <w:tblGrid>
        <w:gridCol w:w="3120"/>
        <w:gridCol w:w="3120"/>
        <w:gridCol w:w="3120"/>
      </w:tblGrid>
      <w:tr w14:paraId="64B14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3120" w:type="dxa"/>
            <w:vAlign w:val="center"/>
          </w:tcPr>
          <w:p w14:paraId="16B5A439">
            <w:pPr>
              <w:jc w:val="center"/>
            </w:pPr>
            <w:r>
              <w:rPr>
                <w:b/>
                <w:sz w:val="19"/>
              </w:rPr>
              <w:t>Filter</w:t>
            </w:r>
          </w:p>
        </w:tc>
        <w:tc>
          <w:tcPr>
            <w:tcW w:w="3120" w:type="dxa"/>
            <w:vAlign w:val="center"/>
          </w:tcPr>
          <w:p w14:paraId="5169E07E">
            <w:pPr>
              <w:jc w:val="center"/>
            </w:pPr>
            <w:r>
              <w:rPr>
                <w:b/>
                <w:sz w:val="19"/>
              </w:rPr>
              <w:t>Meaning</w:t>
            </w:r>
          </w:p>
        </w:tc>
        <w:tc>
          <w:tcPr>
            <w:tcW w:w="3120" w:type="dxa"/>
            <w:vAlign w:val="center"/>
          </w:tcPr>
          <w:p w14:paraId="65D62E0B">
            <w:pPr>
              <w:jc w:val="center"/>
            </w:pPr>
            <w:r>
              <w:rPr>
                <w:b/>
                <w:sz w:val="19"/>
              </w:rPr>
              <w:t>Why it was used</w:t>
            </w:r>
          </w:p>
        </w:tc>
      </w:tr>
      <w:tr w14:paraId="14D5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120" w:type="dxa"/>
            <w:vAlign w:val="center"/>
          </w:tcPr>
          <w:p w14:paraId="001FE540">
            <w:r>
              <w:rPr>
                <w:sz w:val="19"/>
              </w:rPr>
              <w:t>unit == KG</w:t>
            </w:r>
          </w:p>
        </w:tc>
        <w:tc>
          <w:tcPr>
            <w:tcW w:w="3120" w:type="dxa"/>
            <w:vAlign w:val="center"/>
          </w:tcPr>
          <w:p w14:paraId="62AA7F8C">
            <w:r>
              <w:rPr>
                <w:sz w:val="19"/>
              </w:rPr>
              <w:t>Prices expressed per kilogram.</w:t>
            </w:r>
          </w:p>
        </w:tc>
        <w:tc>
          <w:tcPr>
            <w:tcW w:w="3120" w:type="dxa"/>
            <w:vAlign w:val="center"/>
          </w:tcPr>
          <w:p w14:paraId="41EBF9A6">
            <w:r>
              <w:rPr>
                <w:sz w:val="19"/>
              </w:rPr>
              <w:t>Creates one common measurement basis.</w:t>
            </w:r>
          </w:p>
        </w:tc>
      </w:tr>
      <w:tr w14:paraId="50660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120" w:type="dxa"/>
            <w:vAlign w:val="center"/>
          </w:tcPr>
          <w:p w14:paraId="50D4D7BE">
            <w:r>
              <w:rPr>
                <w:sz w:val="19"/>
              </w:rPr>
              <w:t>pricetype == Retail</w:t>
            </w:r>
          </w:p>
        </w:tc>
        <w:tc>
          <w:tcPr>
            <w:tcW w:w="3120" w:type="dxa"/>
            <w:vAlign w:val="center"/>
          </w:tcPr>
          <w:p w14:paraId="10657A61">
            <w:r>
              <w:rPr>
                <w:sz w:val="19"/>
              </w:rPr>
              <w:t>Retail market prices.</w:t>
            </w:r>
          </w:p>
        </w:tc>
        <w:tc>
          <w:tcPr>
            <w:tcW w:w="3120" w:type="dxa"/>
            <w:vAlign w:val="center"/>
          </w:tcPr>
          <w:p w14:paraId="2014935D">
            <w:r>
              <w:rPr>
                <w:sz w:val="19"/>
              </w:rPr>
              <w:t>Keeps the target population consistent.</w:t>
            </w:r>
          </w:p>
        </w:tc>
      </w:tr>
      <w:tr w14:paraId="295E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120" w:type="dxa"/>
            <w:vAlign w:val="center"/>
          </w:tcPr>
          <w:p w14:paraId="75EC5AC7">
            <w:r>
              <w:rPr>
                <w:sz w:val="19"/>
              </w:rPr>
              <w:t>priceflag == actual</w:t>
            </w:r>
          </w:p>
        </w:tc>
        <w:tc>
          <w:tcPr>
            <w:tcW w:w="3120" w:type="dxa"/>
            <w:vAlign w:val="center"/>
          </w:tcPr>
          <w:p w14:paraId="076369C0">
            <w:r>
              <w:rPr>
                <w:sz w:val="19"/>
              </w:rPr>
              <w:t>Actual price observations.</w:t>
            </w:r>
          </w:p>
        </w:tc>
        <w:tc>
          <w:tcPr>
            <w:tcW w:w="3120" w:type="dxa"/>
            <w:vAlign w:val="center"/>
          </w:tcPr>
          <w:p w14:paraId="0BDC9C22">
            <w:r>
              <w:rPr>
                <w:sz w:val="19"/>
              </w:rPr>
              <w:t>Avoids aggregate/estimated price flags in the ML population.</w:t>
            </w:r>
          </w:p>
        </w:tc>
      </w:tr>
    </w:tbl>
    <w:p w14:paraId="2670057A">
      <w:pPr>
        <w:spacing w:after="40"/>
      </w:pPr>
    </w:p>
    <w:p w14:paraId="328EDD0E">
      <w:pPr>
        <w:spacing w:after="108" w:line="276" w:lineRule="auto"/>
      </w:pPr>
      <w:r>
        <w:t>After this filtering, 41,944 observations remained. The filtered ML dataset also contained five observation dates, which is the final temporal basis used in the prediction task.</w:t>
      </w:r>
    </w:p>
    <w:p w14:paraId="2DC343B8">
      <w:pPr>
        <w:pStyle w:val="3"/>
        <w:rPr>
          <w:color w:val="000000" w:themeColor="text1"/>
          <w14:textFill>
            <w14:solidFill>
              <w14:schemeClr w14:val="tx1"/>
            </w14:solidFill>
          </w14:textFill>
        </w:rPr>
      </w:pPr>
      <w:r>
        <w:rPr>
          <w:color w:val="000000" w:themeColor="text1"/>
          <w14:textFill>
            <w14:solidFill>
              <w14:schemeClr w14:val="tx1"/>
            </w14:solidFill>
          </w14:textFill>
        </w:rPr>
        <w:t>6.4 Features and Target Design</w:t>
      </w:r>
    </w:p>
    <w:p w14:paraId="3709B752">
      <w:pPr>
        <w:spacing w:after="108" w:line="276" w:lineRule="auto"/>
      </w:pPr>
      <w:r>
        <w:t>The final feature set was kept interpretable, combining geography, market, commodity, category, and time information.</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00" w:type="dxa"/>
          <w:bottom w:w="60" w:type="dxa"/>
          <w:right w:w="100" w:type="dxa"/>
        </w:tblCellMar>
      </w:tblPr>
      <w:tblGrid>
        <w:gridCol w:w="4680"/>
        <w:gridCol w:w="4680"/>
      </w:tblGrid>
      <w:tr w14:paraId="674C1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4680" w:type="dxa"/>
            <w:vAlign w:val="center"/>
          </w:tcPr>
          <w:p w14:paraId="0ACA9797">
            <w:pPr>
              <w:jc w:val="center"/>
            </w:pPr>
            <w:r>
              <w:rPr>
                <w:b/>
                <w:sz w:val="19"/>
              </w:rPr>
              <w:t>Feature</w:t>
            </w:r>
          </w:p>
        </w:tc>
        <w:tc>
          <w:tcPr>
            <w:tcW w:w="4680" w:type="dxa"/>
            <w:vAlign w:val="center"/>
          </w:tcPr>
          <w:p w14:paraId="19262452">
            <w:pPr>
              <w:jc w:val="center"/>
            </w:pPr>
            <w:r>
              <w:rPr>
                <w:b/>
                <w:sz w:val="19"/>
              </w:rPr>
              <w:t>Role in the model</w:t>
            </w:r>
          </w:p>
        </w:tc>
      </w:tr>
      <w:tr w14:paraId="44507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4680" w:type="dxa"/>
            <w:vAlign w:val="center"/>
          </w:tcPr>
          <w:p w14:paraId="6CBDA9AF">
            <w:r>
              <w:rPr>
                <w:sz w:val="19"/>
              </w:rPr>
              <w:t>countryiso3</w:t>
            </w:r>
          </w:p>
        </w:tc>
        <w:tc>
          <w:tcPr>
            <w:tcW w:w="4680" w:type="dxa"/>
            <w:vAlign w:val="center"/>
          </w:tcPr>
          <w:p w14:paraId="43238274">
            <w:r>
              <w:rPr>
                <w:sz w:val="19"/>
              </w:rPr>
              <w:t>Country identifier and broad geographical context.</w:t>
            </w:r>
          </w:p>
        </w:tc>
      </w:tr>
      <w:tr w14:paraId="63794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4680" w:type="dxa"/>
            <w:vAlign w:val="center"/>
          </w:tcPr>
          <w:p w14:paraId="5E88A752">
            <w:r>
              <w:rPr>
                <w:sz w:val="19"/>
              </w:rPr>
              <w:t>admin1</w:t>
            </w:r>
          </w:p>
        </w:tc>
        <w:tc>
          <w:tcPr>
            <w:tcW w:w="4680" w:type="dxa"/>
            <w:vAlign w:val="center"/>
          </w:tcPr>
          <w:p w14:paraId="3B87CABB">
            <w:r>
              <w:rPr>
                <w:sz w:val="19"/>
              </w:rPr>
              <w:t>First administrative region.</w:t>
            </w:r>
          </w:p>
        </w:tc>
      </w:tr>
      <w:tr w14:paraId="424B0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4680" w:type="dxa"/>
            <w:vAlign w:val="center"/>
          </w:tcPr>
          <w:p w14:paraId="3FD423F8">
            <w:r>
              <w:rPr>
                <w:sz w:val="19"/>
              </w:rPr>
              <w:t>admin2</w:t>
            </w:r>
          </w:p>
        </w:tc>
        <w:tc>
          <w:tcPr>
            <w:tcW w:w="4680" w:type="dxa"/>
            <w:vAlign w:val="center"/>
          </w:tcPr>
          <w:p w14:paraId="4874C233">
            <w:r>
              <w:rPr>
                <w:sz w:val="19"/>
              </w:rPr>
              <w:t>Second administrative region.</w:t>
            </w:r>
          </w:p>
        </w:tc>
      </w:tr>
      <w:tr w14:paraId="7F28A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4680" w:type="dxa"/>
            <w:vAlign w:val="center"/>
          </w:tcPr>
          <w:p w14:paraId="537CE4EB">
            <w:r>
              <w:rPr>
                <w:sz w:val="19"/>
              </w:rPr>
              <w:t>market</w:t>
            </w:r>
          </w:p>
        </w:tc>
        <w:tc>
          <w:tcPr>
            <w:tcW w:w="4680" w:type="dxa"/>
            <w:vAlign w:val="center"/>
          </w:tcPr>
          <w:p w14:paraId="7966FDEF">
            <w:r>
              <w:rPr>
                <w:sz w:val="19"/>
              </w:rPr>
              <w:t>Specific market where the price was recorded.</w:t>
            </w:r>
          </w:p>
        </w:tc>
      </w:tr>
      <w:tr w14:paraId="00A6A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4680" w:type="dxa"/>
            <w:vAlign w:val="center"/>
          </w:tcPr>
          <w:p w14:paraId="56E5E231">
            <w:r>
              <w:rPr>
                <w:sz w:val="19"/>
              </w:rPr>
              <w:t>category</w:t>
            </w:r>
          </w:p>
        </w:tc>
        <w:tc>
          <w:tcPr>
            <w:tcW w:w="4680" w:type="dxa"/>
            <w:vAlign w:val="center"/>
          </w:tcPr>
          <w:p w14:paraId="4C2348A4">
            <w:r>
              <w:rPr>
                <w:sz w:val="19"/>
              </w:rPr>
              <w:t>Broad food category.</w:t>
            </w:r>
          </w:p>
        </w:tc>
      </w:tr>
      <w:tr w14:paraId="19F27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4680" w:type="dxa"/>
            <w:vAlign w:val="center"/>
          </w:tcPr>
          <w:p w14:paraId="14BE7904">
            <w:r>
              <w:rPr>
                <w:sz w:val="19"/>
              </w:rPr>
              <w:t>commodity</w:t>
            </w:r>
          </w:p>
        </w:tc>
        <w:tc>
          <w:tcPr>
            <w:tcW w:w="4680" w:type="dxa"/>
            <w:vAlign w:val="center"/>
          </w:tcPr>
          <w:p w14:paraId="6A354DB1">
            <w:r>
              <w:rPr>
                <w:sz w:val="19"/>
              </w:rPr>
              <w:t>Specific food commodity.</w:t>
            </w:r>
          </w:p>
        </w:tc>
      </w:tr>
      <w:tr w14:paraId="4A1F4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4680" w:type="dxa"/>
            <w:vAlign w:val="center"/>
          </w:tcPr>
          <w:p w14:paraId="04CC33C4">
            <w:r>
              <w:rPr>
                <w:sz w:val="19"/>
              </w:rPr>
              <w:t>unit</w:t>
            </w:r>
          </w:p>
        </w:tc>
        <w:tc>
          <w:tcPr>
            <w:tcW w:w="4680" w:type="dxa"/>
            <w:vAlign w:val="center"/>
          </w:tcPr>
          <w:p w14:paraId="28EA933D">
            <w:r>
              <w:rPr>
                <w:sz w:val="19"/>
              </w:rPr>
              <w:t>Measurement unit; fixed to KG after filtering.</w:t>
            </w:r>
          </w:p>
        </w:tc>
      </w:tr>
      <w:tr w14:paraId="0E686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4680" w:type="dxa"/>
            <w:vAlign w:val="center"/>
          </w:tcPr>
          <w:p w14:paraId="2CA719E5">
            <w:r>
              <w:rPr>
                <w:sz w:val="19"/>
              </w:rPr>
              <w:t>pricetype</w:t>
            </w:r>
          </w:p>
        </w:tc>
        <w:tc>
          <w:tcPr>
            <w:tcW w:w="4680" w:type="dxa"/>
            <w:vAlign w:val="center"/>
          </w:tcPr>
          <w:p w14:paraId="21993A90">
            <w:r>
              <w:rPr>
                <w:sz w:val="19"/>
              </w:rPr>
              <w:t>Retail / wholesale type; fixed to Retail after filtering.</w:t>
            </w:r>
          </w:p>
        </w:tc>
      </w:tr>
      <w:tr w14:paraId="18576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4680" w:type="dxa"/>
            <w:vAlign w:val="center"/>
          </w:tcPr>
          <w:p w14:paraId="57518923">
            <w:r>
              <w:rPr>
                <w:sz w:val="19"/>
              </w:rPr>
              <w:t>priceflag</w:t>
            </w:r>
          </w:p>
        </w:tc>
        <w:tc>
          <w:tcPr>
            <w:tcW w:w="4680" w:type="dxa"/>
            <w:vAlign w:val="center"/>
          </w:tcPr>
          <w:p w14:paraId="6E06DCF4">
            <w:r>
              <w:rPr>
                <w:sz w:val="19"/>
              </w:rPr>
              <w:t>Actual / aggregate status; fixed to actual after filtering.</w:t>
            </w:r>
          </w:p>
        </w:tc>
      </w:tr>
      <w:tr w14:paraId="27596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4680" w:type="dxa"/>
            <w:vAlign w:val="center"/>
          </w:tcPr>
          <w:p w14:paraId="6B890863">
            <w:r>
              <w:rPr>
                <w:sz w:val="19"/>
              </w:rPr>
              <w:t>year</w:t>
            </w:r>
          </w:p>
        </w:tc>
        <w:tc>
          <w:tcPr>
            <w:tcW w:w="4680" w:type="dxa"/>
            <w:vAlign w:val="center"/>
          </w:tcPr>
          <w:p w14:paraId="0313BD7F">
            <w:r>
              <w:rPr>
                <w:sz w:val="19"/>
              </w:rPr>
              <w:t>Year extracted from date; fixed to 2026 in this snapshot.</w:t>
            </w:r>
          </w:p>
        </w:tc>
      </w:tr>
      <w:tr w14:paraId="46396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4680" w:type="dxa"/>
            <w:vAlign w:val="center"/>
          </w:tcPr>
          <w:p w14:paraId="2C5BA25D">
            <w:r>
              <w:rPr>
                <w:sz w:val="19"/>
              </w:rPr>
              <w:t>month</w:t>
            </w:r>
          </w:p>
        </w:tc>
        <w:tc>
          <w:tcPr>
            <w:tcW w:w="4680" w:type="dxa"/>
            <w:vAlign w:val="center"/>
          </w:tcPr>
          <w:p w14:paraId="5270A366">
            <w:r>
              <w:rPr>
                <w:sz w:val="19"/>
              </w:rPr>
              <w:t>Month extracted from date; the main varying temporal feature.</w:t>
            </w:r>
          </w:p>
        </w:tc>
      </w:tr>
    </w:tbl>
    <w:p w14:paraId="229EE7D4">
      <w:pPr>
        <w:spacing w:after="40"/>
      </w:pPr>
    </w:p>
    <w:p w14:paraId="45307D1E">
      <w:pPr>
        <w:spacing w:after="108" w:line="276" w:lineRule="auto"/>
      </w:pPr>
      <w:r>
        <w:t>Some available columns were intentionally not used in the final feature matrix. price was not selected because it is expressed in local currencies. currency was therefore also not useful as a common numerical target representation. market_id and commodity_id are reference identifiers rather than quantities or meaningful ordered measurements, so they were excluded from the predictive feature set. latitude and longitude were also not included; the final feature design kept the more directly interpretable country-region-market hierarchy, while the team’s exploratory analysis showed very little simple linear relationship between coordinates and price.</w:t>
      </w:r>
    </w:p>
    <w:p w14:paraId="703CBE37">
      <w:pPr>
        <w:spacing w:after="108" w:line="276" w:lineRule="auto"/>
      </w:pPr>
      <w:r>
        <w:t>I retained unit, pricetype, and priceflag in the feature definition for pipeline consistency, even though they have little or no variation after the final filter. The same applies to year in the current 2026 snapshot. These fields are therefore not expected to add meaningful predictive variation in this version.</w:t>
      </w:r>
    </w:p>
    <w:p w14:paraId="655A2769">
      <w:pPr>
        <w:spacing w:after="108" w:line="276" w:lineRule="auto"/>
      </w:pPr>
      <w:r>
        <w:t>Two target versions were prepared: y_log = log(1 + usdprice) for Linear Regression and y_raw = usdprice for XGBoost. The choice came from controlled experiments described later.</w:t>
      </w:r>
    </w:p>
    <w:p w14:paraId="4EA6C27B">
      <w:pPr>
        <w:pStyle w:val="3"/>
        <w:rPr>
          <w:color w:val="000000" w:themeColor="text1"/>
          <w14:textFill>
            <w14:solidFill>
              <w14:schemeClr w14:val="tx1"/>
            </w14:solidFill>
          </w14:textFill>
        </w:rPr>
      </w:pPr>
      <w:r>
        <w:rPr>
          <w:color w:val="000000" w:themeColor="text1"/>
          <w14:textFill>
            <w14:solidFill>
              <w14:schemeClr w14:val="tx1"/>
            </w14:solidFill>
          </w14:textFill>
        </w:rPr>
        <w:t>6.5 Train-Test Split and Leakage Control</w:t>
      </w:r>
    </w:p>
    <w:p w14:paraId="6E7FD2A1">
      <w:pPr>
        <w:spacing w:after="108" w:line="276" w:lineRule="auto"/>
      </w:pPr>
      <w:r>
        <w:t>A simple random row split was not enough because the same country + market + commodity can appear on multiple dates. Splitting such rows across train and test could make the test problem easier than the intended unseen-group scenario.</w:t>
      </w:r>
    </w:p>
    <w:p w14:paraId="38C0648C">
      <w:pPr>
        <w:spacing w:after="108" w:line="276" w:lineRule="auto"/>
      </w:pPr>
      <w:r>
        <w:t>To control this, I created a group identifier from countryiso3, market, and commodity and used GroupShuffleSplit with an 80/20 test size. This keeps each complete group entirely inside either the training set or the test set.</w:t>
      </w:r>
    </w:p>
    <w:p w14:paraId="47DE24A7">
      <w:pPr>
        <w:keepLines/>
        <w:shd w:val="clear" w:color="auto" w:fill="F2F2F2"/>
        <w:spacing w:after="120"/>
        <w:ind w:left="173" w:right="72"/>
      </w:pPr>
      <w:r>
        <w:rPr>
          <w:rFonts w:ascii="Courier New" w:hAnsi="Courier New"/>
          <w:sz w:val="16"/>
        </w:rPr>
        <w:t>groups = (</w:t>
      </w:r>
      <w:r>
        <w:rPr>
          <w:rFonts w:ascii="Courier New" w:hAnsi="Courier New"/>
          <w:sz w:val="16"/>
        </w:rPr>
        <w:br w:type="textWrapping"/>
      </w:r>
      <w:r>
        <w:rPr>
          <w:rFonts w:ascii="Courier New" w:hAnsi="Courier New"/>
          <w:sz w:val="16"/>
        </w:rPr>
        <w:t xml:space="preserve">    ml_filtered["countryiso3"].astype(str) + "_" +</w:t>
      </w:r>
      <w:r>
        <w:rPr>
          <w:rFonts w:ascii="Courier New" w:hAnsi="Courier New"/>
          <w:sz w:val="16"/>
        </w:rPr>
        <w:br w:type="textWrapping"/>
      </w:r>
      <w:r>
        <w:rPr>
          <w:rFonts w:ascii="Courier New" w:hAnsi="Courier New"/>
          <w:sz w:val="16"/>
        </w:rPr>
        <w:t xml:space="preserve">    ml_filtered["market"].astype(str) + "_" +</w:t>
      </w:r>
      <w:r>
        <w:rPr>
          <w:rFonts w:ascii="Courier New" w:hAnsi="Courier New"/>
          <w:sz w:val="16"/>
        </w:rPr>
        <w:br w:type="textWrapping"/>
      </w:r>
      <w:r>
        <w:rPr>
          <w:rFonts w:ascii="Courier New" w:hAnsi="Courier New"/>
          <w:sz w:val="16"/>
        </w:rPr>
        <w:t xml:space="preserve">    ml_filtered["commodity"].astype(str)</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br w:type="textWrapping"/>
      </w:r>
      <w:r>
        <w:rPr>
          <w:rFonts w:ascii="Courier New" w:hAnsi="Courier New"/>
          <w:sz w:val="16"/>
        </w:rPr>
        <w:t>gss = GroupShuffleSplit(n_splits=1, test_size=0.20, random_state=42)</w:t>
      </w:r>
      <w:r>
        <w:rPr>
          <w:rFonts w:ascii="Courier New" w:hAnsi="Courier New"/>
          <w:sz w:val="16"/>
        </w:rPr>
        <w:br w:type="textWrapping"/>
      </w:r>
      <w:r>
        <w:rPr>
          <w:rFonts w:ascii="Courier New" w:hAnsi="Courier New"/>
          <w:sz w:val="16"/>
        </w:rPr>
        <w:t>train_idx, test_idx = next(gss.split(X, groups=groups))</w:t>
      </w:r>
      <w:r>
        <w:rPr>
          <w:rFonts w:ascii="Courier New" w:hAnsi="Courier New"/>
          <w:sz w:val="16"/>
        </w:rPr>
        <w:br w:type="textWrapping"/>
      </w:r>
      <w:r>
        <w:rPr>
          <w:rFonts w:ascii="Courier New" w:hAnsi="Courier New"/>
          <w:sz w:val="16"/>
        </w:rPr>
        <w:br w:type="textWrapping"/>
      </w:r>
      <w:r>
        <w:rPr>
          <w:rFonts w:ascii="Courier New" w:hAnsi="Courier New"/>
          <w:sz w:val="16"/>
        </w:rPr>
        <w:t>X_train = X.iloc[train_idx].copy()</w:t>
      </w:r>
      <w:r>
        <w:rPr>
          <w:rFonts w:ascii="Courier New" w:hAnsi="Courier New"/>
          <w:sz w:val="16"/>
        </w:rPr>
        <w:br w:type="textWrapping"/>
      </w:r>
      <w:r>
        <w:rPr>
          <w:rFonts w:ascii="Courier New" w:hAnsi="Courier New"/>
          <w:sz w:val="16"/>
        </w:rPr>
        <w:t>X_test = X.iloc[test_idx].copy()</w:t>
      </w:r>
      <w:r>
        <w:rPr>
          <w:rFonts w:ascii="Courier New" w:hAnsi="Courier New"/>
          <w:sz w:val="16"/>
        </w:rPr>
        <w:br w:type="textWrapping"/>
      </w:r>
      <w:r>
        <w:rPr>
          <w:rFonts w:ascii="Courier New" w:hAnsi="Courier New"/>
          <w:sz w:val="16"/>
        </w:rPr>
        <w:br w:type="textWrapping"/>
      </w:r>
      <w:r>
        <w:rPr>
          <w:rFonts w:ascii="Courier New" w:hAnsi="Courier New"/>
          <w:sz w:val="16"/>
        </w:rPr>
        <w:t>y_log_train = y_log.iloc[train_idx].copy()</w:t>
      </w:r>
      <w:r>
        <w:rPr>
          <w:rFonts w:ascii="Courier New" w:hAnsi="Courier New"/>
          <w:sz w:val="16"/>
        </w:rPr>
        <w:br w:type="textWrapping"/>
      </w:r>
      <w:r>
        <w:rPr>
          <w:rFonts w:ascii="Courier New" w:hAnsi="Courier New"/>
          <w:sz w:val="16"/>
        </w:rPr>
        <w:t>y_raw_train = y_raw.iloc[train_idx].copy()</w:t>
      </w:r>
      <w:r>
        <w:rPr>
          <w:rFonts w:ascii="Courier New" w:hAnsi="Courier New"/>
          <w:sz w:val="16"/>
        </w:rPr>
        <w:br w:type="textWrapping"/>
      </w:r>
      <w:r>
        <w:rPr>
          <w:rFonts w:ascii="Courier New" w:hAnsi="Courier New"/>
          <w:sz w:val="16"/>
        </w:rPr>
        <w:t>y_raw_test = y_raw.iloc[test_idx].copy()</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00" w:type="dxa"/>
          <w:bottom w:w="60" w:type="dxa"/>
          <w:right w:w="100" w:type="dxa"/>
        </w:tblCellMar>
      </w:tblPr>
      <w:tblGrid>
        <w:gridCol w:w="4680"/>
        <w:gridCol w:w="4680"/>
      </w:tblGrid>
      <w:tr w14:paraId="0ABFF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4680" w:type="dxa"/>
            <w:vAlign w:val="center"/>
          </w:tcPr>
          <w:p w14:paraId="3030F3AF">
            <w:pPr>
              <w:jc w:val="center"/>
            </w:pPr>
            <w:r>
              <w:rPr>
                <w:b/>
                <w:sz w:val="19"/>
              </w:rPr>
              <w:t>Split item</w:t>
            </w:r>
          </w:p>
        </w:tc>
        <w:tc>
          <w:tcPr>
            <w:tcW w:w="4680" w:type="dxa"/>
            <w:vAlign w:val="center"/>
          </w:tcPr>
          <w:p w14:paraId="61015252">
            <w:pPr>
              <w:jc w:val="center"/>
            </w:pPr>
            <w:r>
              <w:rPr>
                <w:b/>
                <w:sz w:val="19"/>
              </w:rPr>
              <w:t>Result</w:t>
            </w:r>
          </w:p>
        </w:tc>
      </w:tr>
      <w:tr w14:paraId="0434E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4680" w:type="dxa"/>
            <w:vAlign w:val="center"/>
          </w:tcPr>
          <w:p w14:paraId="01061FEA">
            <w:r>
              <w:rPr>
                <w:sz w:val="19"/>
              </w:rPr>
              <w:t>Training rows</w:t>
            </w:r>
          </w:p>
        </w:tc>
        <w:tc>
          <w:tcPr>
            <w:tcW w:w="4680" w:type="dxa"/>
            <w:vAlign w:val="center"/>
          </w:tcPr>
          <w:p w14:paraId="6302F9C5">
            <w:r>
              <w:rPr>
                <w:sz w:val="19"/>
              </w:rPr>
              <w:t>33,552</w:t>
            </w:r>
          </w:p>
        </w:tc>
      </w:tr>
      <w:tr w14:paraId="266BA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4680" w:type="dxa"/>
            <w:vAlign w:val="center"/>
          </w:tcPr>
          <w:p w14:paraId="7CEA52B4">
            <w:r>
              <w:rPr>
                <w:sz w:val="19"/>
              </w:rPr>
              <w:t>Test rows</w:t>
            </w:r>
          </w:p>
        </w:tc>
        <w:tc>
          <w:tcPr>
            <w:tcW w:w="4680" w:type="dxa"/>
            <w:vAlign w:val="center"/>
          </w:tcPr>
          <w:p w14:paraId="4473B821">
            <w:r>
              <w:rPr>
                <w:sz w:val="19"/>
              </w:rPr>
              <w:t>8,392</w:t>
            </w:r>
          </w:p>
        </w:tc>
      </w:tr>
      <w:tr w14:paraId="26010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4680" w:type="dxa"/>
            <w:vAlign w:val="center"/>
          </w:tcPr>
          <w:p w14:paraId="0A78CDB1">
            <w:r>
              <w:rPr>
                <w:sz w:val="19"/>
              </w:rPr>
              <w:t>Training groups</w:t>
            </w:r>
          </w:p>
        </w:tc>
        <w:tc>
          <w:tcPr>
            <w:tcW w:w="4680" w:type="dxa"/>
            <w:vAlign w:val="center"/>
          </w:tcPr>
          <w:p w14:paraId="5777B253">
            <w:r>
              <w:rPr>
                <w:sz w:val="19"/>
              </w:rPr>
              <w:t>14,057</w:t>
            </w:r>
          </w:p>
        </w:tc>
      </w:tr>
      <w:tr w14:paraId="6E964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4680" w:type="dxa"/>
            <w:vAlign w:val="center"/>
          </w:tcPr>
          <w:p w14:paraId="119F5AC7">
            <w:r>
              <w:rPr>
                <w:sz w:val="19"/>
              </w:rPr>
              <w:t>Test groups</w:t>
            </w:r>
          </w:p>
        </w:tc>
        <w:tc>
          <w:tcPr>
            <w:tcW w:w="4680" w:type="dxa"/>
            <w:vAlign w:val="center"/>
          </w:tcPr>
          <w:p w14:paraId="296A5046">
            <w:r>
              <w:rPr>
                <w:sz w:val="19"/>
              </w:rPr>
              <w:t>3,515</w:t>
            </w:r>
          </w:p>
        </w:tc>
      </w:tr>
      <w:tr w14:paraId="770F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4680" w:type="dxa"/>
            <w:vAlign w:val="center"/>
          </w:tcPr>
          <w:p w14:paraId="165309CD">
            <w:r>
              <w:rPr>
                <w:sz w:val="19"/>
              </w:rPr>
              <w:t>Overlapping groups</w:t>
            </w:r>
          </w:p>
        </w:tc>
        <w:tc>
          <w:tcPr>
            <w:tcW w:w="4680" w:type="dxa"/>
            <w:vAlign w:val="center"/>
          </w:tcPr>
          <w:p w14:paraId="0AABACC2">
            <w:r>
              <w:rPr>
                <w:sz w:val="19"/>
              </w:rPr>
              <w:t>0</w:t>
            </w:r>
          </w:p>
        </w:tc>
      </w:tr>
      <w:tr w14:paraId="57654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4680" w:type="dxa"/>
            <w:vAlign w:val="center"/>
          </w:tcPr>
          <w:p w14:paraId="1D2BB8CB">
            <w:r>
              <w:rPr>
                <w:sz w:val="19"/>
              </w:rPr>
              <w:t>Test size</w:t>
            </w:r>
          </w:p>
        </w:tc>
        <w:tc>
          <w:tcPr>
            <w:tcW w:w="4680" w:type="dxa"/>
            <w:vAlign w:val="center"/>
          </w:tcPr>
          <w:p w14:paraId="315CFD11">
            <w:r>
              <w:rPr>
                <w:sz w:val="19"/>
              </w:rPr>
              <w:t>20%</w:t>
            </w:r>
          </w:p>
        </w:tc>
      </w:tr>
      <w:tr w14:paraId="3553B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4680" w:type="dxa"/>
            <w:vAlign w:val="center"/>
          </w:tcPr>
          <w:p w14:paraId="64530119">
            <w:r>
              <w:rPr>
                <w:sz w:val="19"/>
              </w:rPr>
              <w:t>Random seed</w:t>
            </w:r>
          </w:p>
        </w:tc>
        <w:tc>
          <w:tcPr>
            <w:tcW w:w="4680" w:type="dxa"/>
            <w:vAlign w:val="center"/>
          </w:tcPr>
          <w:p w14:paraId="5F5E0787">
            <w:r>
              <w:rPr>
                <w:sz w:val="19"/>
              </w:rPr>
              <w:t>42</w:t>
            </w:r>
          </w:p>
        </w:tc>
      </w:tr>
    </w:tbl>
    <w:p w14:paraId="66E11379">
      <w:pPr>
        <w:spacing w:after="40"/>
      </w:pPr>
    </w:p>
    <w:p w14:paraId="63B508DC">
      <w:pPr>
        <w:keepLines/>
        <w:shd w:val="clear" w:color="auto" w:fill="F2F2F2"/>
        <w:spacing w:after="120"/>
        <w:ind w:left="173" w:right="72"/>
      </w:pPr>
      <w:r>
        <w:rPr>
          <w:rFonts w:ascii="Courier New" w:hAnsi="Courier New"/>
          <w:sz w:val="16"/>
        </w:rPr>
        <w:t>train_groups = set(groups.iloc[train_idx])</w:t>
      </w:r>
      <w:r>
        <w:rPr>
          <w:rFonts w:ascii="Courier New" w:hAnsi="Courier New"/>
          <w:sz w:val="16"/>
        </w:rPr>
        <w:br w:type="textWrapping"/>
      </w:r>
      <w:r>
        <w:rPr>
          <w:rFonts w:ascii="Courier New" w:hAnsi="Courier New"/>
          <w:sz w:val="16"/>
        </w:rPr>
        <w:t>test_groups = set(groups.iloc[test_idx])</w:t>
      </w:r>
      <w:r>
        <w:rPr>
          <w:rFonts w:ascii="Courier New" w:hAnsi="Courier New"/>
          <w:sz w:val="16"/>
        </w:rPr>
        <w:br w:type="textWrapping"/>
      </w:r>
      <w:r>
        <w:rPr>
          <w:rFonts w:ascii="Courier New" w:hAnsi="Courier New"/>
          <w:sz w:val="16"/>
        </w:rPr>
        <w:br w:type="textWrapping"/>
      </w:r>
      <w:r>
        <w:rPr>
          <w:rFonts w:ascii="Courier New" w:hAnsi="Courier New"/>
          <w:sz w:val="16"/>
        </w:rPr>
        <w:t>print("Overlapping groups:", len(train_groups.intersection(test_groups)))</w:t>
      </w:r>
    </w:p>
    <w:p w14:paraId="3321BC16">
      <w:pPr>
        <w:spacing w:after="108" w:line="276" w:lineRule="auto"/>
      </w:pPr>
      <w:r>
        <w:t>The verification output was Overlapping groups: 0. This is the direct check that no country-market-commodity group crossed the train/test boundary. This split is a group-generalization evaluation, not a chronological forecasting evaluation; dates can still appear in both train and test.</w:t>
      </w:r>
    </w:p>
    <w:p w14:paraId="30395B81">
      <w:pPr>
        <w:pStyle w:val="3"/>
        <w:rPr>
          <w:color w:val="000000" w:themeColor="text1"/>
          <w14:textFill>
            <w14:solidFill>
              <w14:schemeClr w14:val="tx1"/>
            </w14:solidFill>
          </w14:textFill>
        </w:rPr>
      </w:pPr>
      <w:r>
        <w:rPr>
          <w:color w:val="000000" w:themeColor="text1"/>
          <w14:textFill>
            <w14:solidFill>
              <w14:schemeClr w14:val="tx1"/>
            </w14:solidFill>
          </w14:textFill>
        </w:rPr>
        <w:t>6.6 Preprocessing Pipeline</w:t>
      </w:r>
    </w:p>
    <w:p w14:paraId="23783098">
      <w:pPr>
        <w:spacing w:after="108" w:line="276" w:lineRule="auto"/>
      </w:pPr>
      <w:r>
        <w:t>Most final features are categorical text values. I used OneHotEncoder for categorical columns and left numeric features unchanged.</w:t>
      </w:r>
    </w:p>
    <w:p w14:paraId="54ECEAB2">
      <w:pPr>
        <w:spacing w:after="108" w:line="276" w:lineRule="auto"/>
      </w:pPr>
      <w:r>
        <w:t>The preprocessing was placed inside a scikit-learn Pipeline for every model. handle_unknown="ignore" prevents errors if the test data or a future observation contains a category that was not seen during fitting. Keeping preprocessing inside the pipeline also keeps the train/test transformation sequence reproducible and avoids performing a separate manual fit on the full dataset.</w:t>
      </w:r>
    </w:p>
    <w:p w14:paraId="1FF48057">
      <w:pPr>
        <w:pStyle w:val="3"/>
        <w:rPr>
          <w:color w:val="000000" w:themeColor="text1"/>
          <w14:textFill>
            <w14:solidFill>
              <w14:schemeClr w14:val="tx1"/>
            </w14:solidFill>
          </w14:textFill>
        </w:rPr>
      </w:pPr>
      <w:r>
        <w:rPr>
          <w:color w:val="000000" w:themeColor="text1"/>
          <w14:textFill>
            <w14:solidFill>
              <w14:schemeClr w14:val="tx1"/>
            </w14:solidFill>
          </w14:textFill>
        </w:rPr>
        <w:t>6.7 Model Development</w:t>
      </w:r>
    </w:p>
    <w:p w14:paraId="01EC3CA3">
      <w:pPr>
        <w:spacing w:after="108" w:line="276" w:lineRule="auto"/>
      </w:pPr>
      <w:r>
        <w:t>The final comparison used three models: Linear Regression as the baseline, Basic XGBoost as the first non-linear model, and Tuned XGBoost as the adjusted final configuration. All three used the same train/test split.</w:t>
      </w:r>
    </w:p>
    <w:p w14:paraId="5EDEE113">
      <w:pPr>
        <w:pStyle w:val="3"/>
        <w:rPr>
          <w:color w:val="000000" w:themeColor="text1"/>
          <w14:textFill>
            <w14:solidFill>
              <w14:schemeClr w14:val="tx1"/>
            </w14:solidFill>
          </w14:textFill>
        </w:rPr>
      </w:pPr>
      <w:r>
        <w:rPr>
          <w:color w:val="000000" w:themeColor="text1"/>
          <w14:textFill>
            <w14:solidFill>
              <w14:schemeClr w14:val="tx1"/>
            </w14:solidFill>
          </w14:textFill>
        </w:rPr>
        <w:t>6.7.1 Linear Regression — Baseline</w:t>
      </w:r>
    </w:p>
    <w:p w14:paraId="276D8806">
      <w:pPr>
        <w:spacing w:after="108" w:line="276" w:lineRule="auto"/>
      </w:pPr>
      <w:r>
        <w:t>Linear Regression was used as a simple baseline. Because the raw target is strongly right-skewed, the final version was trained on the log-transformed target.</w:t>
      </w:r>
    </w:p>
    <w:p w14:paraId="30080ACC">
      <w:pPr>
        <w:keepLines/>
        <w:shd w:val="clear" w:color="auto" w:fill="F2F2F2"/>
        <w:spacing w:after="120"/>
        <w:ind w:left="173" w:right="72"/>
      </w:pPr>
      <w:r>
        <w:rPr>
          <w:rFonts w:ascii="Courier New" w:hAnsi="Courier New"/>
          <w:sz w:val="16"/>
        </w:rPr>
        <w:t>linear_model = Pipeline([</w:t>
      </w:r>
      <w:r>
        <w:rPr>
          <w:rFonts w:ascii="Courier New" w:hAnsi="Courier New"/>
          <w:sz w:val="16"/>
        </w:rPr>
        <w:br w:type="textWrapping"/>
      </w:r>
      <w:r>
        <w:rPr>
          <w:rFonts w:ascii="Courier New" w:hAnsi="Courier New"/>
          <w:sz w:val="16"/>
        </w:rPr>
        <w:t xml:space="preserve">    ("preprocessor", preprocessor),</w:t>
      </w:r>
      <w:r>
        <w:rPr>
          <w:rFonts w:ascii="Courier New" w:hAnsi="Courier New"/>
          <w:sz w:val="16"/>
        </w:rPr>
        <w:br w:type="textWrapping"/>
      </w:r>
      <w:r>
        <w:rPr>
          <w:rFonts w:ascii="Courier New" w:hAnsi="Courier New"/>
          <w:sz w:val="16"/>
        </w:rPr>
        <w:t xml:space="preserve">    ("model", LinearRegression())</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br w:type="textWrapping"/>
      </w:r>
      <w:r>
        <w:rPr>
          <w:rFonts w:ascii="Courier New" w:hAnsi="Courier New"/>
          <w:sz w:val="16"/>
        </w:rPr>
        <w:t>linear_model.fit(X_train, y_log_train)</w:t>
      </w:r>
      <w:r>
        <w:rPr>
          <w:rFonts w:ascii="Courier New" w:hAnsi="Courier New"/>
          <w:sz w:val="16"/>
        </w:rPr>
        <w:br w:type="textWrapping"/>
      </w:r>
      <w:r>
        <w:rPr>
          <w:rFonts w:ascii="Courier New" w:hAnsi="Courier New"/>
          <w:sz w:val="16"/>
        </w:rPr>
        <w:br w:type="textWrapping"/>
      </w:r>
      <w:r>
        <w:rPr>
          <w:rFonts w:ascii="Courier New" w:hAnsi="Courier New"/>
          <w:sz w:val="16"/>
        </w:rPr>
        <w:t>print("Linear Regression model trained.")</w:t>
      </w:r>
    </w:p>
    <w:p w14:paraId="3F930BED">
      <w:pPr>
        <w:spacing w:after="108" w:line="276" w:lineRule="auto"/>
      </w:pPr>
      <w:r>
        <w:t>The predictions are converted back to the original USD/kg scale with np.expm1 before calculating the final metrics. This keeps the reported MAE and RMSE in the same units as the real target.</w:t>
      </w:r>
    </w:p>
    <w:p w14:paraId="073D5872">
      <w:pPr>
        <w:keepLines/>
        <w:shd w:val="clear" w:color="auto" w:fill="F2F2F2"/>
        <w:spacing w:after="120"/>
        <w:ind w:left="173" w:right="72"/>
      </w:pPr>
      <w:r>
        <w:rPr>
          <w:rFonts w:ascii="Courier New" w:hAnsi="Courier New"/>
          <w:sz w:val="16"/>
        </w:rPr>
        <w:t>linear_pred = linear_model.predict(X_test)</w:t>
      </w:r>
      <w:r>
        <w:rPr>
          <w:rFonts w:ascii="Courier New" w:hAnsi="Courier New"/>
          <w:sz w:val="16"/>
        </w:rPr>
        <w:br w:type="textWrapping"/>
      </w:r>
      <w:r>
        <w:rPr>
          <w:rFonts w:ascii="Courier New" w:hAnsi="Courier New"/>
          <w:sz w:val="16"/>
        </w:rPr>
        <w:br w:type="textWrapping"/>
      </w:r>
      <w:r>
        <w:rPr>
          <w:rFonts w:ascii="Courier New" w:hAnsi="Courier New"/>
          <w:sz w:val="16"/>
        </w:rPr>
        <w:t>linear_pred = np.expm1(linear_pred)</w:t>
      </w:r>
      <w:r>
        <w:rPr>
          <w:rFonts w:ascii="Courier New" w:hAnsi="Courier New"/>
          <w:sz w:val="16"/>
        </w:rPr>
        <w:br w:type="textWrapping"/>
      </w:r>
      <w:r>
        <w:rPr>
          <w:rFonts w:ascii="Courier New" w:hAnsi="Courier New"/>
          <w:sz w:val="16"/>
        </w:rPr>
        <w:t>linear_true = y_raw_test</w:t>
      </w:r>
      <w:r>
        <w:rPr>
          <w:rFonts w:ascii="Courier New" w:hAnsi="Courier New"/>
          <w:sz w:val="16"/>
        </w:rPr>
        <w:br w:type="textWrapping"/>
      </w:r>
      <w:r>
        <w:rPr>
          <w:rFonts w:ascii="Courier New" w:hAnsi="Courier New"/>
          <w:sz w:val="16"/>
        </w:rPr>
        <w:br w:type="textWrapping"/>
      </w:r>
      <w:r>
        <w:rPr>
          <w:rFonts w:ascii="Courier New" w:hAnsi="Courier New"/>
          <w:sz w:val="16"/>
        </w:rPr>
        <w:t>linear_mae = mean_absolute_error(linear_true, linear_pred)</w:t>
      </w:r>
      <w:r>
        <w:rPr>
          <w:rFonts w:ascii="Courier New" w:hAnsi="Courier New"/>
          <w:sz w:val="16"/>
        </w:rPr>
        <w:br w:type="textWrapping"/>
      </w:r>
      <w:r>
        <w:rPr>
          <w:rFonts w:ascii="Courier New" w:hAnsi="Courier New"/>
          <w:sz w:val="16"/>
        </w:rPr>
        <w:t>linear_rmse = mean_squared_error(linear_true, linear_pred) ** 0.5</w:t>
      </w:r>
      <w:r>
        <w:rPr>
          <w:rFonts w:ascii="Courier New" w:hAnsi="Courier New"/>
          <w:sz w:val="16"/>
        </w:rPr>
        <w:br w:type="textWrapping"/>
      </w:r>
      <w:r>
        <w:rPr>
          <w:rFonts w:ascii="Courier New" w:hAnsi="Courier New"/>
          <w:sz w:val="16"/>
        </w:rPr>
        <w:t>linear_r2 = r2_score(linear_true, linear_pred)</w:t>
      </w:r>
      <w:r>
        <w:rPr>
          <w:rFonts w:ascii="Courier New" w:hAnsi="Courier New"/>
          <w:sz w:val="16"/>
        </w:rPr>
        <w:br w:type="textWrapping"/>
      </w:r>
      <w:r>
        <w:rPr>
          <w:rFonts w:ascii="Courier New" w:hAnsi="Courier New"/>
          <w:sz w:val="16"/>
        </w:rPr>
        <w:br w:type="textWrapping"/>
      </w:r>
      <w:r>
        <w:rPr>
          <w:rFonts w:ascii="Courier New" w:hAnsi="Courier New"/>
          <w:sz w:val="16"/>
        </w:rPr>
        <w:t>print("Linear Regression Results")</w:t>
      </w:r>
      <w:r>
        <w:rPr>
          <w:rFonts w:ascii="Courier New" w:hAnsi="Courier New"/>
          <w:sz w:val="16"/>
        </w:rPr>
        <w:br w:type="textWrapping"/>
      </w:r>
      <w:r>
        <w:rPr>
          <w:rFonts w:ascii="Courier New" w:hAnsi="Courier New"/>
          <w:sz w:val="16"/>
        </w:rPr>
        <w:t>print(f"MAE: {linear_mae:.4f}")</w:t>
      </w:r>
      <w:r>
        <w:rPr>
          <w:rFonts w:ascii="Courier New" w:hAnsi="Courier New"/>
          <w:sz w:val="16"/>
        </w:rPr>
        <w:br w:type="textWrapping"/>
      </w:r>
      <w:r>
        <w:rPr>
          <w:rFonts w:ascii="Courier New" w:hAnsi="Courier New"/>
          <w:sz w:val="16"/>
        </w:rPr>
        <w:t>print(f"RMSE: {linear_rmse:.4f}")</w:t>
      </w:r>
      <w:r>
        <w:rPr>
          <w:rFonts w:ascii="Courier New" w:hAnsi="Courier New"/>
          <w:sz w:val="16"/>
        </w:rPr>
        <w:br w:type="textWrapping"/>
      </w:r>
      <w:r>
        <w:rPr>
          <w:rFonts w:ascii="Courier New" w:hAnsi="Courier New"/>
          <w:sz w:val="16"/>
        </w:rPr>
        <w:t>print(f"R2: {linear_r2:.4f}")</w:t>
      </w:r>
    </w:p>
    <w:p w14:paraId="5776BC9E">
      <w:pPr>
        <w:spacing w:before="40" w:after="40"/>
        <w:jc w:val="center"/>
      </w:pPr>
      <w:r>
        <w:drawing>
          <wp:inline distT="0" distB="0" distL="0" distR="0">
            <wp:extent cx="5623560" cy="42246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64"/>
                    <a:stretch>
                      <a:fillRect/>
                    </a:stretch>
                  </pic:blipFill>
                  <pic:spPr>
                    <a:xfrm>
                      <a:off x="0" y="0"/>
                      <a:ext cx="5623560" cy="4224992"/>
                    </a:xfrm>
                    <a:prstGeom prst="rect">
                      <a:avLst/>
                    </a:prstGeom>
                  </pic:spPr>
                </pic:pic>
              </a:graphicData>
            </a:graphic>
          </wp:inline>
        </w:drawing>
      </w:r>
    </w:p>
    <w:p w14:paraId="012EE3E0">
      <w:pPr>
        <w:spacing w:after="110"/>
        <w:jc w:val="center"/>
      </w:pPr>
      <w:r>
        <w:rPr>
          <w:sz w:val="16"/>
        </w:rPr>
        <w:t>Figure ML1. Linear Regression: Actual vs Predicted</w:t>
      </w:r>
    </w:p>
    <w:p w14:paraId="7EE8C01E">
      <w:pPr>
        <w:spacing w:after="108" w:line="276" w:lineRule="auto"/>
      </w:pPr>
      <w:r>
        <w:t>The plot compares actual prices with predicted prices. The diagonal line represents the ideal case where predicted price equals actual price. The wider spread at higher prices is consistent with the stronger error values seen in the regression metrics.</w:t>
      </w:r>
    </w:p>
    <w:p w14:paraId="421F447F">
      <w:pPr>
        <w:pStyle w:val="3"/>
        <w:rPr>
          <w:color w:val="000000" w:themeColor="text1"/>
          <w14:textFill>
            <w14:solidFill>
              <w14:schemeClr w14:val="tx1"/>
            </w14:solidFill>
          </w14:textFill>
        </w:rPr>
      </w:pPr>
      <w:r>
        <w:rPr>
          <w:color w:val="000000" w:themeColor="text1"/>
          <w14:textFill>
            <w14:solidFill>
              <w14:schemeClr w14:val="tx1"/>
            </w14:solidFill>
          </w14:textFill>
        </w:rPr>
        <w:t>6.7.2 Basic XGBoost</w:t>
      </w:r>
    </w:p>
    <w:p w14:paraId="44939C6B">
      <w:pPr>
        <w:spacing w:after="108" w:line="276" w:lineRule="auto"/>
      </w:pPr>
      <w:r>
        <w:t>XGBoost was used next because the feature space contains categorical variables and non-linear interactions between geography, commodity, and market.</w:t>
      </w:r>
    </w:p>
    <w:p w14:paraId="6DE49E5E">
      <w:pPr>
        <w:keepLines/>
        <w:shd w:val="clear" w:color="auto" w:fill="F2F2F2"/>
        <w:spacing w:after="120"/>
        <w:ind w:left="173" w:right="72"/>
      </w:pPr>
      <w:r>
        <w:rPr>
          <w:rFonts w:ascii="Courier New" w:hAnsi="Courier New"/>
          <w:sz w:val="16"/>
        </w:rPr>
        <w:t>xgb_model = Pipeline([</w:t>
      </w:r>
      <w:r>
        <w:rPr>
          <w:rFonts w:ascii="Courier New" w:hAnsi="Courier New"/>
          <w:sz w:val="16"/>
        </w:rPr>
        <w:br w:type="textWrapping"/>
      </w:r>
      <w:r>
        <w:rPr>
          <w:rFonts w:ascii="Courier New" w:hAnsi="Courier New"/>
          <w:sz w:val="16"/>
        </w:rPr>
        <w:t xml:space="preserve">    ("preprocessor", preprocessor),</w:t>
      </w:r>
      <w:r>
        <w:rPr>
          <w:rFonts w:ascii="Courier New" w:hAnsi="Courier New"/>
          <w:sz w:val="16"/>
        </w:rPr>
        <w:br w:type="textWrapping"/>
      </w:r>
      <w:r>
        <w:rPr>
          <w:rFonts w:ascii="Courier New" w:hAnsi="Courier New"/>
          <w:sz w:val="16"/>
        </w:rPr>
        <w:t xml:space="preserve">    ("model", XGBRegressor(</w:t>
      </w:r>
      <w:r>
        <w:rPr>
          <w:rFonts w:ascii="Courier New" w:hAnsi="Courier New"/>
          <w:sz w:val="16"/>
        </w:rPr>
        <w:br w:type="textWrapping"/>
      </w:r>
      <w:r>
        <w:rPr>
          <w:rFonts w:ascii="Courier New" w:hAnsi="Courier New"/>
          <w:sz w:val="16"/>
        </w:rPr>
        <w:t xml:space="preserve">        n_estimators=300,</w:t>
      </w:r>
      <w:r>
        <w:rPr>
          <w:rFonts w:ascii="Courier New" w:hAnsi="Courier New"/>
          <w:sz w:val="16"/>
        </w:rPr>
        <w:br w:type="textWrapping"/>
      </w:r>
      <w:r>
        <w:rPr>
          <w:rFonts w:ascii="Courier New" w:hAnsi="Courier New"/>
          <w:sz w:val="16"/>
        </w:rPr>
        <w:t xml:space="preserve">        learning_rate=0.05,</w:t>
      </w:r>
      <w:r>
        <w:rPr>
          <w:rFonts w:ascii="Courier New" w:hAnsi="Courier New"/>
          <w:sz w:val="16"/>
        </w:rPr>
        <w:br w:type="textWrapping"/>
      </w:r>
      <w:r>
        <w:rPr>
          <w:rFonts w:ascii="Courier New" w:hAnsi="Courier New"/>
          <w:sz w:val="16"/>
        </w:rPr>
        <w:t xml:space="preserve">        max_depth=6,</w:t>
      </w:r>
      <w:r>
        <w:rPr>
          <w:rFonts w:ascii="Courier New" w:hAnsi="Courier New"/>
          <w:sz w:val="16"/>
        </w:rPr>
        <w:br w:type="textWrapping"/>
      </w:r>
      <w:r>
        <w:rPr>
          <w:rFonts w:ascii="Courier New" w:hAnsi="Courier New"/>
          <w:sz w:val="16"/>
        </w:rPr>
        <w:t xml:space="preserve">        subsample=0.8,</w:t>
      </w:r>
      <w:r>
        <w:rPr>
          <w:rFonts w:ascii="Courier New" w:hAnsi="Courier New"/>
          <w:sz w:val="16"/>
        </w:rPr>
        <w:br w:type="textWrapping"/>
      </w:r>
      <w:r>
        <w:rPr>
          <w:rFonts w:ascii="Courier New" w:hAnsi="Courier New"/>
          <w:sz w:val="16"/>
        </w:rPr>
        <w:t xml:space="preserve">        colsample_bytree=0.8,</w:t>
      </w:r>
      <w:r>
        <w:rPr>
          <w:rFonts w:ascii="Courier New" w:hAnsi="Courier New"/>
          <w:sz w:val="16"/>
        </w:rPr>
        <w:br w:type="textWrapping"/>
      </w:r>
      <w:r>
        <w:rPr>
          <w:rFonts w:ascii="Courier New" w:hAnsi="Courier New"/>
          <w:sz w:val="16"/>
        </w:rPr>
        <w:t xml:space="preserve">        objective="reg:squarederror",</w:t>
      </w:r>
      <w:r>
        <w:rPr>
          <w:rFonts w:ascii="Courier New" w:hAnsi="Courier New"/>
          <w:sz w:val="16"/>
        </w:rPr>
        <w:br w:type="textWrapping"/>
      </w:r>
      <w:r>
        <w:rPr>
          <w:rFonts w:ascii="Courier New" w:hAnsi="Courier New"/>
          <w:sz w:val="16"/>
        </w:rPr>
        <w:t xml:space="preserve">        random_state=42,</w:t>
      </w:r>
      <w:r>
        <w:rPr>
          <w:rFonts w:ascii="Courier New" w:hAnsi="Courier New"/>
          <w:sz w:val="16"/>
        </w:rPr>
        <w:br w:type="textWrapping"/>
      </w:r>
      <w:r>
        <w:rPr>
          <w:rFonts w:ascii="Courier New" w:hAnsi="Courier New"/>
          <w:sz w:val="16"/>
        </w:rPr>
        <w:t xml:space="preserve">        n_jobs=-1</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br w:type="textWrapping"/>
      </w:r>
      <w:r>
        <w:rPr>
          <w:rFonts w:ascii="Courier New" w:hAnsi="Courier New"/>
          <w:sz w:val="16"/>
        </w:rPr>
        <w:t>xgb_model.fit(X_train, y_raw_train)</w:t>
      </w:r>
      <w:r>
        <w:rPr>
          <w:rFonts w:ascii="Courier New" w:hAnsi="Courier New"/>
          <w:sz w:val="16"/>
        </w:rPr>
        <w:br w:type="textWrapping"/>
      </w:r>
      <w:r>
        <w:rPr>
          <w:rFonts w:ascii="Courier New" w:hAnsi="Courier New"/>
          <w:sz w:val="16"/>
        </w:rPr>
        <w:br w:type="textWrapping"/>
      </w:r>
      <w:r>
        <w:rPr>
          <w:rFonts w:ascii="Courier New" w:hAnsi="Courier New"/>
          <w:sz w:val="16"/>
        </w:rPr>
        <w:t>print("XGBoost model trained.")</w:t>
      </w:r>
    </w:p>
    <w:p w14:paraId="769C72C2">
      <w:pPr>
        <w:keepLines/>
        <w:shd w:val="clear" w:color="auto" w:fill="F2F2F2"/>
        <w:spacing w:after="120"/>
        <w:ind w:left="173" w:right="72"/>
      </w:pPr>
      <w:r>
        <w:rPr>
          <w:rFonts w:ascii="Courier New" w:hAnsi="Courier New"/>
          <w:sz w:val="16"/>
        </w:rPr>
        <w:t>xgb_pred = xgb_model.predict(X_test)</w:t>
      </w:r>
      <w:r>
        <w:rPr>
          <w:rFonts w:ascii="Courier New" w:hAnsi="Courier New"/>
          <w:sz w:val="16"/>
        </w:rPr>
        <w:br w:type="textWrapping"/>
      </w:r>
      <w:r>
        <w:rPr>
          <w:rFonts w:ascii="Courier New" w:hAnsi="Courier New"/>
          <w:sz w:val="16"/>
        </w:rPr>
        <w:t>xgb_true = y_raw_test</w:t>
      </w:r>
      <w:r>
        <w:rPr>
          <w:rFonts w:ascii="Courier New" w:hAnsi="Courier New"/>
          <w:sz w:val="16"/>
        </w:rPr>
        <w:br w:type="textWrapping"/>
      </w:r>
      <w:r>
        <w:rPr>
          <w:rFonts w:ascii="Courier New" w:hAnsi="Courier New"/>
          <w:sz w:val="16"/>
        </w:rPr>
        <w:br w:type="textWrapping"/>
      </w:r>
      <w:r>
        <w:rPr>
          <w:rFonts w:ascii="Courier New" w:hAnsi="Courier New"/>
          <w:sz w:val="16"/>
        </w:rPr>
        <w:t>xgb_mae = mean_absolute_error(xgb_true, xgb_pred)</w:t>
      </w:r>
      <w:r>
        <w:rPr>
          <w:rFonts w:ascii="Courier New" w:hAnsi="Courier New"/>
          <w:sz w:val="16"/>
        </w:rPr>
        <w:br w:type="textWrapping"/>
      </w:r>
      <w:r>
        <w:rPr>
          <w:rFonts w:ascii="Courier New" w:hAnsi="Courier New"/>
          <w:sz w:val="16"/>
        </w:rPr>
        <w:t>xgb_rmse = mean_squared_error(xgb_true, xgb_pred) ** 0.5</w:t>
      </w:r>
      <w:r>
        <w:rPr>
          <w:rFonts w:ascii="Courier New" w:hAnsi="Courier New"/>
          <w:sz w:val="16"/>
        </w:rPr>
        <w:br w:type="textWrapping"/>
      </w:r>
      <w:r>
        <w:rPr>
          <w:rFonts w:ascii="Courier New" w:hAnsi="Courier New"/>
          <w:sz w:val="16"/>
        </w:rPr>
        <w:t>xgb_r2 = r2_score(xgb_true, xgb_pred)</w:t>
      </w:r>
      <w:r>
        <w:rPr>
          <w:rFonts w:ascii="Courier New" w:hAnsi="Courier New"/>
          <w:sz w:val="16"/>
        </w:rPr>
        <w:br w:type="textWrapping"/>
      </w:r>
      <w:r>
        <w:rPr>
          <w:rFonts w:ascii="Courier New" w:hAnsi="Courier New"/>
          <w:sz w:val="16"/>
        </w:rPr>
        <w:br w:type="textWrapping"/>
      </w:r>
      <w:r>
        <w:rPr>
          <w:rFonts w:ascii="Courier New" w:hAnsi="Courier New"/>
          <w:sz w:val="16"/>
        </w:rPr>
        <w:t>print("XGBoost Results")</w:t>
      </w:r>
      <w:r>
        <w:rPr>
          <w:rFonts w:ascii="Courier New" w:hAnsi="Courier New"/>
          <w:sz w:val="16"/>
        </w:rPr>
        <w:br w:type="textWrapping"/>
      </w:r>
      <w:r>
        <w:rPr>
          <w:rFonts w:ascii="Courier New" w:hAnsi="Courier New"/>
          <w:sz w:val="16"/>
        </w:rPr>
        <w:t>print(f"MAE: {xgb_mae:.4f}")</w:t>
      </w:r>
      <w:r>
        <w:rPr>
          <w:rFonts w:ascii="Courier New" w:hAnsi="Courier New"/>
          <w:sz w:val="16"/>
        </w:rPr>
        <w:br w:type="textWrapping"/>
      </w:r>
      <w:r>
        <w:rPr>
          <w:rFonts w:ascii="Courier New" w:hAnsi="Courier New"/>
          <w:sz w:val="16"/>
        </w:rPr>
        <w:t>print(f"RMSE: {xgb_rmse:.4f}")</w:t>
      </w:r>
      <w:r>
        <w:rPr>
          <w:rFonts w:ascii="Courier New" w:hAnsi="Courier New"/>
          <w:sz w:val="16"/>
        </w:rPr>
        <w:br w:type="textWrapping"/>
      </w:r>
      <w:r>
        <w:rPr>
          <w:rFonts w:ascii="Courier New" w:hAnsi="Courier New"/>
          <w:sz w:val="16"/>
        </w:rPr>
        <w:t>print(f"R2: {xgb_r2:.4f}")</w:t>
      </w:r>
    </w:p>
    <w:p w14:paraId="6AEB6AFE">
      <w:pPr>
        <w:spacing w:before="40" w:after="40"/>
        <w:jc w:val="center"/>
      </w:pPr>
      <w:r>
        <w:drawing>
          <wp:inline distT="0" distB="0" distL="0" distR="0">
            <wp:extent cx="5623560" cy="39128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65"/>
                    <a:stretch>
                      <a:fillRect/>
                    </a:stretch>
                  </pic:blipFill>
                  <pic:spPr>
                    <a:xfrm>
                      <a:off x="0" y="0"/>
                      <a:ext cx="5623560" cy="3913266"/>
                    </a:xfrm>
                    <a:prstGeom prst="rect">
                      <a:avLst/>
                    </a:prstGeom>
                  </pic:spPr>
                </pic:pic>
              </a:graphicData>
            </a:graphic>
          </wp:inline>
        </w:drawing>
      </w:r>
    </w:p>
    <w:p w14:paraId="64748F7A">
      <w:pPr>
        <w:spacing w:after="110"/>
        <w:jc w:val="center"/>
      </w:pPr>
      <w:r>
        <w:rPr>
          <w:sz w:val="16"/>
        </w:rPr>
        <w:t>Figure ML2. Basic XGBoost: Actual vs Predicted</w:t>
      </w:r>
    </w:p>
    <w:p w14:paraId="66B1293D">
      <w:pPr>
        <w:spacing w:after="108" w:line="276" w:lineRule="auto"/>
      </w:pPr>
      <w:r>
        <w:t>Compared with Linear Regression, the Basic XGBoost plot is more tightly concentrated around the ideal diagonal through most of the price range. The improvement is also visible in the evaluation metrics.</w:t>
      </w:r>
    </w:p>
    <w:p w14:paraId="3587F4E8">
      <w:r>
        <w:br w:type="page"/>
      </w:r>
    </w:p>
    <w:p w14:paraId="3BCB49C3">
      <w:pPr>
        <w:pStyle w:val="3"/>
        <w:keepNext/>
        <w:rPr>
          <w:color w:val="000000" w:themeColor="text1"/>
          <w14:textFill>
            <w14:solidFill>
              <w14:schemeClr w14:val="tx1"/>
            </w14:solidFill>
          </w14:textFill>
        </w:rPr>
      </w:pPr>
      <w:r>
        <w:rPr>
          <w:color w:val="000000" w:themeColor="text1"/>
          <w14:textFill>
            <w14:solidFill>
              <w14:schemeClr w14:val="tx1"/>
            </w14:solidFill>
          </w14:textFill>
        </w:rPr>
        <w:t>6.7.3 Tuned XGBoost</w:t>
      </w:r>
    </w:p>
    <w:p w14:paraId="00D9A3BF">
      <w:pPr>
        <w:spacing w:after="108" w:line="276" w:lineRule="auto"/>
      </w:pPr>
      <w:r>
        <w:t>After the Basic XGBoost result, I adjusted the main model-capacity and learning settings by increasing boosting rounds and tree depth and reducing the learning rate, while keeping the other settings unchanged.</w:t>
      </w:r>
    </w:p>
    <w:p w14:paraId="386B8B10">
      <w:pPr>
        <w:keepLines/>
        <w:shd w:val="clear" w:color="auto" w:fill="F2F2F2"/>
        <w:spacing w:after="120"/>
        <w:ind w:left="173" w:right="72"/>
      </w:pPr>
      <w:r>
        <w:rPr>
          <w:rFonts w:ascii="Courier New" w:hAnsi="Courier New"/>
          <w:sz w:val="16"/>
        </w:rPr>
        <w:t>tuned_xgb = Pipeline([</w:t>
      </w:r>
      <w:r>
        <w:rPr>
          <w:rFonts w:ascii="Courier New" w:hAnsi="Courier New"/>
          <w:sz w:val="16"/>
        </w:rPr>
        <w:br w:type="textWrapping"/>
      </w:r>
      <w:r>
        <w:rPr>
          <w:rFonts w:ascii="Courier New" w:hAnsi="Courier New"/>
          <w:sz w:val="16"/>
        </w:rPr>
        <w:t xml:space="preserve">    ("preprocessor", preprocessor),</w:t>
      </w:r>
      <w:r>
        <w:rPr>
          <w:rFonts w:ascii="Courier New" w:hAnsi="Courier New"/>
          <w:sz w:val="16"/>
        </w:rPr>
        <w:br w:type="textWrapping"/>
      </w:r>
      <w:r>
        <w:rPr>
          <w:rFonts w:ascii="Courier New" w:hAnsi="Courier New"/>
          <w:sz w:val="16"/>
        </w:rPr>
        <w:t xml:space="preserve">    ("model", XGBRegressor(</w:t>
      </w:r>
      <w:r>
        <w:rPr>
          <w:rFonts w:ascii="Courier New" w:hAnsi="Courier New"/>
          <w:sz w:val="16"/>
        </w:rPr>
        <w:br w:type="textWrapping"/>
      </w:r>
      <w:r>
        <w:rPr>
          <w:rFonts w:ascii="Courier New" w:hAnsi="Courier New"/>
          <w:sz w:val="16"/>
        </w:rPr>
        <w:t xml:space="preserve">        n_estimators=500,</w:t>
      </w:r>
      <w:r>
        <w:rPr>
          <w:rFonts w:ascii="Courier New" w:hAnsi="Courier New"/>
          <w:sz w:val="16"/>
        </w:rPr>
        <w:br w:type="textWrapping"/>
      </w:r>
      <w:r>
        <w:rPr>
          <w:rFonts w:ascii="Courier New" w:hAnsi="Courier New"/>
          <w:sz w:val="16"/>
        </w:rPr>
        <w:t xml:space="preserve">        learning_rate=0.03,</w:t>
      </w:r>
      <w:r>
        <w:rPr>
          <w:rFonts w:ascii="Courier New" w:hAnsi="Courier New"/>
          <w:sz w:val="16"/>
        </w:rPr>
        <w:br w:type="textWrapping"/>
      </w:r>
      <w:r>
        <w:rPr>
          <w:rFonts w:ascii="Courier New" w:hAnsi="Courier New"/>
          <w:sz w:val="16"/>
        </w:rPr>
        <w:t xml:space="preserve">        max_depth=7,</w:t>
      </w:r>
      <w:r>
        <w:rPr>
          <w:rFonts w:ascii="Courier New" w:hAnsi="Courier New"/>
          <w:sz w:val="16"/>
        </w:rPr>
        <w:br w:type="textWrapping"/>
      </w:r>
      <w:r>
        <w:rPr>
          <w:rFonts w:ascii="Courier New" w:hAnsi="Courier New"/>
          <w:sz w:val="16"/>
        </w:rPr>
        <w:t xml:space="preserve">        subsample=0.8,</w:t>
      </w:r>
      <w:r>
        <w:rPr>
          <w:rFonts w:ascii="Courier New" w:hAnsi="Courier New"/>
          <w:sz w:val="16"/>
        </w:rPr>
        <w:br w:type="textWrapping"/>
      </w:r>
      <w:r>
        <w:rPr>
          <w:rFonts w:ascii="Courier New" w:hAnsi="Courier New"/>
          <w:sz w:val="16"/>
        </w:rPr>
        <w:t xml:space="preserve">        colsample_bytree=0.8,</w:t>
      </w:r>
      <w:r>
        <w:rPr>
          <w:rFonts w:ascii="Courier New" w:hAnsi="Courier New"/>
          <w:sz w:val="16"/>
        </w:rPr>
        <w:br w:type="textWrapping"/>
      </w:r>
      <w:r>
        <w:rPr>
          <w:rFonts w:ascii="Courier New" w:hAnsi="Courier New"/>
          <w:sz w:val="16"/>
        </w:rPr>
        <w:t xml:space="preserve">        objective="reg:squarederror",</w:t>
      </w:r>
      <w:r>
        <w:rPr>
          <w:rFonts w:ascii="Courier New" w:hAnsi="Courier New"/>
          <w:sz w:val="16"/>
        </w:rPr>
        <w:br w:type="textWrapping"/>
      </w:r>
      <w:r>
        <w:rPr>
          <w:rFonts w:ascii="Courier New" w:hAnsi="Courier New"/>
          <w:sz w:val="16"/>
        </w:rPr>
        <w:t xml:space="preserve">        random_state=42,</w:t>
      </w:r>
      <w:r>
        <w:rPr>
          <w:rFonts w:ascii="Courier New" w:hAnsi="Courier New"/>
          <w:sz w:val="16"/>
        </w:rPr>
        <w:br w:type="textWrapping"/>
      </w:r>
      <w:r>
        <w:rPr>
          <w:rFonts w:ascii="Courier New" w:hAnsi="Courier New"/>
          <w:sz w:val="16"/>
        </w:rPr>
        <w:t xml:space="preserve">        n_jobs=-1</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br w:type="textWrapping"/>
      </w:r>
      <w:r>
        <w:rPr>
          <w:rFonts w:ascii="Courier New" w:hAnsi="Courier New"/>
          <w:sz w:val="16"/>
        </w:rPr>
        <w:t>tuned_xgb.fit(X_train, y_raw_train)</w:t>
      </w:r>
      <w:r>
        <w:rPr>
          <w:rFonts w:ascii="Courier New" w:hAnsi="Courier New"/>
          <w:sz w:val="16"/>
        </w:rPr>
        <w:br w:type="textWrapping"/>
      </w:r>
      <w:r>
        <w:rPr>
          <w:rFonts w:ascii="Courier New" w:hAnsi="Courier New"/>
          <w:sz w:val="16"/>
        </w:rPr>
        <w:br w:type="textWrapping"/>
      </w:r>
      <w:r>
        <w:rPr>
          <w:rFonts w:ascii="Courier New" w:hAnsi="Courier New"/>
          <w:sz w:val="16"/>
        </w:rPr>
        <w:t>print("Tuned XGBoost model trained.")</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00" w:type="dxa"/>
          <w:bottom w:w="60" w:type="dxa"/>
          <w:right w:w="100" w:type="dxa"/>
        </w:tblCellMar>
      </w:tblPr>
      <w:tblGrid>
        <w:gridCol w:w="2340"/>
        <w:gridCol w:w="2340"/>
        <w:gridCol w:w="2340"/>
        <w:gridCol w:w="2340"/>
      </w:tblGrid>
      <w:tr w14:paraId="625F0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340" w:type="dxa"/>
            <w:vAlign w:val="center"/>
          </w:tcPr>
          <w:p w14:paraId="10C2B2E4">
            <w:pPr>
              <w:jc w:val="center"/>
            </w:pPr>
            <w:r>
              <w:rPr>
                <w:b/>
                <w:sz w:val="19"/>
              </w:rPr>
              <w:t>Parameter</w:t>
            </w:r>
          </w:p>
        </w:tc>
        <w:tc>
          <w:tcPr>
            <w:tcW w:w="2340" w:type="dxa"/>
            <w:vAlign w:val="center"/>
          </w:tcPr>
          <w:p w14:paraId="18559E1C">
            <w:pPr>
              <w:jc w:val="center"/>
            </w:pPr>
            <w:r>
              <w:rPr>
                <w:b/>
                <w:sz w:val="19"/>
              </w:rPr>
              <w:t>Basic XGBoost</w:t>
            </w:r>
          </w:p>
        </w:tc>
        <w:tc>
          <w:tcPr>
            <w:tcW w:w="2340" w:type="dxa"/>
            <w:vAlign w:val="center"/>
          </w:tcPr>
          <w:p w14:paraId="279F6460">
            <w:pPr>
              <w:jc w:val="center"/>
            </w:pPr>
            <w:r>
              <w:rPr>
                <w:b/>
                <w:sz w:val="19"/>
              </w:rPr>
              <w:t>Tuned XGBoost</w:t>
            </w:r>
          </w:p>
        </w:tc>
        <w:tc>
          <w:tcPr>
            <w:tcW w:w="2340" w:type="dxa"/>
            <w:vAlign w:val="center"/>
          </w:tcPr>
          <w:p w14:paraId="28DA864D">
            <w:pPr>
              <w:jc w:val="center"/>
            </w:pPr>
            <w:r>
              <w:rPr>
                <w:b/>
                <w:sz w:val="19"/>
              </w:rPr>
              <w:t>Role</w:t>
            </w:r>
          </w:p>
        </w:tc>
      </w:tr>
      <w:tr w14:paraId="5BD7C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40" w:type="dxa"/>
            <w:vAlign w:val="center"/>
          </w:tcPr>
          <w:p w14:paraId="7194C8C1">
            <w:r>
              <w:rPr>
                <w:sz w:val="19"/>
              </w:rPr>
              <w:t>n_estimators</w:t>
            </w:r>
          </w:p>
        </w:tc>
        <w:tc>
          <w:tcPr>
            <w:tcW w:w="2340" w:type="dxa"/>
            <w:vAlign w:val="center"/>
          </w:tcPr>
          <w:p w14:paraId="73E67AFD">
            <w:r>
              <w:rPr>
                <w:sz w:val="19"/>
              </w:rPr>
              <w:t>300</w:t>
            </w:r>
          </w:p>
        </w:tc>
        <w:tc>
          <w:tcPr>
            <w:tcW w:w="2340" w:type="dxa"/>
            <w:vAlign w:val="center"/>
          </w:tcPr>
          <w:p w14:paraId="6C0924E2">
            <w:r>
              <w:rPr>
                <w:sz w:val="19"/>
              </w:rPr>
              <w:t>500</w:t>
            </w:r>
          </w:p>
        </w:tc>
        <w:tc>
          <w:tcPr>
            <w:tcW w:w="2340" w:type="dxa"/>
            <w:vAlign w:val="center"/>
          </w:tcPr>
          <w:p w14:paraId="35D8DE60">
            <w:r>
              <w:rPr>
                <w:sz w:val="19"/>
              </w:rPr>
              <w:t>Number of boosting rounds / trees.</w:t>
            </w:r>
          </w:p>
        </w:tc>
      </w:tr>
      <w:tr w14:paraId="23F67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40" w:type="dxa"/>
            <w:vAlign w:val="center"/>
          </w:tcPr>
          <w:p w14:paraId="01193B13">
            <w:r>
              <w:rPr>
                <w:sz w:val="19"/>
              </w:rPr>
              <w:t>learning_rate</w:t>
            </w:r>
          </w:p>
        </w:tc>
        <w:tc>
          <w:tcPr>
            <w:tcW w:w="2340" w:type="dxa"/>
            <w:vAlign w:val="center"/>
          </w:tcPr>
          <w:p w14:paraId="3FFBFB14">
            <w:r>
              <w:rPr>
                <w:sz w:val="19"/>
              </w:rPr>
              <w:t>0.05</w:t>
            </w:r>
          </w:p>
        </w:tc>
        <w:tc>
          <w:tcPr>
            <w:tcW w:w="2340" w:type="dxa"/>
            <w:vAlign w:val="center"/>
          </w:tcPr>
          <w:p w14:paraId="40DC0A6E">
            <w:r>
              <w:rPr>
                <w:sz w:val="19"/>
              </w:rPr>
              <w:t>0.03</w:t>
            </w:r>
          </w:p>
        </w:tc>
        <w:tc>
          <w:tcPr>
            <w:tcW w:w="2340" w:type="dxa"/>
            <w:vAlign w:val="center"/>
          </w:tcPr>
          <w:p w14:paraId="5488ECEF">
            <w:r>
              <w:rPr>
                <w:sz w:val="19"/>
              </w:rPr>
              <w:t>Step size while building the model.</w:t>
            </w:r>
          </w:p>
        </w:tc>
      </w:tr>
      <w:tr w14:paraId="194FB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40" w:type="dxa"/>
            <w:vAlign w:val="center"/>
          </w:tcPr>
          <w:p w14:paraId="41627BAF">
            <w:r>
              <w:rPr>
                <w:sz w:val="19"/>
              </w:rPr>
              <w:t>max_depth</w:t>
            </w:r>
          </w:p>
        </w:tc>
        <w:tc>
          <w:tcPr>
            <w:tcW w:w="2340" w:type="dxa"/>
            <w:vAlign w:val="center"/>
          </w:tcPr>
          <w:p w14:paraId="7A2FCD33">
            <w:r>
              <w:rPr>
                <w:sz w:val="19"/>
              </w:rPr>
              <w:t>6</w:t>
            </w:r>
          </w:p>
        </w:tc>
        <w:tc>
          <w:tcPr>
            <w:tcW w:w="2340" w:type="dxa"/>
            <w:vAlign w:val="center"/>
          </w:tcPr>
          <w:p w14:paraId="16E01B8F">
            <w:r>
              <w:rPr>
                <w:sz w:val="19"/>
              </w:rPr>
              <w:t>7</w:t>
            </w:r>
          </w:p>
        </w:tc>
        <w:tc>
          <w:tcPr>
            <w:tcW w:w="2340" w:type="dxa"/>
            <w:vAlign w:val="center"/>
          </w:tcPr>
          <w:p w14:paraId="2E8E0482">
            <w:r>
              <w:rPr>
                <w:sz w:val="19"/>
              </w:rPr>
              <w:t>Maximum tree depth.</w:t>
            </w:r>
          </w:p>
        </w:tc>
      </w:tr>
      <w:tr w14:paraId="29623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40" w:type="dxa"/>
            <w:vAlign w:val="center"/>
          </w:tcPr>
          <w:p w14:paraId="21D0A628">
            <w:r>
              <w:rPr>
                <w:sz w:val="19"/>
              </w:rPr>
              <w:t>subsample</w:t>
            </w:r>
          </w:p>
        </w:tc>
        <w:tc>
          <w:tcPr>
            <w:tcW w:w="2340" w:type="dxa"/>
            <w:vAlign w:val="center"/>
          </w:tcPr>
          <w:p w14:paraId="5C830C12">
            <w:r>
              <w:rPr>
                <w:sz w:val="19"/>
              </w:rPr>
              <w:t>0.8</w:t>
            </w:r>
          </w:p>
        </w:tc>
        <w:tc>
          <w:tcPr>
            <w:tcW w:w="2340" w:type="dxa"/>
            <w:vAlign w:val="center"/>
          </w:tcPr>
          <w:p w14:paraId="2A72E994">
            <w:r>
              <w:rPr>
                <w:sz w:val="19"/>
              </w:rPr>
              <w:t>0.8</w:t>
            </w:r>
          </w:p>
        </w:tc>
        <w:tc>
          <w:tcPr>
            <w:tcW w:w="2340" w:type="dxa"/>
            <w:vAlign w:val="center"/>
          </w:tcPr>
          <w:p w14:paraId="1577A0D8">
            <w:r>
              <w:rPr>
                <w:sz w:val="19"/>
              </w:rPr>
              <w:t>Fraction of rows sampled per boosting step.</w:t>
            </w:r>
          </w:p>
        </w:tc>
      </w:tr>
      <w:tr w14:paraId="358DF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40" w:type="dxa"/>
            <w:vAlign w:val="center"/>
          </w:tcPr>
          <w:p w14:paraId="38AF90BD">
            <w:r>
              <w:rPr>
                <w:sz w:val="19"/>
              </w:rPr>
              <w:t>colsample_bytree</w:t>
            </w:r>
          </w:p>
        </w:tc>
        <w:tc>
          <w:tcPr>
            <w:tcW w:w="2340" w:type="dxa"/>
            <w:vAlign w:val="center"/>
          </w:tcPr>
          <w:p w14:paraId="425082CB">
            <w:r>
              <w:rPr>
                <w:sz w:val="19"/>
              </w:rPr>
              <w:t>0.8</w:t>
            </w:r>
          </w:p>
        </w:tc>
        <w:tc>
          <w:tcPr>
            <w:tcW w:w="2340" w:type="dxa"/>
            <w:vAlign w:val="center"/>
          </w:tcPr>
          <w:p w14:paraId="25B6814F">
            <w:r>
              <w:rPr>
                <w:sz w:val="19"/>
              </w:rPr>
              <w:t>0.8</w:t>
            </w:r>
          </w:p>
        </w:tc>
        <w:tc>
          <w:tcPr>
            <w:tcW w:w="2340" w:type="dxa"/>
            <w:vAlign w:val="center"/>
          </w:tcPr>
          <w:p w14:paraId="658B8C30">
            <w:r>
              <w:rPr>
                <w:sz w:val="19"/>
              </w:rPr>
              <w:t>Fraction of features sampled per tree.</w:t>
            </w:r>
          </w:p>
        </w:tc>
      </w:tr>
      <w:tr w14:paraId="52B07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40" w:type="dxa"/>
            <w:vAlign w:val="center"/>
          </w:tcPr>
          <w:p w14:paraId="22E81E32">
            <w:r>
              <w:rPr>
                <w:sz w:val="19"/>
              </w:rPr>
              <w:t>objective</w:t>
            </w:r>
          </w:p>
        </w:tc>
        <w:tc>
          <w:tcPr>
            <w:tcW w:w="2340" w:type="dxa"/>
            <w:vAlign w:val="center"/>
          </w:tcPr>
          <w:p w14:paraId="3DDB2BA5">
            <w:r>
              <w:rPr>
                <w:sz w:val="19"/>
              </w:rPr>
              <w:t>reg:squarederror</w:t>
            </w:r>
          </w:p>
        </w:tc>
        <w:tc>
          <w:tcPr>
            <w:tcW w:w="2340" w:type="dxa"/>
            <w:vAlign w:val="center"/>
          </w:tcPr>
          <w:p w14:paraId="1C263DB9">
            <w:r>
              <w:rPr>
                <w:sz w:val="19"/>
              </w:rPr>
              <w:t>reg:squarederror</w:t>
            </w:r>
          </w:p>
        </w:tc>
        <w:tc>
          <w:tcPr>
            <w:tcW w:w="2340" w:type="dxa"/>
            <w:vAlign w:val="center"/>
          </w:tcPr>
          <w:p w14:paraId="021AA173">
            <w:r>
              <w:rPr>
                <w:sz w:val="19"/>
              </w:rPr>
              <w:t>Regression objective.</w:t>
            </w:r>
          </w:p>
        </w:tc>
      </w:tr>
      <w:tr w14:paraId="2232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40" w:type="dxa"/>
            <w:vAlign w:val="center"/>
          </w:tcPr>
          <w:p w14:paraId="56F6371D">
            <w:r>
              <w:rPr>
                <w:sz w:val="19"/>
              </w:rPr>
              <w:t>random_state</w:t>
            </w:r>
          </w:p>
        </w:tc>
        <w:tc>
          <w:tcPr>
            <w:tcW w:w="2340" w:type="dxa"/>
            <w:vAlign w:val="center"/>
          </w:tcPr>
          <w:p w14:paraId="3EAD26DB">
            <w:r>
              <w:rPr>
                <w:sz w:val="19"/>
              </w:rPr>
              <w:t>42</w:t>
            </w:r>
          </w:p>
        </w:tc>
        <w:tc>
          <w:tcPr>
            <w:tcW w:w="2340" w:type="dxa"/>
            <w:vAlign w:val="center"/>
          </w:tcPr>
          <w:p w14:paraId="13B878CD">
            <w:r>
              <w:rPr>
                <w:sz w:val="19"/>
              </w:rPr>
              <w:t>42</w:t>
            </w:r>
          </w:p>
        </w:tc>
        <w:tc>
          <w:tcPr>
            <w:tcW w:w="2340" w:type="dxa"/>
            <w:vAlign w:val="center"/>
          </w:tcPr>
          <w:p w14:paraId="26FF10C3">
            <w:r>
              <w:rPr>
                <w:sz w:val="19"/>
              </w:rPr>
              <w:t>Reproducibility.</w:t>
            </w:r>
          </w:p>
        </w:tc>
      </w:tr>
      <w:tr w14:paraId="160B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40" w:type="dxa"/>
            <w:vAlign w:val="center"/>
          </w:tcPr>
          <w:p w14:paraId="144EC8F9">
            <w:r>
              <w:rPr>
                <w:sz w:val="19"/>
              </w:rPr>
              <w:t>n_jobs</w:t>
            </w:r>
          </w:p>
        </w:tc>
        <w:tc>
          <w:tcPr>
            <w:tcW w:w="2340" w:type="dxa"/>
            <w:vAlign w:val="center"/>
          </w:tcPr>
          <w:p w14:paraId="2D80BA05">
            <w:r>
              <w:rPr>
                <w:sz w:val="19"/>
              </w:rPr>
              <w:t>-1</w:t>
            </w:r>
          </w:p>
        </w:tc>
        <w:tc>
          <w:tcPr>
            <w:tcW w:w="2340" w:type="dxa"/>
            <w:vAlign w:val="center"/>
          </w:tcPr>
          <w:p w14:paraId="3E6D292F">
            <w:r>
              <w:rPr>
                <w:sz w:val="19"/>
              </w:rPr>
              <w:t>-1</w:t>
            </w:r>
          </w:p>
        </w:tc>
        <w:tc>
          <w:tcPr>
            <w:tcW w:w="2340" w:type="dxa"/>
            <w:vAlign w:val="center"/>
          </w:tcPr>
          <w:p w14:paraId="7CD1C1F8">
            <w:r>
              <w:rPr>
                <w:sz w:val="19"/>
              </w:rPr>
              <w:t>Uses available CPU threads.</w:t>
            </w:r>
          </w:p>
        </w:tc>
      </w:tr>
    </w:tbl>
    <w:p w14:paraId="470BFF31">
      <w:pPr>
        <w:spacing w:after="40"/>
      </w:pPr>
    </w:p>
    <w:p w14:paraId="3249C7AE">
      <w:pPr>
        <w:keepLines/>
        <w:shd w:val="clear" w:color="auto" w:fill="F2F2F2"/>
        <w:spacing w:after="120"/>
        <w:ind w:left="173" w:right="72"/>
      </w:pPr>
      <w:r>
        <w:rPr>
          <w:rFonts w:ascii="Courier New" w:hAnsi="Courier New"/>
          <w:sz w:val="16"/>
        </w:rPr>
        <w:t>tuned_pred = tuned_xgb.predict(X_test)</w:t>
      </w:r>
      <w:r>
        <w:rPr>
          <w:rFonts w:ascii="Courier New" w:hAnsi="Courier New"/>
          <w:sz w:val="16"/>
        </w:rPr>
        <w:br w:type="textWrapping"/>
      </w:r>
      <w:r>
        <w:rPr>
          <w:rFonts w:ascii="Courier New" w:hAnsi="Courier New"/>
          <w:sz w:val="16"/>
        </w:rPr>
        <w:t>tuned_true = y_raw_test</w:t>
      </w:r>
      <w:r>
        <w:rPr>
          <w:rFonts w:ascii="Courier New" w:hAnsi="Courier New"/>
          <w:sz w:val="16"/>
        </w:rPr>
        <w:br w:type="textWrapping"/>
      </w:r>
      <w:r>
        <w:rPr>
          <w:rFonts w:ascii="Courier New" w:hAnsi="Courier New"/>
          <w:sz w:val="16"/>
        </w:rPr>
        <w:br w:type="textWrapping"/>
      </w:r>
      <w:r>
        <w:rPr>
          <w:rFonts w:ascii="Courier New" w:hAnsi="Courier New"/>
          <w:sz w:val="16"/>
        </w:rPr>
        <w:t>tuned_mae = mean_absolute_error(tuned_true, tuned_pred)</w:t>
      </w:r>
      <w:r>
        <w:rPr>
          <w:rFonts w:ascii="Courier New" w:hAnsi="Courier New"/>
          <w:sz w:val="16"/>
        </w:rPr>
        <w:br w:type="textWrapping"/>
      </w:r>
      <w:r>
        <w:rPr>
          <w:rFonts w:ascii="Courier New" w:hAnsi="Courier New"/>
          <w:sz w:val="16"/>
        </w:rPr>
        <w:t>tuned_rmse = mean_squared_error(tuned_true, tuned_pred) ** 0.5</w:t>
      </w:r>
      <w:r>
        <w:rPr>
          <w:rFonts w:ascii="Courier New" w:hAnsi="Courier New"/>
          <w:sz w:val="16"/>
        </w:rPr>
        <w:br w:type="textWrapping"/>
      </w:r>
      <w:r>
        <w:rPr>
          <w:rFonts w:ascii="Courier New" w:hAnsi="Courier New"/>
          <w:sz w:val="16"/>
        </w:rPr>
        <w:t>tuned_r2 = r2_score(tuned_true, tuned_pred)</w:t>
      </w:r>
      <w:r>
        <w:rPr>
          <w:rFonts w:ascii="Courier New" w:hAnsi="Courier New"/>
          <w:sz w:val="16"/>
        </w:rPr>
        <w:br w:type="textWrapping"/>
      </w:r>
      <w:r>
        <w:rPr>
          <w:rFonts w:ascii="Courier New" w:hAnsi="Courier New"/>
          <w:sz w:val="16"/>
        </w:rPr>
        <w:br w:type="textWrapping"/>
      </w:r>
      <w:r>
        <w:rPr>
          <w:rFonts w:ascii="Courier New" w:hAnsi="Courier New"/>
          <w:sz w:val="16"/>
        </w:rPr>
        <w:t>print("Tuned XGBoost Results")</w:t>
      </w:r>
      <w:r>
        <w:rPr>
          <w:rFonts w:ascii="Courier New" w:hAnsi="Courier New"/>
          <w:sz w:val="16"/>
        </w:rPr>
        <w:br w:type="textWrapping"/>
      </w:r>
      <w:r>
        <w:rPr>
          <w:rFonts w:ascii="Courier New" w:hAnsi="Courier New"/>
          <w:sz w:val="16"/>
        </w:rPr>
        <w:t>print(f"MAE: {tuned_mae:.4f}")</w:t>
      </w:r>
      <w:r>
        <w:rPr>
          <w:rFonts w:ascii="Courier New" w:hAnsi="Courier New"/>
          <w:sz w:val="16"/>
        </w:rPr>
        <w:br w:type="textWrapping"/>
      </w:r>
      <w:r>
        <w:rPr>
          <w:rFonts w:ascii="Courier New" w:hAnsi="Courier New"/>
          <w:sz w:val="16"/>
        </w:rPr>
        <w:t>print(f"RMSE: {tuned_rmse:.4f}")</w:t>
      </w:r>
      <w:r>
        <w:rPr>
          <w:rFonts w:ascii="Courier New" w:hAnsi="Courier New"/>
          <w:sz w:val="16"/>
        </w:rPr>
        <w:br w:type="textWrapping"/>
      </w:r>
      <w:r>
        <w:rPr>
          <w:rFonts w:ascii="Courier New" w:hAnsi="Courier New"/>
          <w:sz w:val="16"/>
        </w:rPr>
        <w:t>print(f"R2: {tuned_r2:.4f}")</w:t>
      </w:r>
    </w:p>
    <w:p w14:paraId="537E1F9F">
      <w:pPr>
        <w:spacing w:before="40" w:after="40"/>
        <w:jc w:val="center"/>
      </w:pPr>
      <w:r>
        <w:drawing>
          <wp:inline distT="0" distB="0" distL="0" distR="0">
            <wp:extent cx="5623560" cy="43522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66"/>
                    <a:stretch>
                      <a:fillRect/>
                    </a:stretch>
                  </pic:blipFill>
                  <pic:spPr>
                    <a:xfrm>
                      <a:off x="0" y="0"/>
                      <a:ext cx="5623560" cy="4352481"/>
                    </a:xfrm>
                    <a:prstGeom prst="rect">
                      <a:avLst/>
                    </a:prstGeom>
                  </pic:spPr>
                </pic:pic>
              </a:graphicData>
            </a:graphic>
          </wp:inline>
        </w:drawing>
      </w:r>
    </w:p>
    <w:p w14:paraId="2890068E">
      <w:pPr>
        <w:spacing w:after="110"/>
        <w:jc w:val="center"/>
      </w:pPr>
      <w:r>
        <w:rPr>
          <w:sz w:val="16"/>
        </w:rPr>
        <w:t>Figure ML3. Tuned XGBoost: Actual vs Predicted</w:t>
      </w:r>
    </w:p>
    <w:p w14:paraId="38584FBA">
      <w:pPr>
        <w:spacing w:after="108" w:line="276" w:lineRule="auto"/>
      </w:pPr>
      <w:r>
        <w:t>The tuned model gives the lowest MAE and RMSE and the highest R² among the final three-model comparison. The scatter plot is also more concentrated around the diagonal than the Linear Regression plot. Some high-price observations still remain below the ideal line, so the highest-price cases are not modeled perfectly.</w:t>
      </w:r>
    </w:p>
    <w:p w14:paraId="2EF759C1">
      <w:r>
        <w:br w:type="page"/>
      </w:r>
    </w:p>
    <w:p w14:paraId="623B0A04">
      <w:pPr>
        <w:pStyle w:val="3"/>
        <w:keepNext/>
        <w:rPr>
          <w:color w:val="000000" w:themeColor="text1"/>
          <w14:textFill>
            <w14:solidFill>
              <w14:schemeClr w14:val="tx1"/>
            </w14:solidFill>
          </w14:textFill>
        </w:rPr>
      </w:pPr>
      <w:r>
        <w:rPr>
          <w:color w:val="000000" w:themeColor="text1"/>
          <w14:textFill>
            <w14:solidFill>
              <w14:schemeClr w14:val="tx1"/>
            </w14:solidFill>
          </w14:textFill>
        </w:rPr>
        <w:t>6.8 Target Transformation Experiments</w:t>
      </w:r>
    </w:p>
    <w:p w14:paraId="0DFC318B">
      <w:pPr>
        <w:spacing w:after="108" w:line="276" w:lineRule="auto"/>
      </w:pPr>
      <w:r>
        <w:t>A key development step was testing raw and log-transformed targets for each model family and comparing them on the original USD/kg scale.</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00" w:type="dxa"/>
          <w:bottom w:w="60" w:type="dxa"/>
          <w:right w:w="100" w:type="dxa"/>
        </w:tblCellMar>
      </w:tblPr>
      <w:tblGrid>
        <w:gridCol w:w="1872"/>
        <w:gridCol w:w="1872"/>
        <w:gridCol w:w="1872"/>
        <w:gridCol w:w="1872"/>
        <w:gridCol w:w="1872"/>
      </w:tblGrid>
      <w:tr w14:paraId="70440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872" w:type="dxa"/>
            <w:vAlign w:val="center"/>
          </w:tcPr>
          <w:p w14:paraId="1F055F2A">
            <w:pPr>
              <w:jc w:val="center"/>
            </w:pPr>
            <w:r>
              <w:rPr>
                <w:b/>
                <w:sz w:val="19"/>
              </w:rPr>
              <w:t>Model / target</w:t>
            </w:r>
          </w:p>
        </w:tc>
        <w:tc>
          <w:tcPr>
            <w:tcW w:w="1872" w:type="dxa"/>
            <w:vAlign w:val="center"/>
          </w:tcPr>
          <w:p w14:paraId="2C20948B">
            <w:pPr>
              <w:jc w:val="center"/>
            </w:pPr>
            <w:r>
              <w:rPr>
                <w:b/>
                <w:sz w:val="19"/>
              </w:rPr>
              <w:t>MAE</w:t>
            </w:r>
          </w:p>
        </w:tc>
        <w:tc>
          <w:tcPr>
            <w:tcW w:w="1872" w:type="dxa"/>
            <w:vAlign w:val="center"/>
          </w:tcPr>
          <w:p w14:paraId="78EF5A81">
            <w:pPr>
              <w:jc w:val="center"/>
            </w:pPr>
            <w:r>
              <w:rPr>
                <w:b/>
                <w:sz w:val="19"/>
              </w:rPr>
              <w:t>RMSE</w:t>
            </w:r>
          </w:p>
        </w:tc>
        <w:tc>
          <w:tcPr>
            <w:tcW w:w="1872" w:type="dxa"/>
            <w:vAlign w:val="center"/>
          </w:tcPr>
          <w:p w14:paraId="1170080B">
            <w:pPr>
              <w:jc w:val="center"/>
            </w:pPr>
            <w:r>
              <w:rPr>
                <w:b/>
                <w:sz w:val="19"/>
              </w:rPr>
              <w:t>R²</w:t>
            </w:r>
          </w:p>
        </w:tc>
        <w:tc>
          <w:tcPr>
            <w:tcW w:w="1872" w:type="dxa"/>
            <w:vAlign w:val="center"/>
          </w:tcPr>
          <w:p w14:paraId="11F1472B">
            <w:pPr>
              <w:jc w:val="center"/>
            </w:pPr>
            <w:r>
              <w:rPr>
                <w:b/>
                <w:sz w:val="19"/>
              </w:rPr>
              <w:t>Final decision</w:t>
            </w:r>
          </w:p>
        </w:tc>
      </w:tr>
      <w:tr w14:paraId="36036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872" w:type="dxa"/>
            <w:vAlign w:val="center"/>
          </w:tcPr>
          <w:p w14:paraId="7CC5B991">
            <w:r>
              <w:rPr>
                <w:sz w:val="19"/>
              </w:rPr>
              <w:t>Linear Regression + log target</w:t>
            </w:r>
          </w:p>
        </w:tc>
        <w:tc>
          <w:tcPr>
            <w:tcW w:w="1872" w:type="dxa"/>
            <w:vAlign w:val="center"/>
          </w:tcPr>
          <w:p w14:paraId="486CDA73">
            <w:r>
              <w:rPr>
                <w:sz w:val="19"/>
              </w:rPr>
              <w:t>3.0694</w:t>
            </w:r>
          </w:p>
        </w:tc>
        <w:tc>
          <w:tcPr>
            <w:tcW w:w="1872" w:type="dxa"/>
            <w:vAlign w:val="center"/>
          </w:tcPr>
          <w:p w14:paraId="1305417A">
            <w:r>
              <w:rPr>
                <w:sz w:val="19"/>
              </w:rPr>
              <w:t>15.6676</w:t>
            </w:r>
          </w:p>
        </w:tc>
        <w:tc>
          <w:tcPr>
            <w:tcW w:w="1872" w:type="dxa"/>
            <w:vAlign w:val="center"/>
          </w:tcPr>
          <w:p w14:paraId="4BAD94AD">
            <w:r>
              <w:rPr>
                <w:sz w:val="19"/>
              </w:rPr>
              <w:t>0.9492</w:t>
            </w:r>
          </w:p>
        </w:tc>
        <w:tc>
          <w:tcPr>
            <w:tcW w:w="1872" w:type="dxa"/>
            <w:vAlign w:val="center"/>
          </w:tcPr>
          <w:p w14:paraId="5D2D82E5">
            <w:r>
              <w:rPr>
                <w:sz w:val="19"/>
              </w:rPr>
              <w:t>Retained</w:t>
            </w:r>
          </w:p>
        </w:tc>
      </w:tr>
      <w:tr w14:paraId="04611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872" w:type="dxa"/>
            <w:vAlign w:val="center"/>
          </w:tcPr>
          <w:p w14:paraId="3AAF5C6F">
            <w:r>
              <w:rPr>
                <w:sz w:val="19"/>
              </w:rPr>
              <w:t>Linear Regression + raw target</w:t>
            </w:r>
          </w:p>
        </w:tc>
        <w:tc>
          <w:tcPr>
            <w:tcW w:w="1872" w:type="dxa"/>
            <w:vAlign w:val="center"/>
          </w:tcPr>
          <w:p w14:paraId="7479DBF2">
            <w:r>
              <w:rPr>
                <w:sz w:val="19"/>
              </w:rPr>
              <w:t>10.8312</w:t>
            </w:r>
          </w:p>
        </w:tc>
        <w:tc>
          <w:tcPr>
            <w:tcW w:w="1872" w:type="dxa"/>
            <w:vAlign w:val="center"/>
          </w:tcPr>
          <w:p w14:paraId="01F7DA04">
            <w:r>
              <w:rPr>
                <w:sz w:val="19"/>
              </w:rPr>
              <w:t>28.9535</w:t>
            </w:r>
          </w:p>
        </w:tc>
        <w:tc>
          <w:tcPr>
            <w:tcW w:w="1872" w:type="dxa"/>
            <w:vAlign w:val="center"/>
          </w:tcPr>
          <w:p w14:paraId="1C736BC0">
            <w:r>
              <w:rPr>
                <w:sz w:val="19"/>
              </w:rPr>
              <w:t>0.8264</w:t>
            </w:r>
          </w:p>
        </w:tc>
        <w:tc>
          <w:tcPr>
            <w:tcW w:w="1872" w:type="dxa"/>
            <w:vAlign w:val="center"/>
          </w:tcPr>
          <w:p w14:paraId="12F9633F">
            <w:r>
              <w:rPr>
                <w:sz w:val="19"/>
              </w:rPr>
              <w:t>Not used</w:t>
            </w:r>
          </w:p>
        </w:tc>
      </w:tr>
      <w:tr w14:paraId="75810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872" w:type="dxa"/>
            <w:vAlign w:val="center"/>
          </w:tcPr>
          <w:p w14:paraId="1CE4EAA4">
            <w:r>
              <w:rPr>
                <w:sz w:val="19"/>
              </w:rPr>
              <w:t>Basic XGBoost + log target</w:t>
            </w:r>
          </w:p>
        </w:tc>
        <w:tc>
          <w:tcPr>
            <w:tcW w:w="1872" w:type="dxa"/>
            <w:vAlign w:val="center"/>
          </w:tcPr>
          <w:p w14:paraId="150A4EFA">
            <w:r>
              <w:rPr>
                <w:sz w:val="19"/>
              </w:rPr>
              <w:t>2.7623</w:t>
            </w:r>
          </w:p>
        </w:tc>
        <w:tc>
          <w:tcPr>
            <w:tcW w:w="1872" w:type="dxa"/>
            <w:vAlign w:val="center"/>
          </w:tcPr>
          <w:p w14:paraId="4784858A">
            <w:r>
              <w:rPr>
                <w:sz w:val="19"/>
              </w:rPr>
              <w:t>15.5449</w:t>
            </w:r>
          </w:p>
        </w:tc>
        <w:tc>
          <w:tcPr>
            <w:tcW w:w="1872" w:type="dxa"/>
            <w:vAlign w:val="center"/>
          </w:tcPr>
          <w:p w14:paraId="4203EC3B">
            <w:r>
              <w:rPr>
                <w:sz w:val="19"/>
              </w:rPr>
              <w:t>0.9500</w:t>
            </w:r>
          </w:p>
        </w:tc>
        <w:tc>
          <w:tcPr>
            <w:tcW w:w="1872" w:type="dxa"/>
            <w:vAlign w:val="center"/>
          </w:tcPr>
          <w:p w14:paraId="2B8A58E5">
            <w:r>
              <w:rPr>
                <w:sz w:val="19"/>
              </w:rPr>
              <w:t>Not used</w:t>
            </w:r>
          </w:p>
        </w:tc>
      </w:tr>
      <w:tr w14:paraId="46492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872" w:type="dxa"/>
            <w:vAlign w:val="center"/>
          </w:tcPr>
          <w:p w14:paraId="729A8492">
            <w:r>
              <w:rPr>
                <w:sz w:val="19"/>
              </w:rPr>
              <w:t>Basic XGBoost + raw target</w:t>
            </w:r>
          </w:p>
        </w:tc>
        <w:tc>
          <w:tcPr>
            <w:tcW w:w="1872" w:type="dxa"/>
            <w:vAlign w:val="center"/>
          </w:tcPr>
          <w:p w14:paraId="2CDCD6E4">
            <w:r>
              <w:rPr>
                <w:sz w:val="19"/>
              </w:rPr>
              <w:t>2.3594</w:t>
            </w:r>
          </w:p>
        </w:tc>
        <w:tc>
          <w:tcPr>
            <w:tcW w:w="1872" w:type="dxa"/>
            <w:vAlign w:val="center"/>
          </w:tcPr>
          <w:p w14:paraId="2F2CBA6D">
            <w:r>
              <w:rPr>
                <w:sz w:val="19"/>
              </w:rPr>
              <w:t>11.3357</w:t>
            </w:r>
          </w:p>
        </w:tc>
        <w:tc>
          <w:tcPr>
            <w:tcW w:w="1872" w:type="dxa"/>
            <w:vAlign w:val="center"/>
          </w:tcPr>
          <w:p w14:paraId="61F8BA04">
            <w:r>
              <w:rPr>
                <w:sz w:val="19"/>
              </w:rPr>
              <w:t>0.9734</w:t>
            </w:r>
          </w:p>
        </w:tc>
        <w:tc>
          <w:tcPr>
            <w:tcW w:w="1872" w:type="dxa"/>
            <w:vAlign w:val="center"/>
          </w:tcPr>
          <w:p w14:paraId="1E05242A">
            <w:r>
              <w:rPr>
                <w:sz w:val="19"/>
              </w:rPr>
              <w:t>Retained</w:t>
            </w:r>
          </w:p>
        </w:tc>
      </w:tr>
      <w:tr w14:paraId="52B60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872" w:type="dxa"/>
            <w:vAlign w:val="center"/>
          </w:tcPr>
          <w:p w14:paraId="7FF57EB6">
            <w:r>
              <w:rPr>
                <w:sz w:val="19"/>
              </w:rPr>
              <w:t>Tuned XGBoost + log target</w:t>
            </w:r>
          </w:p>
        </w:tc>
        <w:tc>
          <w:tcPr>
            <w:tcW w:w="1872" w:type="dxa"/>
            <w:vAlign w:val="center"/>
          </w:tcPr>
          <w:p w14:paraId="080B019C">
            <w:r>
              <w:rPr>
                <w:sz w:val="19"/>
              </w:rPr>
              <w:t>2.5256</w:t>
            </w:r>
          </w:p>
        </w:tc>
        <w:tc>
          <w:tcPr>
            <w:tcW w:w="1872" w:type="dxa"/>
            <w:vAlign w:val="center"/>
          </w:tcPr>
          <w:p w14:paraId="294969F5">
            <w:r>
              <w:rPr>
                <w:sz w:val="19"/>
              </w:rPr>
              <w:t>14.3848</w:t>
            </w:r>
          </w:p>
        </w:tc>
        <w:tc>
          <w:tcPr>
            <w:tcW w:w="1872" w:type="dxa"/>
            <w:vAlign w:val="center"/>
          </w:tcPr>
          <w:p w14:paraId="00729CE5">
            <w:r>
              <w:rPr>
                <w:sz w:val="19"/>
              </w:rPr>
              <w:t>0.9571</w:t>
            </w:r>
          </w:p>
        </w:tc>
        <w:tc>
          <w:tcPr>
            <w:tcW w:w="1872" w:type="dxa"/>
            <w:vAlign w:val="center"/>
          </w:tcPr>
          <w:p w14:paraId="47F9BC35">
            <w:r>
              <w:rPr>
                <w:sz w:val="19"/>
              </w:rPr>
              <w:t>Not used</w:t>
            </w:r>
          </w:p>
        </w:tc>
      </w:tr>
      <w:tr w14:paraId="50894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872" w:type="dxa"/>
            <w:vAlign w:val="center"/>
          </w:tcPr>
          <w:p w14:paraId="2D3F40C3">
            <w:r>
              <w:rPr>
                <w:sz w:val="19"/>
              </w:rPr>
              <w:t>Tuned XGBoost + raw target</w:t>
            </w:r>
          </w:p>
        </w:tc>
        <w:tc>
          <w:tcPr>
            <w:tcW w:w="1872" w:type="dxa"/>
            <w:vAlign w:val="center"/>
          </w:tcPr>
          <w:p w14:paraId="6EA45260">
            <w:r>
              <w:rPr>
                <w:sz w:val="19"/>
              </w:rPr>
              <w:t>2.2316</w:t>
            </w:r>
          </w:p>
        </w:tc>
        <w:tc>
          <w:tcPr>
            <w:tcW w:w="1872" w:type="dxa"/>
            <w:vAlign w:val="center"/>
          </w:tcPr>
          <w:p w14:paraId="30F92F67">
            <w:r>
              <w:rPr>
                <w:sz w:val="19"/>
              </w:rPr>
              <w:t>11.2245</w:t>
            </w:r>
          </w:p>
        </w:tc>
        <w:tc>
          <w:tcPr>
            <w:tcW w:w="1872" w:type="dxa"/>
            <w:vAlign w:val="center"/>
          </w:tcPr>
          <w:p w14:paraId="629C4614">
            <w:r>
              <w:rPr>
                <w:sz w:val="19"/>
              </w:rPr>
              <w:t>0.9739</w:t>
            </w:r>
          </w:p>
        </w:tc>
        <w:tc>
          <w:tcPr>
            <w:tcW w:w="1872" w:type="dxa"/>
            <w:vAlign w:val="center"/>
          </w:tcPr>
          <w:p w14:paraId="203947EE">
            <w:r>
              <w:rPr>
                <w:sz w:val="19"/>
              </w:rPr>
              <w:t>Retained</w:t>
            </w:r>
          </w:p>
        </w:tc>
      </w:tr>
    </w:tbl>
    <w:p w14:paraId="3D77DCDF">
      <w:pPr>
        <w:spacing w:after="40"/>
      </w:pPr>
    </w:p>
    <w:p w14:paraId="3A61295C">
      <w:pPr>
        <w:spacing w:after="108" w:line="276" w:lineRule="auto"/>
      </w:pPr>
      <w:r>
        <w:t>The result was clear for this project: the log transformation helped Linear Regression substantially, while both XGBoost versions performed better on the raw target. Therefore, the final notebook prepares both target versions once and assigns the appropriate version to each model.</w:t>
      </w:r>
    </w:p>
    <w:p w14:paraId="3C7C79CD">
      <w:pPr>
        <w:spacing w:after="108" w:line="276" w:lineRule="auto"/>
      </w:pPr>
      <w:r>
        <w:t>For the log-trained Linear Regression model, predictions are converted back with np.expm1 before evaluation. The XGBoost models are trained directly on y_raw, so their predictions are already on the original USD/kg scale.</w:t>
      </w:r>
    </w:p>
    <w:p w14:paraId="0E597CFA">
      <w:pPr>
        <w:pStyle w:val="3"/>
        <w:rPr>
          <w:color w:val="000000" w:themeColor="text1"/>
          <w14:textFill>
            <w14:solidFill>
              <w14:schemeClr w14:val="tx1"/>
            </w14:solidFill>
          </w14:textFill>
        </w:rPr>
      </w:pPr>
      <w:r>
        <w:rPr>
          <w:color w:val="000000" w:themeColor="text1"/>
          <w14:textFill>
            <w14:solidFill>
              <w14:schemeClr w14:val="tx1"/>
            </w14:solidFill>
          </w14:textFill>
        </w:rPr>
        <w:t>6.9 Alternative Model Experiment: CatBoost</w:t>
      </w:r>
    </w:p>
    <w:p w14:paraId="1A1C2B95">
      <w:pPr>
        <w:spacing w:after="108" w:line="276" w:lineRule="auto"/>
      </w:pPr>
      <w:r>
        <w:t>I also tested CatBoost Regressor because the dataset contains many categorical variables, using the same held-out test set and regression metrics.</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00" w:type="dxa"/>
          <w:bottom w:w="60" w:type="dxa"/>
          <w:right w:w="100" w:type="dxa"/>
        </w:tblCellMar>
      </w:tblPr>
      <w:tblGrid>
        <w:gridCol w:w="1872"/>
        <w:gridCol w:w="1872"/>
        <w:gridCol w:w="1872"/>
        <w:gridCol w:w="1872"/>
        <w:gridCol w:w="1872"/>
      </w:tblGrid>
      <w:tr w14:paraId="2996B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872" w:type="dxa"/>
            <w:vAlign w:val="center"/>
          </w:tcPr>
          <w:p w14:paraId="45C0C5C6">
            <w:pPr>
              <w:jc w:val="center"/>
            </w:pPr>
            <w:r>
              <w:rPr>
                <w:b/>
                <w:sz w:val="19"/>
              </w:rPr>
              <w:t>Model</w:t>
            </w:r>
          </w:p>
        </w:tc>
        <w:tc>
          <w:tcPr>
            <w:tcW w:w="1872" w:type="dxa"/>
            <w:vAlign w:val="center"/>
          </w:tcPr>
          <w:p w14:paraId="0F70242F">
            <w:pPr>
              <w:jc w:val="center"/>
            </w:pPr>
            <w:r>
              <w:rPr>
                <w:b/>
                <w:sz w:val="19"/>
              </w:rPr>
              <w:t>MAE</w:t>
            </w:r>
          </w:p>
        </w:tc>
        <w:tc>
          <w:tcPr>
            <w:tcW w:w="1872" w:type="dxa"/>
            <w:vAlign w:val="center"/>
          </w:tcPr>
          <w:p w14:paraId="5C28DE16">
            <w:pPr>
              <w:jc w:val="center"/>
            </w:pPr>
            <w:r>
              <w:rPr>
                <w:b/>
                <w:sz w:val="19"/>
              </w:rPr>
              <w:t>RMSE</w:t>
            </w:r>
          </w:p>
        </w:tc>
        <w:tc>
          <w:tcPr>
            <w:tcW w:w="1872" w:type="dxa"/>
            <w:vAlign w:val="center"/>
          </w:tcPr>
          <w:p w14:paraId="26DCE8FB">
            <w:pPr>
              <w:jc w:val="center"/>
            </w:pPr>
            <w:r>
              <w:rPr>
                <w:b/>
                <w:sz w:val="19"/>
              </w:rPr>
              <w:t>R²</w:t>
            </w:r>
          </w:p>
        </w:tc>
        <w:tc>
          <w:tcPr>
            <w:tcW w:w="1872" w:type="dxa"/>
            <w:vAlign w:val="center"/>
          </w:tcPr>
          <w:p w14:paraId="03E2A9BF">
            <w:pPr>
              <w:jc w:val="center"/>
            </w:pPr>
            <w:r>
              <w:rPr>
                <w:b/>
                <w:sz w:val="19"/>
              </w:rPr>
              <w:t>Status</w:t>
            </w:r>
          </w:p>
        </w:tc>
      </w:tr>
      <w:tr w14:paraId="5818D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872" w:type="dxa"/>
            <w:vAlign w:val="center"/>
          </w:tcPr>
          <w:p w14:paraId="17407DA4">
            <w:r>
              <w:rPr>
                <w:sz w:val="19"/>
              </w:rPr>
              <w:t>CatBoost Regressor</w:t>
            </w:r>
          </w:p>
        </w:tc>
        <w:tc>
          <w:tcPr>
            <w:tcW w:w="1872" w:type="dxa"/>
            <w:vAlign w:val="center"/>
          </w:tcPr>
          <w:p w14:paraId="2020AD22">
            <w:r>
              <w:rPr>
                <w:sz w:val="19"/>
              </w:rPr>
              <w:t>2.8425</w:t>
            </w:r>
          </w:p>
        </w:tc>
        <w:tc>
          <w:tcPr>
            <w:tcW w:w="1872" w:type="dxa"/>
            <w:vAlign w:val="center"/>
          </w:tcPr>
          <w:p w14:paraId="209EBFCE">
            <w:r>
              <w:rPr>
                <w:sz w:val="19"/>
              </w:rPr>
              <w:t>16.0394</w:t>
            </w:r>
          </w:p>
        </w:tc>
        <w:tc>
          <w:tcPr>
            <w:tcW w:w="1872" w:type="dxa"/>
            <w:vAlign w:val="center"/>
          </w:tcPr>
          <w:p w14:paraId="0530FC22">
            <w:r>
              <w:rPr>
                <w:sz w:val="19"/>
              </w:rPr>
              <w:t>0.9467</w:t>
            </w:r>
          </w:p>
        </w:tc>
        <w:tc>
          <w:tcPr>
            <w:tcW w:w="1872" w:type="dxa"/>
            <w:vAlign w:val="center"/>
          </w:tcPr>
          <w:p w14:paraId="434563F7">
            <w:r>
              <w:rPr>
                <w:sz w:val="19"/>
              </w:rPr>
              <w:t>Not retained in final notebook</w:t>
            </w:r>
          </w:p>
        </w:tc>
      </w:tr>
    </w:tbl>
    <w:p w14:paraId="4CD9089D">
      <w:pPr>
        <w:spacing w:after="40"/>
      </w:pPr>
    </w:p>
    <w:p w14:paraId="3D2C5397">
      <w:pPr>
        <w:spacing w:after="108" w:line="276" w:lineRule="auto"/>
      </w:pPr>
      <w:r>
        <w:t>The CatBoost experiment was useful for model exploration, but its test metrics were weaker than the final XGBoost configuration. I therefore removed it from the final notebook so the presentation and comparison could stay focused on the three models that formed the final workflow.</w:t>
      </w:r>
    </w:p>
    <w:p w14:paraId="688F988D">
      <w:pPr>
        <w:pStyle w:val="3"/>
        <w:keepNext/>
        <w:rPr>
          <w:color w:val="000000" w:themeColor="text1"/>
          <w14:textFill>
            <w14:solidFill>
              <w14:schemeClr w14:val="tx1"/>
            </w14:solidFill>
          </w14:textFill>
        </w:rPr>
      </w:pPr>
      <w:r>
        <w:rPr>
          <w:color w:val="000000" w:themeColor="text1"/>
          <w14:textFill>
            <w14:solidFill>
              <w14:schemeClr w14:val="tx1"/>
            </w14:solidFill>
          </w14:textFill>
        </w:rPr>
        <w:t>6.10 Evaluation Metrics</w:t>
      </w:r>
    </w:p>
    <w:p w14:paraId="67DC4B1D">
      <w:pPr>
        <w:spacing w:after="108" w:line="276" w:lineRule="auto"/>
      </w:pPr>
      <w:r>
        <w:t>All final model metrics were calculated on the same held-out test set and reported on the original USD/kg scale. These values are regression metrics, not accuracy percentages.</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00" w:type="dxa"/>
          <w:bottom w:w="60" w:type="dxa"/>
          <w:right w:w="100" w:type="dxa"/>
        </w:tblCellMar>
      </w:tblPr>
      <w:tblGrid>
        <w:gridCol w:w="3120"/>
        <w:gridCol w:w="3120"/>
        <w:gridCol w:w="3120"/>
      </w:tblGrid>
      <w:tr w14:paraId="3D537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3120" w:type="dxa"/>
            <w:vAlign w:val="center"/>
          </w:tcPr>
          <w:p w14:paraId="093A74F9">
            <w:pPr>
              <w:jc w:val="center"/>
            </w:pPr>
            <w:r>
              <w:rPr>
                <w:b/>
                <w:sz w:val="19"/>
              </w:rPr>
              <w:t>Metric</w:t>
            </w:r>
          </w:p>
        </w:tc>
        <w:tc>
          <w:tcPr>
            <w:tcW w:w="3120" w:type="dxa"/>
            <w:vAlign w:val="center"/>
          </w:tcPr>
          <w:p w14:paraId="22A63B57">
            <w:pPr>
              <w:jc w:val="center"/>
            </w:pPr>
            <w:r>
              <w:rPr>
                <w:b/>
                <w:sz w:val="19"/>
              </w:rPr>
              <w:t>Formula</w:t>
            </w:r>
          </w:p>
        </w:tc>
        <w:tc>
          <w:tcPr>
            <w:tcW w:w="3120" w:type="dxa"/>
            <w:vAlign w:val="center"/>
          </w:tcPr>
          <w:p w14:paraId="5E3F4C00">
            <w:pPr>
              <w:jc w:val="center"/>
            </w:pPr>
            <w:r>
              <w:rPr>
                <w:b/>
                <w:sz w:val="19"/>
              </w:rPr>
              <w:t>Meaning</w:t>
            </w:r>
          </w:p>
        </w:tc>
      </w:tr>
      <w:tr w14:paraId="47A8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120" w:type="dxa"/>
            <w:vAlign w:val="center"/>
          </w:tcPr>
          <w:p w14:paraId="46D0DFC9">
            <w:r>
              <w:rPr>
                <w:sz w:val="19"/>
              </w:rPr>
              <w:t>MAE</w:t>
            </w:r>
          </w:p>
        </w:tc>
        <w:tc>
          <w:tcPr>
            <w:tcW w:w="3120" w:type="dxa"/>
            <w:vAlign w:val="center"/>
          </w:tcPr>
          <w:p w14:paraId="5625F663">
            <w:r>
              <w:rPr>
                <w:sz w:val="19"/>
              </w:rPr>
              <w:t>MAE = (1/n) × Σ|y − ŷ|</w:t>
            </w:r>
          </w:p>
        </w:tc>
        <w:tc>
          <w:tcPr>
            <w:tcW w:w="3120" w:type="dxa"/>
            <w:vAlign w:val="center"/>
          </w:tcPr>
          <w:p w14:paraId="096A220A">
            <w:r>
              <w:rPr>
                <w:sz w:val="19"/>
              </w:rPr>
              <w:t>Average absolute prediction error. Lower is better.</w:t>
            </w:r>
          </w:p>
        </w:tc>
      </w:tr>
      <w:tr w14:paraId="028C9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120" w:type="dxa"/>
            <w:vAlign w:val="center"/>
          </w:tcPr>
          <w:p w14:paraId="27402819">
            <w:r>
              <w:rPr>
                <w:sz w:val="19"/>
              </w:rPr>
              <w:t>RMSE</w:t>
            </w:r>
          </w:p>
        </w:tc>
        <w:tc>
          <w:tcPr>
            <w:tcW w:w="3120" w:type="dxa"/>
            <w:vAlign w:val="center"/>
          </w:tcPr>
          <w:p w14:paraId="634F075E">
            <w:r>
              <w:rPr>
                <w:sz w:val="19"/>
              </w:rPr>
              <w:t>RMSE = √((1/n) × Σ(y − ŷ)²)</w:t>
            </w:r>
          </w:p>
        </w:tc>
        <w:tc>
          <w:tcPr>
            <w:tcW w:w="3120" w:type="dxa"/>
            <w:vAlign w:val="center"/>
          </w:tcPr>
          <w:p w14:paraId="69DA9B81">
            <w:r>
              <w:rPr>
                <w:sz w:val="19"/>
              </w:rPr>
              <w:t>Penalizes larger errors more strongly than MAE. Lower is better.</w:t>
            </w:r>
          </w:p>
        </w:tc>
      </w:tr>
      <w:tr w14:paraId="64B78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120" w:type="dxa"/>
            <w:vAlign w:val="center"/>
          </w:tcPr>
          <w:p w14:paraId="664E6B10">
            <w:r>
              <w:rPr>
                <w:sz w:val="19"/>
              </w:rPr>
              <w:t>R²</w:t>
            </w:r>
          </w:p>
        </w:tc>
        <w:tc>
          <w:tcPr>
            <w:tcW w:w="3120" w:type="dxa"/>
            <w:vAlign w:val="center"/>
          </w:tcPr>
          <w:p w14:paraId="696E428B">
            <w:r>
              <w:rPr>
                <w:sz w:val="19"/>
              </w:rPr>
              <w:t>R² = 1 − SSres / SStot</w:t>
            </w:r>
          </w:p>
        </w:tc>
        <w:tc>
          <w:tcPr>
            <w:tcW w:w="3120" w:type="dxa"/>
            <w:vAlign w:val="center"/>
          </w:tcPr>
          <w:p w14:paraId="45FBB765">
            <w:r>
              <w:rPr>
                <w:sz w:val="19"/>
              </w:rPr>
              <w:t>Proportion of target variance explained on the evaluation set. Closer to 1 is better.</w:t>
            </w:r>
          </w:p>
        </w:tc>
      </w:tr>
    </w:tbl>
    <w:p w14:paraId="6F265A6B">
      <w:pPr>
        <w:spacing w:after="40"/>
      </w:pPr>
    </w:p>
    <w:p w14:paraId="2D67AE0A">
      <w:pPr>
        <w:pStyle w:val="3"/>
        <w:keepNext/>
        <w:rPr>
          <w:color w:val="000000" w:themeColor="text1"/>
          <w14:textFill>
            <w14:solidFill>
              <w14:schemeClr w14:val="tx1"/>
            </w14:solidFill>
          </w14:textFill>
        </w:rPr>
      </w:pPr>
      <w:r>
        <w:rPr>
          <w:color w:val="000000" w:themeColor="text1"/>
          <w14:textFill>
            <w14:solidFill>
              <w14:schemeClr w14:val="tx1"/>
            </w14:solidFill>
          </w14:textFill>
        </w:rPr>
        <w:t>6.11 Final Results and Interpretation</w:t>
      </w:r>
    </w:p>
    <w:p w14:paraId="7D8C7026">
      <w:pPr>
        <w:spacing w:after="108" w:line="276" w:lineRule="auto"/>
      </w:pPr>
      <w:r>
        <w:t>The three retained models were evaluated on the same X_test and the original USD/kg target scale.</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100" w:type="dxa"/>
          <w:bottom w:w="60" w:type="dxa"/>
          <w:right w:w="100" w:type="dxa"/>
        </w:tblCellMar>
      </w:tblPr>
      <w:tblGrid>
        <w:gridCol w:w="2340"/>
        <w:gridCol w:w="2340"/>
        <w:gridCol w:w="2340"/>
        <w:gridCol w:w="2340"/>
      </w:tblGrid>
      <w:tr w14:paraId="581E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340" w:type="dxa"/>
            <w:vAlign w:val="center"/>
          </w:tcPr>
          <w:p w14:paraId="0FB75CB1">
            <w:pPr>
              <w:jc w:val="center"/>
            </w:pPr>
            <w:r>
              <w:rPr>
                <w:b/>
                <w:sz w:val="19"/>
              </w:rPr>
              <w:t>Model</w:t>
            </w:r>
          </w:p>
        </w:tc>
        <w:tc>
          <w:tcPr>
            <w:tcW w:w="2340" w:type="dxa"/>
            <w:vAlign w:val="center"/>
          </w:tcPr>
          <w:p w14:paraId="086BA196">
            <w:pPr>
              <w:jc w:val="center"/>
            </w:pPr>
            <w:r>
              <w:rPr>
                <w:b/>
                <w:sz w:val="19"/>
              </w:rPr>
              <w:t>MAE (USD/kg)</w:t>
            </w:r>
          </w:p>
        </w:tc>
        <w:tc>
          <w:tcPr>
            <w:tcW w:w="2340" w:type="dxa"/>
            <w:vAlign w:val="center"/>
          </w:tcPr>
          <w:p w14:paraId="24229C36">
            <w:pPr>
              <w:jc w:val="center"/>
            </w:pPr>
            <w:r>
              <w:rPr>
                <w:b/>
                <w:sz w:val="19"/>
              </w:rPr>
              <w:t>RMSE (USD/kg)</w:t>
            </w:r>
          </w:p>
        </w:tc>
        <w:tc>
          <w:tcPr>
            <w:tcW w:w="2340" w:type="dxa"/>
            <w:vAlign w:val="center"/>
          </w:tcPr>
          <w:p w14:paraId="5ECF773E">
            <w:pPr>
              <w:jc w:val="center"/>
            </w:pPr>
            <w:r>
              <w:rPr>
                <w:b/>
                <w:sz w:val="19"/>
              </w:rPr>
              <w:t>R²</w:t>
            </w:r>
          </w:p>
        </w:tc>
      </w:tr>
      <w:tr w14:paraId="747AA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40" w:type="dxa"/>
            <w:vAlign w:val="center"/>
          </w:tcPr>
          <w:p w14:paraId="211A9A80">
            <w:r>
              <w:rPr>
                <w:sz w:val="19"/>
              </w:rPr>
              <w:t>Linear Regression</w:t>
            </w:r>
          </w:p>
        </w:tc>
        <w:tc>
          <w:tcPr>
            <w:tcW w:w="2340" w:type="dxa"/>
            <w:vAlign w:val="center"/>
          </w:tcPr>
          <w:p w14:paraId="14A5EF7A">
            <w:r>
              <w:rPr>
                <w:sz w:val="19"/>
              </w:rPr>
              <w:t>3.0694</w:t>
            </w:r>
          </w:p>
        </w:tc>
        <w:tc>
          <w:tcPr>
            <w:tcW w:w="2340" w:type="dxa"/>
            <w:vAlign w:val="center"/>
          </w:tcPr>
          <w:p w14:paraId="3CE0E008">
            <w:r>
              <w:rPr>
                <w:sz w:val="19"/>
              </w:rPr>
              <w:t>15.6676</w:t>
            </w:r>
          </w:p>
        </w:tc>
        <w:tc>
          <w:tcPr>
            <w:tcW w:w="2340" w:type="dxa"/>
            <w:vAlign w:val="center"/>
          </w:tcPr>
          <w:p w14:paraId="19FF5C0A">
            <w:r>
              <w:rPr>
                <w:sz w:val="19"/>
              </w:rPr>
              <w:t>0.9492</w:t>
            </w:r>
          </w:p>
        </w:tc>
      </w:tr>
      <w:tr w14:paraId="40E01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40" w:type="dxa"/>
            <w:vAlign w:val="center"/>
          </w:tcPr>
          <w:p w14:paraId="20D4B439">
            <w:r>
              <w:rPr>
                <w:sz w:val="19"/>
              </w:rPr>
              <w:t>Basic XGBoost</w:t>
            </w:r>
          </w:p>
        </w:tc>
        <w:tc>
          <w:tcPr>
            <w:tcW w:w="2340" w:type="dxa"/>
            <w:vAlign w:val="center"/>
          </w:tcPr>
          <w:p w14:paraId="1B12B644">
            <w:r>
              <w:rPr>
                <w:sz w:val="19"/>
              </w:rPr>
              <w:t>2.3594</w:t>
            </w:r>
          </w:p>
        </w:tc>
        <w:tc>
          <w:tcPr>
            <w:tcW w:w="2340" w:type="dxa"/>
            <w:vAlign w:val="center"/>
          </w:tcPr>
          <w:p w14:paraId="37E71416">
            <w:r>
              <w:rPr>
                <w:sz w:val="19"/>
              </w:rPr>
              <w:t>11.3357</w:t>
            </w:r>
          </w:p>
        </w:tc>
        <w:tc>
          <w:tcPr>
            <w:tcW w:w="2340" w:type="dxa"/>
            <w:vAlign w:val="center"/>
          </w:tcPr>
          <w:p w14:paraId="36FA717A">
            <w:r>
              <w:rPr>
                <w:sz w:val="19"/>
              </w:rPr>
              <w:t>0.9734</w:t>
            </w:r>
          </w:p>
        </w:tc>
      </w:tr>
      <w:tr w14:paraId="1EBED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40" w:type="dxa"/>
            <w:vAlign w:val="center"/>
          </w:tcPr>
          <w:p w14:paraId="6F8D16F5">
            <w:r>
              <w:rPr>
                <w:sz w:val="19"/>
              </w:rPr>
              <w:t>Tuned XGBoost</w:t>
            </w:r>
          </w:p>
        </w:tc>
        <w:tc>
          <w:tcPr>
            <w:tcW w:w="2340" w:type="dxa"/>
            <w:vAlign w:val="center"/>
          </w:tcPr>
          <w:p w14:paraId="12B6A972">
            <w:r>
              <w:rPr>
                <w:sz w:val="19"/>
              </w:rPr>
              <w:t>2.2316</w:t>
            </w:r>
          </w:p>
        </w:tc>
        <w:tc>
          <w:tcPr>
            <w:tcW w:w="2340" w:type="dxa"/>
            <w:vAlign w:val="center"/>
          </w:tcPr>
          <w:p w14:paraId="048F3862">
            <w:r>
              <w:rPr>
                <w:sz w:val="19"/>
              </w:rPr>
              <w:t>11.2245</w:t>
            </w:r>
          </w:p>
        </w:tc>
        <w:tc>
          <w:tcPr>
            <w:tcW w:w="2340" w:type="dxa"/>
            <w:vAlign w:val="center"/>
          </w:tcPr>
          <w:p w14:paraId="0572C366">
            <w:r>
              <w:rPr>
                <w:sz w:val="19"/>
              </w:rPr>
              <w:t>0.9739</w:t>
            </w:r>
          </w:p>
        </w:tc>
      </w:tr>
    </w:tbl>
    <w:p w14:paraId="197B1D71">
      <w:pPr>
        <w:spacing w:after="40"/>
      </w:pPr>
    </w:p>
    <w:p w14:paraId="23254980">
      <w:pPr>
        <w:spacing w:after="108" w:line="276" w:lineRule="auto"/>
      </w:pPr>
      <w:r>
        <w:t>The final tuned XGBoost configuration produced the strongest numerical results among the tested models, with MAE = 2.2316 USD/kg, RMSE = 11.2245 USD/kg, and R² = 0.9739 on the held-out test set. The improvement is visible in both the metric comparison and the actual-vs-predicted scatter plot.</w:t>
      </w:r>
    </w:p>
    <w:p w14:paraId="688177FB">
      <w:pPr>
        <w:spacing w:after="108" w:line="276" w:lineRule="auto"/>
      </w:pPr>
      <w:r>
        <w:t>The tuned model has the lowest MAE and RMSE and the highest R² in the final three-model comparison.</w:t>
      </w:r>
    </w:p>
    <w:p w14:paraId="49E4D923">
      <w:pPr>
        <w:pStyle w:val="3"/>
        <w:rPr>
          <w:color w:val="000000" w:themeColor="text1"/>
          <w14:textFill>
            <w14:solidFill>
              <w14:schemeClr w14:val="tx1"/>
            </w14:solidFill>
          </w14:textFill>
        </w:rPr>
      </w:pPr>
      <w:r>
        <w:rPr>
          <w:color w:val="000000" w:themeColor="text1"/>
          <w14:textFill>
            <w14:solidFill>
              <w14:schemeClr w14:val="tx1"/>
            </w14:solidFill>
          </w14:textFill>
        </w:rPr>
        <w:t>6.12 Limitations and Future Improvements</w:t>
      </w:r>
    </w:p>
    <w:p w14:paraId="6B6ADE57">
      <w:pPr>
        <w:spacing w:after="108" w:line="276" w:lineRule="auto"/>
      </w:pPr>
      <w:r>
        <w:t>The current ML component has several limitations:</w:t>
      </w:r>
    </w:p>
    <w:p w14:paraId="7DE0AC82">
      <w:pPr>
        <w:pStyle w:val="18"/>
        <w:spacing w:after="50" w:line="252" w:lineRule="auto"/>
      </w:pPr>
      <w:r>
        <w:t>• The filtered ML population contains only five observation dates, so the current implementation is a prediction model rather than a future time-series forecasting model.</w:t>
      </w:r>
    </w:p>
    <w:p w14:paraId="2F46EFA3">
      <w:pPr>
        <w:pStyle w:val="18"/>
        <w:spacing w:after="50" w:line="252" w:lineRule="auto"/>
      </w:pPr>
      <w:r>
        <w:t>• The group-based split measures generalization to unseen country-market-commodity groups. It does not measure performance on a future date after the latest recorded date.</w:t>
      </w:r>
    </w:p>
    <w:p w14:paraId="4F641628">
      <w:pPr>
        <w:pStyle w:val="18"/>
        <w:spacing w:after="50" w:line="252" w:lineRule="auto"/>
      </w:pPr>
      <w:r>
        <w:t>• The underlying dataset has uneven coverage across countries, markets, categories, and commodities, so some patterns may be supported by more observations than others.</w:t>
      </w:r>
    </w:p>
    <w:p w14:paraId="4DB2E37B">
      <w:pPr>
        <w:pStyle w:val="18"/>
        <w:spacing w:after="50" w:line="252" w:lineRule="auto"/>
      </w:pPr>
      <w:r>
        <w:t>• The target distribution contains extreme high-price observations. The final scatter plot shows that some high-price cases are still predicted below the ideal diagonal.</w:t>
      </w:r>
    </w:p>
    <w:p w14:paraId="62CDD58D">
      <w:pPr>
        <w:pStyle w:val="3"/>
        <w:rPr>
          <w:color w:val="000000" w:themeColor="text1"/>
          <w14:textFill>
            <w14:solidFill>
              <w14:schemeClr w14:val="tx1"/>
            </w14:solidFill>
          </w14:textFill>
        </w:rPr>
      </w:pPr>
      <w:r>
        <w:rPr>
          <w:color w:val="000000" w:themeColor="text1"/>
          <w14:textFill>
            <w14:solidFill>
              <w14:schemeClr w14:val="tx1"/>
            </w14:solidFill>
          </w14:textFill>
        </w:rPr>
        <w:t>6.13 Final ML Achievements</w:t>
      </w:r>
    </w:p>
    <w:p w14:paraId="0D866355">
      <w:pPr>
        <w:spacing w:after="108" w:line="276" w:lineRule="auto"/>
      </w:pPr>
      <w:r>
        <w:t>The completed Machine Learning component produced a reproducible prediction workflow with clear data decisions, leakage control, model experiments, and a final comparison.</w:t>
      </w:r>
    </w:p>
    <w:p w14:paraId="779D76F0">
      <w:pPr>
        <w:pStyle w:val="18"/>
        <w:spacing w:after="50" w:line="252" w:lineRule="auto"/>
      </w:pPr>
      <w:r>
        <w:t>• Defined a clear business/analytical prediction question and selected usdprice as a comparable global target.</w:t>
      </w:r>
    </w:p>
    <w:p w14:paraId="6EE8C4D4">
      <w:pPr>
        <w:pStyle w:val="18"/>
        <w:spacing w:after="50" w:line="252" w:lineRule="auto"/>
      </w:pPr>
      <w:r>
        <w:t>• Used GroupShuffleSplit and verified zero overlapping groups between training and testing data.</w:t>
      </w:r>
    </w:p>
    <w:p w14:paraId="72D3EBBA">
      <w:pPr>
        <w:pStyle w:val="18"/>
        <w:spacing w:after="50" w:line="252" w:lineRule="auto"/>
      </w:pPr>
      <w:r>
        <w:t>• Developed and evaluated Linear Regression, Basic XGBoost, and Tuned XGBoost.</w:t>
      </w:r>
    </w:p>
    <w:p w14:paraId="4707425E">
      <w:pPr>
        <w:pStyle w:val="18"/>
        <w:spacing w:after="50" w:line="252" w:lineRule="auto"/>
      </w:pPr>
      <w:r>
        <w:t>• Tested raw vs. log-transformed targets and kept the representation that worked better for each model family.</w:t>
      </w:r>
    </w:p>
    <w:p w14:paraId="6F7C3D3B">
      <w:pPr>
        <w:pStyle w:val="18"/>
        <w:spacing w:after="50" w:line="252" w:lineRule="auto"/>
      </w:pPr>
      <w:r>
        <w:t>• Finished with a tuned XGBoost model achieving MAE 2.2316, RMSE 11.2245, and R² 0.9739 on the held-out test set.</w:t>
      </w:r>
    </w:p>
    <w:p w14:paraId="1B2BCDD1">
      <w:pPr>
        <w:rPr>
          <w:rFonts w:asciiTheme="minorHAnsi" w:hAnsiTheme="minorHAnsi" w:cstheme="minorHAnsi"/>
          <w:b/>
          <w:bCs/>
          <w:sz w:val="24"/>
          <w:szCs w:val="24"/>
          <w:lang w:val="en-US"/>
        </w:rPr>
      </w:pP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C6D6D">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0403266C"/>
    <w:multiLevelType w:val="multilevel"/>
    <w:tmpl w:val="0403266C"/>
    <w:lvl w:ilvl="0" w:tentative="0">
      <w:start w:val="1"/>
      <w:numFmt w:val="bullet"/>
      <w:lvlText w:val=""/>
      <w:lvlJc w:val="left"/>
      <w:pPr>
        <w:tabs>
          <w:tab w:val="left" w:pos="720"/>
        </w:tabs>
        <w:ind w:left="720" w:hanging="720"/>
      </w:pPr>
      <w:rPr>
        <w:rFonts w:hint="default" w:ascii="Wingdings" w:hAnsi="Wingdings"/>
      </w:r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
    <w:nsid w:val="53424852"/>
    <w:multiLevelType w:val="multilevel"/>
    <w:tmpl w:val="53424852"/>
    <w:lvl w:ilvl="0" w:tentative="0">
      <w:start w:val="1"/>
      <w:numFmt w:val="bullet"/>
      <w:lvlText w:val=""/>
      <w:lvlJc w:val="left"/>
      <w:pPr>
        <w:tabs>
          <w:tab w:val="left" w:pos="720"/>
        </w:tabs>
        <w:ind w:left="720" w:hanging="720"/>
      </w:pPr>
      <w:rPr>
        <w:rFonts w:hint="default" w:ascii="Wingdings" w:hAnsi="Wingdings"/>
      </w:r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3">
    <w:nsid w:val="56D153D8"/>
    <w:multiLevelType w:val="multilevel"/>
    <w:tmpl w:val="56D153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ACF4E46"/>
    <w:multiLevelType w:val="multilevel"/>
    <w:tmpl w:val="6ACF4E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upperLetter"/>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lvlOverride w:ilvl="0">
      <w:startOverride w:val="1"/>
    </w:lvlOverride>
  </w:num>
  <w:num w:numId="2">
    <w:abstractNumId w:val="3"/>
  </w:num>
  <w:num w:numId="3">
    <w:abstractNumId w:val="4"/>
  </w:num>
  <w:num w:numId="4">
    <w:abstractNumId w:val="2"/>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C9D"/>
    <w:rsid w:val="000A0A03"/>
    <w:rsid w:val="000E3D65"/>
    <w:rsid w:val="00105C9D"/>
    <w:rsid w:val="001F063C"/>
    <w:rsid w:val="002B4B42"/>
    <w:rsid w:val="002C2F86"/>
    <w:rsid w:val="002F0FC4"/>
    <w:rsid w:val="002F3437"/>
    <w:rsid w:val="00316022"/>
    <w:rsid w:val="00372320"/>
    <w:rsid w:val="003F2F6F"/>
    <w:rsid w:val="005152C8"/>
    <w:rsid w:val="00577351"/>
    <w:rsid w:val="005A34EE"/>
    <w:rsid w:val="0068577B"/>
    <w:rsid w:val="007D451B"/>
    <w:rsid w:val="007E2E98"/>
    <w:rsid w:val="007F0290"/>
    <w:rsid w:val="00824300"/>
    <w:rsid w:val="00833177"/>
    <w:rsid w:val="00856C31"/>
    <w:rsid w:val="008B7D0F"/>
    <w:rsid w:val="00915D51"/>
    <w:rsid w:val="00A64295"/>
    <w:rsid w:val="00B70931"/>
    <w:rsid w:val="00CB65CE"/>
    <w:rsid w:val="00CD11CE"/>
    <w:rsid w:val="00CE209C"/>
    <w:rsid w:val="00D20A3F"/>
    <w:rsid w:val="00D65B67"/>
    <w:rsid w:val="00D90A13"/>
    <w:rsid w:val="00DA69B9"/>
    <w:rsid w:val="00DB0A86"/>
    <w:rsid w:val="00DE05DC"/>
    <w:rsid w:val="00E7773E"/>
    <w:rsid w:val="134003AD"/>
    <w:rsid w:val="1BC826A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000000"/>
      <w:sz w:val="22"/>
      <w:szCs w:val="22"/>
      <w:lang w:val="en-GB" w:eastAsia="en-GB" w:bidi="ar-SA"/>
    </w:rPr>
  </w:style>
  <w:style w:type="paragraph" w:styleId="2">
    <w:name w:val="heading 1"/>
    <w:next w:val="1"/>
    <w:link w:val="22"/>
    <w:qFormat/>
    <w:uiPriority w:val="0"/>
    <w:pPr>
      <w:outlineLvl w:val="0"/>
    </w:pPr>
    <w:rPr>
      <w:rFonts w:ascii="Calibri" w:hAnsi="Calibri" w:eastAsia="Calibri" w:cs="Calibri"/>
      <w:color w:val="2E74B5"/>
      <w:sz w:val="32"/>
      <w:szCs w:val="32"/>
      <w:lang w:val="en-GB" w:eastAsia="en-GB" w:bidi="ar-SA"/>
    </w:rPr>
  </w:style>
  <w:style w:type="paragraph" w:styleId="3">
    <w:name w:val="heading 2"/>
    <w:next w:val="1"/>
    <w:link w:val="23"/>
    <w:qFormat/>
    <w:uiPriority w:val="0"/>
    <w:pPr>
      <w:outlineLvl w:val="1"/>
    </w:pPr>
    <w:rPr>
      <w:rFonts w:ascii="Calibri" w:hAnsi="Calibri" w:eastAsia="Calibri" w:cs="Calibri"/>
      <w:color w:val="2E74B5"/>
      <w:sz w:val="26"/>
      <w:szCs w:val="26"/>
      <w:lang w:val="en-GB" w:eastAsia="en-GB" w:bidi="ar-SA"/>
    </w:rPr>
  </w:style>
  <w:style w:type="paragraph" w:styleId="4">
    <w:name w:val="heading 3"/>
    <w:next w:val="1"/>
    <w:qFormat/>
    <w:uiPriority w:val="0"/>
    <w:pPr>
      <w:outlineLvl w:val="2"/>
    </w:pPr>
    <w:rPr>
      <w:rFonts w:ascii="Calibri" w:hAnsi="Calibri" w:eastAsia="Calibri" w:cs="Calibri"/>
      <w:color w:val="1F4D78"/>
      <w:sz w:val="24"/>
      <w:szCs w:val="24"/>
      <w:lang w:val="en-GB" w:eastAsia="en-GB" w:bidi="ar-SA"/>
    </w:rPr>
  </w:style>
  <w:style w:type="paragraph" w:styleId="5">
    <w:name w:val="heading 4"/>
    <w:next w:val="1"/>
    <w:qFormat/>
    <w:uiPriority w:val="0"/>
    <w:pPr>
      <w:outlineLvl w:val="3"/>
    </w:pPr>
    <w:rPr>
      <w:rFonts w:ascii="Calibri" w:hAnsi="Calibri" w:eastAsia="Calibri" w:cs="Calibri"/>
      <w:i/>
      <w:iCs/>
      <w:color w:val="2E74B5"/>
      <w:sz w:val="22"/>
      <w:szCs w:val="22"/>
      <w:lang w:val="en-GB" w:eastAsia="en-GB" w:bidi="ar-SA"/>
    </w:rPr>
  </w:style>
  <w:style w:type="paragraph" w:styleId="6">
    <w:name w:val="heading 5"/>
    <w:next w:val="1"/>
    <w:qFormat/>
    <w:uiPriority w:val="0"/>
    <w:pPr>
      <w:outlineLvl w:val="4"/>
    </w:pPr>
    <w:rPr>
      <w:rFonts w:ascii="Calibri" w:hAnsi="Calibri" w:eastAsia="Calibri" w:cs="Calibri"/>
      <w:color w:val="2E74B5"/>
      <w:sz w:val="22"/>
      <w:szCs w:val="22"/>
      <w:lang w:val="en-GB" w:eastAsia="en-GB" w:bidi="ar-SA"/>
    </w:rPr>
  </w:style>
  <w:style w:type="paragraph" w:styleId="7">
    <w:name w:val="heading 6"/>
    <w:next w:val="1"/>
    <w:qFormat/>
    <w:uiPriority w:val="0"/>
    <w:pPr>
      <w:outlineLvl w:val="5"/>
    </w:pPr>
    <w:rPr>
      <w:rFonts w:ascii="Calibri" w:hAnsi="Calibri" w:eastAsia="Calibri" w:cs="Calibri"/>
      <w:color w:val="1F4D78"/>
      <w:sz w:val="22"/>
      <w:szCs w:val="22"/>
      <w:lang w:val="en-GB" w:eastAsia="en-GB" w:bidi="ar-SA"/>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rPr>
      <w:rFonts w:ascii="Calibri" w:hAnsi="Calibri" w:eastAsia="Calibri" w:cs="Calibri"/>
      <w:color w:val="000000"/>
      <w:lang w:val="en-GB" w:eastAsia="en-GB" w:bidi="ar-SA"/>
    </w:rPr>
  </w:style>
  <w:style w:type="character" w:styleId="12">
    <w:name w:val="FollowedHyperlink"/>
    <w:basedOn w:val="8"/>
    <w:qFormat/>
    <w:uiPriority w:val="0"/>
    <w:rPr>
      <w:color w:val="800080" w:themeColor="followedHyperlink"/>
      <w:u w:val="single"/>
      <w14:textFill>
        <w14:solidFill>
          <w14:schemeClr w14:val="folHlink"/>
        </w14:solidFill>
      </w14:textFill>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rPr>
      <w:rFonts w:ascii="Calibri" w:hAnsi="Calibri" w:eastAsia="Calibri" w:cs="Calibri"/>
      <w:color w:val="000000"/>
      <w:lang w:val="en-GB" w:eastAsia="en-GB" w:bidi="ar-SA"/>
    </w:rPr>
  </w:style>
  <w:style w:type="character" w:styleId="15">
    <w:name w:val="Hyperlink"/>
    <w:unhideWhenUsed/>
    <w:qFormat/>
    <w:uiPriority w:val="99"/>
    <w:rPr>
      <w:color w:val="0563C1"/>
      <w:u w:val="single"/>
    </w:rPr>
  </w:style>
  <w:style w:type="paragraph" w:styleId="16">
    <w:name w:val="Normal (Web)"/>
    <w:basedOn w:val="1"/>
    <w:unhideWhenUsed/>
    <w:uiPriority w:val="99"/>
    <w:pPr>
      <w:spacing w:before="100" w:beforeAutospacing="1" w:after="100" w:afterAutospacing="1"/>
    </w:pPr>
    <w:rPr>
      <w:rFonts w:ascii="Times New Roman" w:hAnsi="Times New Roman" w:eastAsia="Times New Roman" w:cs="Times New Roman"/>
      <w:color w:val="auto"/>
      <w:sz w:val="24"/>
      <w:szCs w:val="24"/>
      <w:lang w:val="en-US" w:eastAsia="en-US"/>
    </w:rPr>
  </w:style>
  <w:style w:type="paragraph" w:styleId="17">
    <w:name w:val="Title"/>
    <w:qFormat/>
    <w:uiPriority w:val="0"/>
    <w:rPr>
      <w:rFonts w:ascii="Calibri" w:hAnsi="Calibri" w:eastAsia="Calibri" w:cs="Calibri"/>
      <w:color w:val="000000"/>
      <w:sz w:val="56"/>
      <w:szCs w:val="56"/>
      <w:lang w:val="en-GB" w:eastAsia="en-GB" w:bidi="ar-SA"/>
    </w:rPr>
  </w:style>
  <w:style w:type="paragraph" w:styleId="18">
    <w:name w:val="List Paragraph"/>
    <w:qFormat/>
    <w:uiPriority w:val="0"/>
    <w:rPr>
      <w:rFonts w:ascii="Calibri" w:hAnsi="Calibri" w:eastAsia="Calibri" w:cs="Calibri"/>
      <w:color w:val="000000"/>
      <w:sz w:val="22"/>
      <w:szCs w:val="22"/>
      <w:lang w:val="en-GB" w:eastAsia="en-GB" w:bidi="ar-SA"/>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qFormat/>
    <w:uiPriority w:val="99"/>
    <w:rPr>
      <w:sz w:val="20"/>
      <w:szCs w:val="20"/>
    </w:rPr>
  </w:style>
  <w:style w:type="character" w:customStyle="1" w:styleId="21">
    <w:name w:val="Unresolved Mention"/>
    <w:basedOn w:val="8"/>
    <w:semiHidden/>
    <w:unhideWhenUsed/>
    <w:qFormat/>
    <w:uiPriority w:val="99"/>
    <w:rPr>
      <w:color w:val="605E5C"/>
      <w:shd w:val="clear" w:color="auto" w:fill="E1DFDD"/>
    </w:rPr>
  </w:style>
  <w:style w:type="character" w:customStyle="1" w:styleId="22">
    <w:name w:val="Heading 1 Char"/>
    <w:basedOn w:val="8"/>
    <w:link w:val="2"/>
    <w:uiPriority w:val="0"/>
    <w:rPr>
      <w:color w:val="2E74B5"/>
      <w:sz w:val="32"/>
      <w:szCs w:val="32"/>
    </w:rPr>
  </w:style>
  <w:style w:type="character" w:customStyle="1" w:styleId="23">
    <w:name w:val="Heading 2 Char"/>
    <w:basedOn w:val="8"/>
    <w:link w:val="3"/>
    <w:uiPriority w:val="0"/>
    <w:rPr>
      <w:color w:val="2E74B5"/>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8" Type="http://schemas.openxmlformats.org/officeDocument/2006/relationships/fontTable" Target="fontTable.xml"/><Relationship Id="rId67" Type="http://schemas.openxmlformats.org/officeDocument/2006/relationships/numbering" Target="numbering.xml"/><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43</Pages>
  <Words>4683</Words>
  <Characters>27600</Characters>
  <Lines>233</Lines>
  <Paragraphs>65</Paragraphs>
  <TotalTime>103</TotalTime>
  <ScaleCrop>false</ScaleCrop>
  <LinksUpToDate>false</LinksUpToDate>
  <CharactersWithSpaces>31901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2026-09-18T00:08:00Z</dcterms:created>
  <dc:creator>Un-named</dc:creator>
  <cp:lastModifiedBy>WPS_1786495426</cp:lastModifiedBy>
  <dcterms:modified xsi:type="dcterms:W3CDTF">2026-09-20T10:57:57Z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eyJoZGlkIjoiNjJlYjBjY2I2NzkzMmVlZmQyOWU4YThkNjczYWZmZjMiLCJ1c2VySWQiOiIxNDQzMTA5NDg4NjMyMCJ9</vt:lpwstr>
  </property>
  <property fmtid="{D5CDD505-2E9C-101B-9397-08002B2CF9AE}" pid="3" name="KSOProductBuildVer">
    <vt:lpwstr>1033-12.1.0.28485</vt:lpwstr>
  </property>
  <property fmtid="{D5CDD505-2E9C-101B-9397-08002B2CF9AE}" pid="4" name="ICV">
    <vt:lpwstr>E689182CD9C74DDDB701ADD1B5334071_12</vt:lpwstr>
  </property>
  <property fmtid="{D5CDD505-2E9C-101B-9397-08002B2CF9AE}" pid="5" name="MSIP_Label_defa4170-0d19-0005-0004-bc88714345d2_Enabled">
    <vt:lpwstr>true</vt:lpwstr>
  </property>
  <property fmtid="{D5CDD505-2E9C-101B-9397-08002B2CF9AE}" pid="6" name="MSIP_Label_defa4170-0d19-0005-0004-bc88714345d2_SetDate">
    <vt:lpwstr>2026-09-17T22:39:51Z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17f95536-cbe0-45be-9c8f-76a6db848ff0</vt:lpwstr>
  </property>
  <property fmtid="{D5CDD505-2E9C-101B-9397-08002B2CF9AE}" pid="10" name="MSIP_Label_defa4170-0d19-0005-0004-bc88714345d2_ActionId">
    <vt:lpwstr>e2a5c536-0a1c-459f-a612-281a09199d68</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