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497D"/>
          <w:sz w:val="80"/>
          <w:szCs w:val="80"/>
        </w:rPr>
        <w:t xml:space="preserve">KEMET1</w:t>
      </w:r>
    </w:p>
    <w:p>
      <w:pPr>
        <w:spacing w:after="240"/>
        <w:jc w:val="center"/>
      </w:pPr>
      <w:r>
        <w:rPr>
          <w:rFonts w:ascii="Arial" w:cs="Arial" w:eastAsia="Arial" w:hAnsi="Arial"/>
          <w:b/>
          <w:bCs/>
          <w:color w:val="2E75B6"/>
          <w:sz w:val="40"/>
          <w:szCs w:val="40"/>
        </w:rPr>
        <w:t xml:space="preserve">Agricultural Encroachment Detection System</w:t>
      </w:r>
    </w:p>
    <w:p>
      <w:pPr>
        <w:spacing w:after="120"/>
        <w:jc w:val="center"/>
      </w:pPr>
      <w:r>
        <w:rPr>
          <w:rFonts w:ascii="Arial" w:cs="Arial" w:eastAsia="Arial" w:hAnsi="Arial"/>
          <w:i/>
          <w:iCs/>
          <w:color w:val="595959"/>
          <w:sz w:val="28"/>
          <w:szCs w:val="28"/>
        </w:rPr>
        <w:t xml:space="preserve">Complete Technical Documentation — A to Z</w:t>
      </w:r>
    </w:p>
    <w:p>
      <w:r>
        <w:t xml:space="preserve"/>
      </w:r>
    </w:p>
    <w:p>
      <w:pPr>
        <w:spacing w:after="80"/>
        <w:jc w:val="center"/>
      </w:pPr>
      <w:r>
        <w:rPr>
          <w:rFonts w:ascii="Arial" w:cs="Arial" w:eastAsia="Arial" w:hAnsi="Arial"/>
          <w:color w:val="595959"/>
          <w:sz w:val="24"/>
          <w:szCs w:val="24"/>
        </w:rPr>
        <w:t xml:space="preserve">Faculty of Computers and Information</w:t>
      </w:r>
    </w:p>
    <w:p>
      <w:pPr>
        <w:spacing w:after="80"/>
        <w:jc w:val="center"/>
      </w:pPr>
      <w:r>
        <w:rPr>
          <w:rFonts w:ascii="Arial" w:cs="Arial" w:eastAsia="Arial" w:hAnsi="Arial"/>
          <w:color w:val="595959"/>
          <w:sz w:val="24"/>
          <w:szCs w:val="24"/>
        </w:rPr>
        <w:t xml:space="preserve">Graduation Project — June / July 2026</w:t>
      </w:r>
    </w:p>
    <w:p>
      <w:pPr>
        <w:spacing w:after="80"/>
        <w:jc w:val="center"/>
      </w:pPr>
      <w:r>
        <w:rPr>
          <w:rFonts w:ascii="Arial" w:cs="Arial" w:eastAsia="Arial" w:hAnsi="Arial"/>
          <w:b/>
          <w:bCs/>
          <w:color w:val="595959"/>
          <w:sz w:val="24"/>
          <w:szCs w:val="24"/>
        </w:rPr>
        <w:t xml:space="preserve">Shahd M. Elkilany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54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Model</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Random Forest (400 estimators, depth 8)</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Dataset</w:t>
            </w:r>
          </w:p>
        </w:tc>
        <w:tc>
          <w:tcPr>
            <w:tcW w:type="dxa" w:w="5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300 Sentinel-2 tile pairs — Nile Delta</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 AUC (honest)</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0.8611  (44 clean features)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Geographic holdout AUC</w:t>
            </w:r>
          </w:p>
        </w:tc>
        <w:tc>
          <w:tcPr>
            <w:tcW w:type="dxa" w:w="5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0.702 (spatial generalisation ceiling)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Bootstrap 95% CI</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[0.74, 0.96]</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Red alert precision (300 tiles)</w:t>
            </w:r>
          </w:p>
        </w:tc>
        <w:tc>
          <w:tcPr>
            <w:tcW w:type="dxa" w:w="5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96.7%  (59 TP / 2 FP)</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Yellow alert precision (new, thr=0.30)</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62.5%  (raised from 32.6%)</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GitHub</w:t>
            </w:r>
          </w:p>
        </w:tc>
        <w:tc>
          <w:tcPr>
            <w:tcW w:type="dxa" w:w="5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Shahd-M-Elkilany/detecting-encroachment-on-agricultural-land</w:t>
            </w:r>
          </w:p>
        </w:tc>
      </w:tr>
    </w:tbl>
    <w:p>
      <w:r>
        <w:br w:type="page"/>
      </w:r>
    </w:p>
    <w:p>
      <w:pPr>
        <w:pStyle w:val="Heading1"/>
      </w:pPr>
      <w:r>
        <w:rPr>
          <w:rFonts w:ascii="Arial" w:cs="Arial" w:eastAsia="Arial" w:hAnsi="Arial"/>
          <w:b/>
          <w:bCs/>
          <w:color w:val="1F497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F497D"/>
          <w:sz w:val="36"/>
          <w:szCs w:val="36"/>
        </w:rPr>
        <w:t xml:space="preserve">1. Executive Summary</w:t>
      </w:r>
    </w:p>
    <w:p>
      <w:pPr>
        <w:spacing w:after="120"/>
      </w:pPr>
      <w:r>
        <w:rPr>
          <w:rFonts w:ascii="Arial" w:cs="Arial" w:eastAsia="Arial" w:hAnsi="Arial"/>
          <w:sz w:val="22"/>
          <w:szCs w:val="22"/>
        </w:rPr>
        <w:t xml:space="preserve">KEMET1 is an end-to-end machine learning system for detecting the illegal conversion of Egyptian agricultural land into built-up areas. It uses multi-temporal Sentinel-2 satellite imagery, a Random Forest classifier trained on 300 co-registered before/after tile pairs across the Nile Delta, and an interactive HTML reporting system that produces geocoded, map-enabled encroachment alerts.</w:t>
      </w:r>
    </w:p>
    <w:p>
      <w:pPr>
        <w:spacing w:after="120"/>
      </w:pPr>
      <w:r>
        <w:rPr>
          <w:rFonts w:ascii="Arial" w:cs="Arial" w:eastAsia="Arial" w:hAnsi="Arial"/>
          <w:sz w:val="22"/>
          <w:szCs w:val="22"/>
        </w:rPr>
        <w:t xml:space="preserve">The system has two complementary components:</w:t>
      </w:r>
    </w:p>
    <w:p>
      <w:pPr>
        <w:pStyle w:val="ListParagraph"/>
        <w:numPr>
          <w:ilvl w:val="0"/>
          <w:numId w:val="2"/>
        </w:numPr>
        <w:spacing w:after="80"/>
      </w:pPr>
      <w:r>
        <w:rPr>
          <w:rFonts w:ascii="Arial" w:cs="Arial" w:eastAsia="Arial" w:hAnsi="Arial"/>
          <w:sz w:val="22"/>
          <w:szCs w:val="22"/>
        </w:rPr>
        <w:t xml:space="preserve">An 8-step operational detection pipeline (pipeline.py) — covering cloud detection, removal, spectral index computation, deep-learning change detection via ChangeFormer, agriculture segmentation via SegFormer, building detection via YOLOv8, and final alert output generation.</w:t>
      </w:r>
    </w:p>
    <w:p>
      <w:pPr>
        <w:pStyle w:val="ListParagraph"/>
        <w:numPr>
          <w:ilvl w:val="0"/>
          <w:numId w:val="2"/>
        </w:numPr>
        <w:spacing w:after="80"/>
      </w:pPr>
      <w:r>
        <w:rPr>
          <w:rFonts w:ascii="Arial" w:cs="Arial" w:eastAsia="Arial" w:hAnsi="Arial"/>
          <w:sz w:val="22"/>
          <w:szCs w:val="22"/>
        </w:rPr>
        <w:t xml:space="preserve">The KEMET1 BeforeAfter RF Classifier (run_inference.py) — the primary research contribution — a Random Forest trained on 44 spectral-delta features to classify whether a 262×262 pixel tile (686 ha) experienced agricultural encroachment between summer 2024 and summer 2025.</w:t>
      </w:r>
    </w:p>
    <w:p>
      <w:r>
        <w:t xml:space="preserve"/>
      </w:r>
    </w:p>
    <w:p>
      <w:pPr>
        <w:spacing w:after="120"/>
      </w:pPr>
      <w:r>
        <w:rPr>
          <w:rFonts w:ascii="Arial" w:cs="Arial" w:eastAsia="Arial" w:hAnsi="Arial"/>
          <w:sz w:val="22"/>
          <w:szCs w:val="22"/>
        </w:rPr>
        <w:t xml:space="preserve">The system produces two-tier alerts: Red (high-confidence, precision 96.7%) and Yellow (uncertain, verify required, precision 62.5% after threshold tuning from 0.30). A fusion score combining RF probability (×0.65) and a spectral composite signal (×0.35) drives alert tiers. Per-site HTML reports include a Leaflet satellite map with cluster overlays, geocoded location names, and area statistics in hectares.</w:t>
      </w:r>
    </w:p>
    <w:p>
      <w:r>
        <w:t xml:space="preserve"/>
      </w:r>
    </w:p>
    <w:p>
      <w:pPr>
        <w:spacing w:after="120"/>
      </w:pPr>
      <w:r>
        <w:rPr>
          <w:rFonts w:ascii="Arial" w:cs="Arial" w:eastAsia="Arial" w:hAnsi="Arial"/>
          <w:sz w:val="22"/>
          <w:szCs w:val="22"/>
        </w:rPr>
        <w:t xml:space="preserve">The project is a graduation project for the Faculty of Computers and Information and is fully open-source on GitHub.</w:t>
      </w:r>
    </w:p>
    <w:p>
      <w:pPr>
        <w:pStyle w:val="Heading1"/>
        <w:pageBreakBefore/>
      </w:pPr>
      <w:r>
        <w:rPr>
          <w:rFonts w:ascii="Arial" w:cs="Arial" w:eastAsia="Arial" w:hAnsi="Arial"/>
          <w:b/>
          <w:bCs/>
          <w:color w:val="1F497D"/>
          <w:sz w:val="36"/>
          <w:szCs w:val="36"/>
        </w:rPr>
        <w:t xml:space="preserve">2. Problem Statement and Motivation</w:t>
      </w:r>
    </w:p>
    <w:p>
      <w:pPr>
        <w:spacing w:after="120"/>
      </w:pPr>
      <w:r>
        <w:rPr>
          <w:rFonts w:ascii="Arial" w:cs="Arial" w:eastAsia="Arial" w:hAnsi="Arial"/>
          <w:sz w:val="22"/>
          <w:szCs w:val="22"/>
        </w:rPr>
        <w:t xml:space="preserve">Egypt is experiencing a severe and ongoing crisis of agricultural land encroachment. Urban sprawl, informal housing, and illegal construction on the fertile Nile Delta farmland are reducing cultivated area at a rate of tens of thousands of feddans annually. With a population exceeding 100 million people — and growing — agricultural land loss represents a direct and accelerating threat to Egypt's food security.</w:t>
      </w:r>
    </w:p>
    <w:p>
      <w:r>
        <w:t xml:space="preserve"/>
      </w:r>
    </w:p>
    <w:p>
      <w:pPr>
        <w:spacing w:after="120"/>
      </w:pPr>
      <w:r>
        <w:rPr>
          <w:rFonts w:ascii="Arial" w:cs="Arial" w:eastAsia="Arial" w:hAnsi="Arial"/>
          <w:sz w:val="22"/>
          <w:szCs w:val="22"/>
        </w:rPr>
        <w:t xml:space="preserve">Traditional monitoring methods rely on periodic ground surveys and manual satellite image interpretation. These approaches are expensive, slow, difficult to scale across the vast Delta region, and typically lag months or years behind actual encroachment events. By the time an encroachment is detected through conventional means, it is often too late for intervention.</w:t>
      </w:r>
    </w:p>
    <w:p>
      <w:pPr>
        <w:pStyle w:val="Heading2"/>
      </w:pPr>
      <w:r>
        <w:rPr>
          <w:rFonts w:ascii="Arial" w:cs="Arial" w:eastAsia="Arial" w:hAnsi="Arial"/>
          <w:b/>
          <w:bCs/>
          <w:color w:val="2E75B6"/>
          <w:sz w:val="28"/>
          <w:szCs w:val="28"/>
        </w:rPr>
        <w:t xml:space="preserve">2.1 Geographic Focus — The Nile Delta</w:t>
      </w:r>
    </w:p>
    <w:p>
      <w:pPr>
        <w:spacing w:after="120"/>
      </w:pPr>
      <w:r>
        <w:rPr>
          <w:rFonts w:ascii="Arial" w:cs="Arial" w:eastAsia="Arial" w:hAnsi="Arial"/>
          <w:sz w:val="22"/>
          <w:szCs w:val="22"/>
        </w:rPr>
        <w:t xml:space="preserve">Study area: the Nile Delta, bounded by West 29.5°E, East 32.4°E, South 29.8°N, North 31.65°N. The Delta covers approximately 24,000 km² of intensively farmed land and is Egypt's most agriculturally productive region. It experiences the most severe encroachment pressure, particularly near Tanta, Mansoura, Kafr El-Sheikh, Zagazig, Banha, and the Alexandria and Cairo fringes.</w:t>
      </w:r>
    </w:p>
    <w:p>
      <w:r>
        <w:t xml:space="preserve"/>
      </w:r>
    </w:p>
    <w:p>
      <w:pPr>
        <w:spacing w:after="120"/>
      </w:pPr>
      <w:r>
        <w:rPr>
          <w:rFonts w:ascii="Arial" w:cs="Arial" w:eastAsia="Arial" w:hAnsi="Arial"/>
          <w:sz w:val="22"/>
          <w:szCs w:val="22"/>
        </w:rPr>
        <w:t xml:space="preserve">Eighteen known encroachment hotspot centres were used to oversample the training dataset: Tanta, Kafr El-Sheikh, Damanhur, Mansoura, Zagazig, Shebin El-Kom, Banha, Mitt Ghamr, Talkha, Cairo NE fringe, Kafr El-Dawar, Damietta, Port Said fringe, Alexandria East fringe, Ismailia fringe, El-Gharbia, Menofia, and Sharkia West. Each hotspot has a sampling radius of 15 km.</w:t>
      </w:r>
    </w:p>
    <w:p>
      <w:pPr>
        <w:pStyle w:val="Heading2"/>
      </w:pPr>
      <w:r>
        <w:rPr>
          <w:rFonts w:ascii="Arial" w:cs="Arial" w:eastAsia="Arial" w:hAnsi="Arial"/>
          <w:b/>
          <w:bCs/>
          <w:color w:val="2E75B6"/>
          <w:sz w:val="28"/>
          <w:szCs w:val="28"/>
        </w:rPr>
        <w:t xml:space="preserve">2.2 Proposed Solution</w:t>
      </w:r>
    </w:p>
    <w:p>
      <w:pPr>
        <w:spacing w:after="120"/>
      </w:pPr>
      <w:r>
        <w:rPr>
          <w:rFonts w:ascii="Arial" w:cs="Arial" w:eastAsia="Arial" w:hAnsi="Arial"/>
          <w:sz w:val="22"/>
          <w:szCs w:val="22"/>
        </w:rPr>
        <w:t xml:space="preserve">KEMET1 proposes an automated, satellite-based monitoring system that can flag encroachment events across hundreds of sites within minutes of receiving new imagery, enabling rapid governmental response. The system is designed to work on consumer-grade CPU hardware with no GPU required for the core RF inference path.</w:t>
      </w:r>
    </w:p>
    <w:p>
      <w:pPr>
        <w:pStyle w:val="Heading1"/>
        <w:pageBreakBefore/>
      </w:pPr>
      <w:r>
        <w:rPr>
          <w:rFonts w:ascii="Arial" w:cs="Arial" w:eastAsia="Arial" w:hAnsi="Arial"/>
          <w:b/>
          <w:bCs/>
          <w:color w:val="1F497D"/>
          <w:sz w:val="36"/>
          <w:szCs w:val="36"/>
        </w:rPr>
        <w:t xml:space="preserve">3. Satellite Data Sources</w:t>
      </w:r>
    </w:p>
    <w:p>
      <w:pPr>
        <w:spacing w:after="120"/>
      </w:pPr>
      <w:r>
        <w:rPr>
          <w:rFonts w:ascii="Arial" w:cs="Arial" w:eastAsia="Arial" w:hAnsi="Arial"/>
          <w:sz w:val="22"/>
          <w:szCs w:val="22"/>
        </w:rPr>
        <w:t xml:space="preserve">The current system operates on Sentinel-2 Level-2A imagery. Two additional Egyptian Earth observation missions are under consideration for future integration, offering revisit times compatible with KEMET1's 20-day monitoring cadence.</w:t>
      </w:r>
    </w:p>
    <w:p>
      <w:pPr>
        <w:pStyle w:val="Heading2"/>
      </w:pPr>
      <w:r>
        <w:rPr>
          <w:rFonts w:ascii="Arial" w:cs="Arial" w:eastAsia="Arial" w:hAnsi="Arial"/>
          <w:b/>
          <w:bCs/>
          <w:color w:val="2E75B6"/>
          <w:sz w:val="28"/>
          <w:szCs w:val="28"/>
        </w:rPr>
        <w:t xml:space="preserve">3.1 Sentinel-2 (Current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Property</w:t>
            </w:r>
          </w:p>
        </w:tc>
        <w:tc>
          <w:tcPr>
            <w:tcW w:type="dxa" w:w="60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Mission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ESA Copernicus Sentinel-2A/2B (twin satellites)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Revisit time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 days (combined A+B); 10 days per satellite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Spatial resolution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 m/pixel (bands B2, B3, B4, B8); 20 m (B11, B12 SWIR)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Spectral bands used</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B4 (Red), B8 (NIR), B3 (Green), B11 (SWIR1) — for NDVI, NDBI, MNDWI, SAVI, BSI, NDWI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Product level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L2A Surface Reflectance (COPERNICUS/S2_SR_HARMONIZED via GEE)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Seasonal window</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July 1 – September 15 (Egyptian summer, peak crop NDVI contrast)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Tile size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262×262 pixels = 2.62 km × 2.62 km = 686 ha per tile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CRS</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EPSG:32636 (UTM Zone 36N)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Cost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Free and open access</w:t>
            </w:r>
          </w:p>
        </w:tc>
      </w:tr>
    </w:tbl>
    <w:p>
      <w:pPr>
        <w:pStyle w:val="Heading2"/>
      </w:pPr>
      <w:r>
        <w:rPr>
          <w:rFonts w:ascii="Arial" w:cs="Arial" w:eastAsia="Arial" w:hAnsi="Arial"/>
          <w:b/>
          <w:bCs/>
          <w:color w:val="2E75B6"/>
          <w:sz w:val="28"/>
          <w:szCs w:val="28"/>
        </w:rPr>
        <w:t xml:space="preserve">3.2 HORUS-1 / HORUS-2 (Reference Mission)</w:t>
      </w:r>
    </w:p>
    <w:p>
      <w:pPr>
        <w:spacing w:after="120"/>
      </w:pPr>
      <w:r>
        <w:rPr>
          <w:rFonts w:ascii="Arial" w:cs="Arial" w:eastAsia="Arial" w:hAnsi="Arial"/>
          <w:sz w:val="22"/>
          <w:szCs w:val="22"/>
        </w:rPr>
        <w:t xml:space="preserve">HORUS is Egypt's national high-resolution Earth observation satellite programme, built jointly by Egypt's National Authority for Remote Sensing and Space Sciences (NARSS) and China's DFH Satellite Co. Ltd. HORUS-1 was launched on 24 February 2023 and HORUS-2 on 13 March 2023, both aboard Chinese Long March-2C boosters.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Property</w:t>
            </w:r>
          </w:p>
        </w:tc>
        <w:tc>
          <w:tcPr>
            <w:tcW w:type="dxa" w:w="60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Operator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NARSS — National Authority for Remote Sensing and Space Sciences, Egypt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Launch</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HORUS-1: Feb 24 2023; HORUS-2: March 13 2023 (CZ-2C booster, Jiuquan)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Panchromatic resolution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0.5 m (sub-metre, VHR)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Multispectral resolution</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 m (4 bands: R, G, B, NIR)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Swath width</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~15 km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Revisit time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 days single satellite; shorter combined — aligned with KEMET1 monitoring cadence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Primary applications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Agricultural monitoring, urban mapping, natural resource management, food self-sufficiency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Relevance to KEMET1</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VHR imagery would allow pixel-level building footprint confirmation — currently approximated by NDBI spectral rules at 10m</w:t>
            </w:r>
          </w:p>
        </w:tc>
      </w:tr>
    </w:tbl>
    <w:p>
      <w:r>
        <w:t xml:space="preserve"/>
      </w:r>
    </w:p>
    <w:p>
      <w:pPr>
        <w:spacing w:after="120"/>
      </w:pPr>
      <w:r>
        <w:rPr>
          <w:rFonts w:ascii="Arial" w:cs="Arial" w:eastAsia="Arial" w:hAnsi="Arial"/>
          <w:sz w:val="22"/>
          <w:szCs w:val="22"/>
        </w:rPr>
        <w:t xml:space="preserve">HORUS imagery at 0.5m panchromatic resolution would directly enable pixel-level confirmation of new construction — a key limitation of the current 10m Sentinel-2 approach. Integration with HORUS data is a priority future development direction.</w:t>
      </w:r>
    </w:p>
    <w:p>
      <w:pPr>
        <w:pStyle w:val="Heading2"/>
      </w:pPr>
      <w:r>
        <w:rPr>
          <w:rFonts w:ascii="Arial" w:cs="Arial" w:eastAsia="Arial" w:hAnsi="Arial"/>
          <w:b/>
          <w:bCs/>
          <w:color w:val="2E75B6"/>
          <w:sz w:val="28"/>
          <w:szCs w:val="28"/>
        </w:rPr>
        <w:t xml:space="preserve">3.3 MisrSat-2 (EgyptSat-2) — Reference Mission</w:t>
      </w:r>
    </w:p>
    <w:p>
      <w:pPr>
        <w:spacing w:after="120"/>
      </w:pPr>
      <w:r>
        <w:rPr>
          <w:rFonts w:ascii="Arial" w:cs="Arial" w:eastAsia="Arial" w:hAnsi="Arial"/>
          <w:sz w:val="22"/>
          <w:szCs w:val="22"/>
        </w:rPr>
        <w:t xml:space="preserve">MisrSat-2 is Egypt's medium-resolution Earth observation satellite, built as a technology transfer project between the Egyptian Space Agency (EgSA) and China's CAST (Chinese Academy of Space Technology). It was launched in December 2023 from Jiuquan aboard a Long March-2C rocket.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Property</w:t>
            </w:r>
          </w:p>
        </w:tc>
        <w:tc>
          <w:tcPr>
            <w:tcW w:type="dxa" w:w="60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Operator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Egyptian Space Agency (EgSA)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Launch</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December 2023, Jiuquan Satellite Launch Centre, China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Mass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350 kg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Design life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 years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Panchromatic resolution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 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Multispectral resolution</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 m (colour)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Revisit time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 days — directly compatible with KEMET1 monitoring cadence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Applications</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Land and resource management, water conservancy, agricultural productivity, coastal change monitoring, desertification, land degradation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Technology transfer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CAST delivered satellite bus; Egyptian engineers integrated and tested the imaging payload in Egypt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Relevance to KEMET1</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8m multispectral — intermediate between Sentinel-2 (10m) and HORUS (2m). Sufficient for NDVI/NDBI index computation at higher spatial detail; 2m pan-sharpened NDBI would substantially reduce FP rate on cluster detection</w:t>
            </w:r>
          </w:p>
        </w:tc>
      </w:tr>
    </w:tbl>
    <w:p>
      <w:pPr>
        <w:pStyle w:val="Heading2"/>
      </w:pPr>
      <w:r>
        <w:rPr>
          <w:rFonts w:ascii="Arial" w:cs="Arial" w:eastAsia="Arial" w:hAnsi="Arial"/>
          <w:b/>
          <w:bCs/>
          <w:color w:val="2E75B6"/>
          <w:sz w:val="28"/>
          <w:szCs w:val="28"/>
        </w:rPr>
        <w:t xml:space="preserve">3.4 Revisit Time Rationale — 20-Day Monitoring Cadence</w:t>
      </w:r>
    </w:p>
    <w:p>
      <w:pPr>
        <w:spacing w:after="120"/>
      </w:pPr>
      <w:r>
        <w:rPr>
          <w:rFonts w:ascii="Arial" w:cs="Arial" w:eastAsia="Arial" w:hAnsi="Arial"/>
          <w:sz w:val="22"/>
          <w:szCs w:val="22"/>
        </w:rPr>
        <w:t xml:space="preserve">KEMET1 targets a 20-day monitoring cycle, chosen for the following reasons:</w:t>
      </w:r>
    </w:p>
    <w:p>
      <w:pPr>
        <w:pStyle w:val="ListParagraph"/>
        <w:numPr>
          <w:ilvl w:val="0"/>
          <w:numId w:val="2"/>
        </w:numPr>
        <w:spacing w:after="80"/>
      </w:pPr>
      <w:r>
        <w:rPr>
          <w:rFonts w:ascii="Arial" w:cs="Arial" w:eastAsia="Arial" w:hAnsi="Arial"/>
          <w:sz w:val="22"/>
          <w:szCs w:val="22"/>
        </w:rPr>
        <w:t xml:space="preserve">Matches the native revisit period of both HORUS and MisrSat-2 missions.</w:t>
      </w:r>
    </w:p>
    <w:p>
      <w:pPr>
        <w:pStyle w:val="ListParagraph"/>
        <w:numPr>
          <w:ilvl w:val="0"/>
          <w:numId w:val="2"/>
        </w:numPr>
        <w:spacing w:after="80"/>
      </w:pPr>
      <w:r>
        <w:rPr>
          <w:rFonts w:ascii="Arial" w:cs="Arial" w:eastAsia="Arial" w:hAnsi="Arial"/>
          <w:sz w:val="22"/>
          <w:szCs w:val="22"/>
        </w:rPr>
        <w:t xml:space="preserve">Balances detection latency against data volume: 20-day intervals allow an encroachment event to be caught within the same agricultural season it begins.</w:t>
      </w:r>
    </w:p>
    <w:p>
      <w:pPr>
        <w:pStyle w:val="ListParagraph"/>
        <w:numPr>
          <w:ilvl w:val="0"/>
          <w:numId w:val="2"/>
        </w:numPr>
        <w:spacing w:after="80"/>
      </w:pPr>
      <w:r>
        <w:rPr>
          <w:rFonts w:ascii="Arial" w:cs="Arial" w:eastAsia="Arial" w:hAnsi="Arial"/>
          <w:sz w:val="22"/>
          <w:szCs w:val="22"/>
        </w:rPr>
        <w:t xml:space="preserve">Avoids intra-season false positives: in the Nile Delta, rapid NDVI changes from irrigation scheduling occur within 5–10 days. A 20-day interval between composites allows vegetation to re-establish if no permanent change occurred, reducing the seasonal false positive rate.</w:t>
      </w:r>
    </w:p>
    <w:p>
      <w:pPr>
        <w:pStyle w:val="ListParagraph"/>
        <w:numPr>
          <w:ilvl w:val="0"/>
          <w:numId w:val="2"/>
        </w:numPr>
        <w:spacing w:after="80"/>
      </w:pPr>
      <w:r>
        <w:rPr>
          <w:rFonts w:ascii="Arial" w:cs="Arial" w:eastAsia="Arial" w:hAnsi="Arial"/>
          <w:sz w:val="22"/>
          <w:szCs w:val="22"/>
        </w:rPr>
        <w:t xml:space="preserve">Compatible with Sentinel-2's 5-day revisit — each 20-day composite window contains 4 clear-sky acquisitions on average over the Delta, enabling cloud-free median compositing.</w:t>
      </w:r>
    </w:p>
    <w:p>
      <w:pPr>
        <w:pStyle w:val="ListParagraph"/>
        <w:numPr>
          <w:ilvl w:val="0"/>
          <w:numId w:val="2"/>
        </w:numPr>
        <w:spacing w:after="80"/>
      </w:pPr>
      <w:r>
        <w:rPr>
          <w:rFonts w:ascii="Arial" w:cs="Arial" w:eastAsia="Arial" w:hAnsi="Arial"/>
          <w:sz w:val="22"/>
          <w:szCs w:val="22"/>
        </w:rPr>
        <w:t xml:space="preserve">Recommended future mode: once HORUS or MisrSat-2 data is integrated, each 20-day pair (T1=before, T2=after) would be processed through the KEMET1 inference pipeline, triggering alerts within hours of T2 acquisition.</w:t>
      </w:r>
    </w:p>
    <w:p>
      <w:pPr>
        <w:pStyle w:val="Heading1"/>
        <w:pageBreakBefore/>
      </w:pPr>
      <w:r>
        <w:rPr>
          <w:rFonts w:ascii="Arial" w:cs="Arial" w:eastAsia="Arial" w:hAnsi="Arial"/>
          <w:b/>
          <w:bCs/>
          <w:color w:val="1F497D"/>
          <w:sz w:val="36"/>
          <w:szCs w:val="36"/>
        </w:rPr>
        <w:t xml:space="preserve">4. System Architecture</w:t>
      </w:r>
    </w:p>
    <w:p>
      <w:pPr>
        <w:spacing w:after="120"/>
      </w:pPr>
      <w:r>
        <w:rPr>
          <w:rFonts w:ascii="Arial" w:cs="Arial" w:eastAsia="Arial" w:hAnsi="Arial"/>
          <w:sz w:val="22"/>
          <w:szCs w:val="22"/>
        </w:rPr>
        <w:t xml:space="preserve">KEMET1 has two distinct but complementary processing paths that were developed in parallel and can be combined in production:</w:t>
      </w:r>
    </w:p>
    <w:p>
      <w:pPr>
        <w:pStyle w:val="Heading2"/>
      </w:pPr>
      <w:r>
        <w:rPr>
          <w:rFonts w:ascii="Arial" w:cs="Arial" w:eastAsia="Arial" w:hAnsi="Arial"/>
          <w:b/>
          <w:bCs/>
          <w:color w:val="2E75B6"/>
          <w:sz w:val="28"/>
          <w:szCs w:val="28"/>
        </w:rPr>
        <w:t xml:space="preserve">4.1 Path A — 8-Step Operational Pipeline (pipeline.py)</w:t>
      </w:r>
    </w:p>
    <w:p>
      <w:pPr>
        <w:spacing w:after="120"/>
      </w:pPr>
      <w:r>
        <w:rPr>
          <w:rFonts w:ascii="Arial" w:cs="Arial" w:eastAsia="Arial" w:hAnsi="Arial"/>
          <w:sz w:val="22"/>
          <w:szCs w:val="22"/>
        </w:rPr>
        <w:t xml:space="preserve">The full pipeline is designed for production deployment. It takes a (before, after) GeoTIFF pair as input and produces a three-class change map with alert scoring and an interactive HTML report. The pipeline requires GPU-available model weights for Steps 05–07.</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26"/>
      </w:tblGrid>
      <w:tr>
        <w:tc>
          <w:tcPr>
            <w:tcW w:type="dxa" w:w="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Model / Tool</w:t>
            </w:r>
          </w:p>
        </w:tc>
        <w:tc>
          <w:tcPr>
            <w:tcW w:type="dxa" w:w="32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Data Acquisition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Sentinel-2 via Google Earth Engine</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GeoTIFFs — 6 spectral-index bands at 10 m/px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Cloud Detection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U-Net + ResNet34 (38-Cloud dataset)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Binary cloud mask (1=cloud, 0=clear)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Cloud Removal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OpenCV Telea inpainting (radius=3 px)</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Cloud-free GeoTIFF</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Spectral Indices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NumPy arithmetic (safe ratio guard eps=1e-9)</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NDVI, NDBI, MNDWI rasters for T1 and T2</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Change Detection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ChangeFormer (LEVIR-CD weights) or difference fallback</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Binary change map + float confidence raster [0,1]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Agriculture Segmentation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SegFormer-B4 (ADE20K weights)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Binary agriculture mask — farmland pixels in T1</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07</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Building Detection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YOLOv8m-seg (SpaceNet v2 weights)</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Building footprint polygons with confidence scores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Final Output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Spatial intersection + weighted alert scoring</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3-class colour map (Red/Yellow/Green), JSON, HTML report</w:t>
            </w:r>
          </w:p>
        </w:tc>
      </w:tr>
    </w:tbl>
    <w:p>
      <w:r>
        <w:t xml:space="preserve"/>
      </w:r>
    </w:p>
    <w:p>
      <w:pPr>
        <w:spacing w:after="120"/>
      </w:pPr>
      <w:r>
        <w:rPr>
          <w:rFonts w:ascii="Arial" w:cs="Arial" w:eastAsia="Arial" w:hAnsi="Arial"/>
          <w:sz w:val="22"/>
          <w:szCs w:val="22"/>
        </w:rPr>
        <w:t xml:space="preserve">Alert colour coding in the final output map: Red = confirmed encroachment (building ON farmland in change region); Yellow = suspected change (spectral signal present but no building confirmed yet); Green = stable agriculture (no detected change).</w:t>
      </w:r>
    </w:p>
    <w:p>
      <w:pPr>
        <w:pStyle w:val="Heading2"/>
      </w:pPr>
      <w:r>
        <w:rPr>
          <w:rFonts w:ascii="Arial" w:cs="Arial" w:eastAsia="Arial" w:hAnsi="Arial"/>
          <w:b/>
          <w:bCs/>
          <w:color w:val="2E75B6"/>
          <w:sz w:val="28"/>
          <w:szCs w:val="28"/>
        </w:rPr>
        <w:t xml:space="preserve">4.3 Sliding Window Tiling — Full-Scene Deployment</w:t>
      </w:r>
    </w:p>
    <w:p>
      <w:pPr>
        <w:spacing w:after="120"/>
      </w:pPr>
      <w:r>
        <w:rPr>
          <w:rFonts w:ascii="Arial" w:cs="Arial" w:eastAsia="Arial" w:hAnsi="Arial"/>
          <w:sz w:val="22"/>
          <w:szCs w:val="22"/>
        </w:rPr>
        <w:t xml:space="preserve">The current training and evaluation pipeline receives pre-cut 262×262 pixel tiles from Google Earth Engine. In operational deployment — where a satellite operator delivers a full scene directly — a sliding window tiling step runs before the RF to partition the scene into model-compatible patches.</w:t>
      </w:r>
    </w:p>
    <w:p>
      <w:pPr>
        <w:pStyle w:val="Heading3"/>
      </w:pPr>
      <w:r>
        <w:rPr>
          <w:rFonts w:ascii="Arial" w:cs="Arial" w:eastAsia="Arial" w:hAnsi="Arial"/>
          <w:b/>
          <w:bCs/>
          <w:color w:val="595959"/>
          <w:sz w:val="24"/>
          <w:szCs w:val="24"/>
        </w:rPr>
        <w:t xml:space="preserve">4.3.1 How the Sliding Window Works</w:t>
      </w:r>
    </w:p>
    <w:p>
      <w:pPr>
        <w:spacing w:after="120"/>
      </w:pPr>
      <w:r>
        <w:rPr>
          <w:rFonts w:ascii="Arial" w:cs="Arial" w:eastAsia="Arial" w:hAnsi="Arial"/>
          <w:sz w:val="22"/>
          <w:szCs w:val="22"/>
        </w:rPr>
        <w:t xml:space="preserve">A sliding window of fixed size (262×262 pixels) moves across the full input scene with a configurable stride. At each position it extracts a patch, computes the 44 spectral-delta features, and passes them to the RF. After all patches are scored, the per-patch fusion scores are stitched back into a full-scene alert map at the original spatial extent.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60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 / 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Window size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262×262 pixels — matches RF training tile size exactly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Stride (non-overlapping)</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262 pixels — each pixel classified exactly once; fastest mode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Stride (overlapping)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131 pixels (50% overlap) — each pixel classified up to 4 times; predictions averaged for smoother boundaries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Example: Sentinel-2 full scene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10,980×10,980 px → ~1,750 tiles at stride=262. Full scene scored in minutes on CPU.</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Output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Full-scene alert map stitched from per-tile fusion scores; same resolution as input</w:t>
            </w:r>
          </w:p>
        </w:tc>
      </w:tr>
    </w:tbl>
    <w:p>
      <w:r>
        <w:t xml:space="preserve"/>
      </w:r>
    </w:p>
    <w:p>
      <w:pPr>
        <w:spacing w:after="120"/>
      </w:pPr>
      <w:r>
        <w:rPr>
          <w:rFonts w:ascii="Arial" w:cs="Arial" w:eastAsia="Arial" w:hAnsi="Arial"/>
          <w:sz w:val="22"/>
          <w:szCs w:val="22"/>
        </w:rPr>
        <w:t xml:space="preserve">This eliminates the dependency on Google Earth Engine for tile pre-cutting. In production, the system can ingest any GeoTIFF scene of any size — the sliding window handles the tiling automatically.</w:t>
      </w:r>
    </w:p>
    <w:p>
      <w:pPr>
        <w:pStyle w:val="Heading3"/>
      </w:pPr>
      <w:r>
        <w:rPr>
          <w:rFonts w:ascii="Arial" w:cs="Arial" w:eastAsia="Arial" w:hAnsi="Arial"/>
          <w:b/>
          <w:bCs/>
          <w:color w:val="595959"/>
          <w:sz w:val="24"/>
          <w:szCs w:val="24"/>
        </w:rPr>
        <w:t xml:space="preserve">4.3.2 Multi-Resolution Integration — HORUS and MisrSat-2</w:t>
      </w:r>
    </w:p>
    <w:p>
      <w:pPr>
        <w:spacing w:after="120"/>
      </w:pPr>
      <w:r>
        <w:rPr>
          <w:rFonts w:ascii="Arial" w:cs="Arial" w:eastAsia="Arial" w:hAnsi="Arial"/>
          <w:sz w:val="22"/>
          <w:szCs w:val="22"/>
        </w:rPr>
        <w:t xml:space="preserve">The sliding window also enables integration with higher-resolution satellite data (HORUS at 0.5m, MisrSat-2 at 2m/8m). The mechanism is a two-step preprocessing pipeline that runs before the window:</w:t>
      </w:r>
    </w:p>
    <w:p>
      <w:r>
        <w:t xml:space="preserve"/>
      </w:r>
    </w:p>
    <w:p>
      <w:pPr>
        <w:pStyle w:val="ListParagraph"/>
        <w:numPr>
          <w:ilvl w:val="0"/>
          <w:numId w:val="3"/>
        </w:numPr>
        <w:spacing w:after="80"/>
      </w:pPr>
      <w:r>
        <w:rPr>
          <w:rFonts w:ascii="Arial" w:cs="Arial" w:eastAsia="Arial" w:hAnsi="Arial"/>
          <w:sz w:val="22"/>
          <w:szCs w:val="22"/>
        </w:rPr>
        <w:t xml:space="preserve">Step A — Resample to 10m: the input scene is resampled from its native resolution (0.5m or 2m) to 10m/pixel using bilinear interpolation. This is a standard, scientifically validated step — spectral indices (NDVI, NDBI) computed from resampled 10m data are statistically equivalent to those computed directly at 10m, because both represent spatial averages over the same ground footprint. The RF never sees raw pixel values — only aggregated statistics — so the resampling loss is negligible.</w:t>
      </w:r>
    </w:p>
    <w:p>
      <w:pPr>
        <w:pStyle w:val="ListParagraph"/>
        <w:numPr>
          <w:ilvl w:val="0"/>
          <w:numId w:val="3"/>
        </w:numPr>
        <w:spacing w:after="80"/>
      </w:pPr>
      <w:r>
        <w:rPr>
          <w:rFonts w:ascii="Arial" w:cs="Arial" w:eastAsia="Arial" w:hAnsi="Arial"/>
          <w:sz w:val="22"/>
          <w:szCs w:val="22"/>
        </w:rPr>
        <w:t xml:space="preserve">Step B — Slide the window: the resampled 10m image is tiled with the 262×262 sliding window. Each tile covers the same 686 ha ground area as every training tile. The RF operates on features that are statistically indistinguishable from what it was trained 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00"/>
        <w:gridCol w:w="2026"/>
      </w:tblGrid>
      <w:tr>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Satellite</w:t>
            </w:r>
          </w:p>
        </w:tc>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Native res.</w:t>
            </w:r>
          </w:p>
        </w:tc>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After resample</w:t>
            </w:r>
          </w:p>
        </w:tc>
        <w:tc>
          <w:tcPr>
            <w:tcW w:type="dxa" w:w="2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262×262 tile covers</w:t>
            </w:r>
          </w:p>
        </w:tc>
        <w:tc>
          <w:tcPr>
            <w:tcW w:type="dxa" w:w="20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RF sees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Sentinel-2 (current)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 m/px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 m/px (no change)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686 ha</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Training-identical features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MisrSat-2 (multi)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 m/px (MS)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 m/px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686 ha</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Equivalent features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MisrSat-2 (pan)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 m/px (pan)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 m/px ↓</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686 ha</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Equivalent features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HORUS (pan)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0.5 m/px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 m/px ↓ (20× reduction)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686 ha</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Equivalent features — plus sub-pixel detail available for cluster confirmation</w:t>
            </w:r>
          </w:p>
        </w:tc>
      </w:tr>
    </w:tbl>
    <w:p>
      <w:r>
        <w:t xml:space="preserve"/>
      </w:r>
    </w:p>
    <w:p>
      <w:pPr>
        <w:spacing w:after="120"/>
      </w:pPr>
      <w:r>
        <w:rPr>
          <w:rFonts w:ascii="Arial" w:cs="Arial" w:eastAsia="Arial" w:hAnsi="Arial"/>
          <w:b/>
          <w:bCs/>
          <w:sz w:val="22"/>
          <w:szCs w:val="22"/>
        </w:rPr>
        <w:t xml:space="preserve">Why resampling preserves RF validity: </w:t>
      </w:r>
      <w:r>
        <w:rPr>
          <w:rFonts w:ascii="Arial" w:cs="Arial" w:eastAsia="Arial" w:hAnsi="Arial"/>
          <w:sz w:val="22"/>
          <w:szCs w:val="22"/>
        </w:rPr>
        <w:t xml:space="preserve">The RF's 44 features are distributional statistics (mean, standard deviation, percentiles) computed across all pixels in a 262×262 tile. These statistics are aggregations — they are not sensitive to whether the underlying pixels came from a 0.5m sensor averaged to 10m or a native 10m sensor. The mean NDVI of 686 ha of farmland is the same number regardless of whether you computed it from 1,720,000 sub-pixel samples or 68,644 native samples, because the physical quantity being measured — fractional vegetation cover at tile scale — is the same. This is the statistical basis for the cross-resolution generalization claim.</w:t>
      </w:r>
    </w:p>
    <w:p>
      <w:r>
        <w:t xml:space="preserve"/>
      </w:r>
    </w:p>
    <w:p>
      <w:pPr>
        <w:spacing w:after="120"/>
      </w:pPr>
      <w:r>
        <w:rPr>
          <w:rFonts w:ascii="Arial" w:cs="Arial" w:eastAsia="Arial" w:hAnsi="Arial"/>
          <w:b/>
          <w:bCs/>
          <w:sz w:val="22"/>
          <w:szCs w:val="22"/>
        </w:rPr>
        <w:t xml:space="preserve">Additional benefit of HORUS integration: </w:t>
      </w:r>
      <w:r>
        <w:rPr>
          <w:rFonts w:ascii="Arial" w:cs="Arial" w:eastAsia="Arial" w:hAnsi="Arial"/>
          <w:sz w:val="22"/>
          <w:szCs w:val="22"/>
        </w:rPr>
        <w:t xml:space="preserve">While the RF operates on 10m-resampled features, the original 0.5m HORUS imagery is available in parallel for cluster-level visual confirmation. A red alert from the RF can be cross-checked against the 0.5m pan image to verify building footprints at sub-pixel detail — resolving the ambiguity that currently requires the YOLOv8 building detection step.</w:t>
      </w:r>
    </w:p>
    <w:p>
      <w:r>
        <w:t xml:space="preserve"/>
      </w:r>
    </w:p>
    <w:p>
      <w:pPr>
        <w:pStyle w:val="Heading2"/>
      </w:pPr>
      <w:r>
        <w:rPr>
          <w:rFonts w:ascii="Arial" w:cs="Arial" w:eastAsia="Arial" w:hAnsi="Arial"/>
          <w:b/>
          <w:bCs/>
          <w:color w:val="2E75B6"/>
          <w:sz w:val="28"/>
          <w:szCs w:val="28"/>
        </w:rPr>
        <w:t xml:space="preserve">4.2 Path B — KEMET1 BeforeAfter RF Classifier (run_inference.py)</w:t>
      </w:r>
    </w:p>
    <w:p>
      <w:pPr>
        <w:spacing w:after="120"/>
      </w:pPr>
      <w:r>
        <w:rPr>
          <w:rFonts w:ascii="Arial" w:cs="Arial" w:eastAsia="Arial" w:hAnsi="Arial"/>
          <w:sz w:val="22"/>
          <w:szCs w:val="22"/>
        </w:rPr>
        <w:t xml:space="preserve">The BeforeAfter RF path is the main research contribution. It operates tile-by-tile at CPU speed and does not require the ChangeFormer or YOLOv8 GPU weights. It takes two co-registered GeoTIFFs (before/after) and produces:</w:t>
      </w:r>
    </w:p>
    <w:p>
      <w:pPr>
        <w:pStyle w:val="ListParagraph"/>
        <w:numPr>
          <w:ilvl w:val="0"/>
          <w:numId w:val="2"/>
        </w:numPr>
        <w:spacing w:after="80"/>
      </w:pPr>
      <w:r>
        <w:rPr>
          <w:rFonts w:ascii="Arial" w:cs="Arial" w:eastAsia="Arial" w:hAnsi="Arial"/>
          <w:sz w:val="22"/>
          <w:szCs w:val="22"/>
        </w:rPr>
        <w:t xml:space="preserve">A fusion score (RF × 0.65 + spectral composite × 0.35)</w:t>
      </w:r>
    </w:p>
    <w:p>
      <w:pPr>
        <w:pStyle w:val="ListParagraph"/>
        <w:numPr>
          <w:ilvl w:val="0"/>
          <w:numId w:val="2"/>
        </w:numPr>
        <w:spacing w:after="80"/>
      </w:pPr>
      <w:r>
        <w:rPr>
          <w:rFonts w:ascii="Arial" w:cs="Arial" w:eastAsia="Arial" w:hAnsi="Arial"/>
          <w:sz w:val="22"/>
          <w:szCs w:val="22"/>
        </w:rPr>
        <w:t xml:space="preserve">An alarm tier: Red (≥0.40), Yellow (0.30–0.40), or No Signal (&lt;0.30)</w:t>
      </w:r>
    </w:p>
    <w:p>
      <w:pPr>
        <w:pStyle w:val="ListParagraph"/>
        <w:numPr>
          <w:ilvl w:val="0"/>
          <w:numId w:val="2"/>
        </w:numPr>
        <w:spacing w:after="80"/>
      </w:pPr>
      <w:r>
        <w:rPr>
          <w:rFonts w:ascii="Arial" w:cs="Arial" w:eastAsia="Arial" w:hAnsi="Arial"/>
          <w:sz w:val="22"/>
          <w:szCs w:val="22"/>
        </w:rPr>
        <w:t xml:space="preserve">A per-cluster pixel-level change map using the spectral conversion rule</w:t>
      </w:r>
    </w:p>
    <w:p>
      <w:pPr>
        <w:pStyle w:val="ListParagraph"/>
        <w:numPr>
          <w:ilvl w:val="0"/>
          <w:numId w:val="2"/>
        </w:numPr>
        <w:spacing w:after="80"/>
      </w:pPr>
      <w:r>
        <w:rPr>
          <w:rFonts w:ascii="Arial" w:cs="Arial" w:eastAsia="Arial" w:hAnsi="Arial"/>
          <w:sz w:val="22"/>
          <w:szCs w:val="22"/>
        </w:rPr>
        <w:t xml:space="preserve">A geocoded, interactive HTML report with Leaflet satellite map, cluster bounding boxes, and area statistics in hectares</w:t>
      </w:r>
    </w:p>
    <w:p>
      <w:r>
        <w:t xml:space="preserve"/>
      </w:r>
    </w:p>
    <w:p>
      <w:pPr>
        <w:spacing w:after="120"/>
      </w:pPr>
      <w:r>
        <w:rPr>
          <w:rFonts w:ascii="Arial" w:cs="Arial" w:eastAsia="Arial" w:hAnsi="Arial"/>
          <w:sz w:val="22"/>
          <w:szCs w:val="22"/>
        </w:rPr>
        <w:t xml:space="preserve">The two paths are architecturally separate. In the current implementation, all 78 positive and 222 negative sites are processed through Path B only. Path A (pipeline.py) requires GPU weights not included in the public repository.</w:t>
      </w:r>
    </w:p>
    <w:p>
      <w:pPr>
        <w:pStyle w:val="Heading1"/>
        <w:pageBreakBefore/>
      </w:pPr>
      <w:r>
        <w:rPr>
          <w:rFonts w:ascii="Arial" w:cs="Arial" w:eastAsia="Arial" w:hAnsi="Arial"/>
          <w:b/>
          <w:bCs/>
          <w:color w:val="1F497D"/>
          <w:sz w:val="36"/>
          <w:szCs w:val="36"/>
        </w:rPr>
        <w:t xml:space="preserve">5. Data Pipeline — Step-by-Step</w:t>
      </w:r>
    </w:p>
    <w:p>
      <w:pPr>
        <w:pStyle w:val="Heading2"/>
      </w:pPr>
      <w:r>
        <w:rPr>
          <w:rFonts w:ascii="Arial" w:cs="Arial" w:eastAsia="Arial" w:hAnsi="Arial"/>
          <w:b/>
          <w:bCs/>
          <w:color w:val="2E75B6"/>
          <w:sz w:val="28"/>
          <w:szCs w:val="28"/>
        </w:rPr>
        <w:t xml:space="preserve">5.1 Step 01 — Data Acquisition</w:t>
      </w:r>
    </w:p>
    <w:p>
      <w:pPr>
        <w:spacing w:after="120"/>
      </w:pPr>
      <w:r>
        <w:rPr>
          <w:rFonts w:ascii="Arial" w:cs="Arial" w:eastAsia="Arial" w:hAnsi="Arial"/>
          <w:sz w:val="22"/>
          <w:szCs w:val="22"/>
        </w:rPr>
        <w:t xml:space="preserve">Sentinel-2 Surface Reflectance (S2_SR_HARMONIZED) imagery is downloaded from Google Earth Engine. Each tile covers 262×262 pixels at 10 m/pixel (2.62 km × 2.62 km = 686 ha). Seasonal median composites are computed over a fixed window of July 1 to September 15 (Egyptian summer) — chosen because this is the season of peak agricultural NDVI in the Delta, maximising contrast between healthy farmland and encroached areas.</w:t>
      </w:r>
    </w:p>
    <w:p>
      <w:r>
        <w:t xml:space="preserve"/>
      </w:r>
    </w:p>
    <w:p>
      <w:pPr>
        <w:spacing w:after="120"/>
      </w:pPr>
      <w:r>
        <w:rPr>
          <w:rFonts w:ascii="Arial" w:cs="Arial" w:eastAsia="Arial" w:hAnsi="Arial"/>
          <w:sz w:val="22"/>
          <w:szCs w:val="22"/>
        </w:rPr>
        <w:t xml:space="preserve">Cloud filtering: scenes with &gt;20% cloud coverage are excluded. Pixel-level cloud masking uses SCL (Scene Classification Layer) classes 3 (cloud shadow), 7 (unclassified), 8 (medium probability cloud), 9 (high probability cloud), and 10 (thin cirrus). All reflectance values are divided by 10,000 to scale to [0, 1]. A pipeline-level guard skips Step 03 (cloud removal) when cloud coverage is below 15%.</w:t>
      </w:r>
    </w:p>
    <w:p>
      <w:pPr>
        <w:pStyle w:val="Heading2"/>
      </w:pPr>
      <w:r>
        <w:rPr>
          <w:rFonts w:ascii="Arial" w:cs="Arial" w:eastAsia="Arial" w:hAnsi="Arial"/>
          <w:b/>
          <w:bCs/>
          <w:color w:val="2E75B6"/>
          <w:sz w:val="28"/>
          <w:szCs w:val="28"/>
        </w:rPr>
        <w:t xml:space="preserve">5.2 Step 02 — Cloud Detection</w:t>
      </w:r>
    </w:p>
    <w:p>
      <w:pPr>
        <w:spacing w:after="120"/>
      </w:pPr>
      <w:r>
        <w:rPr>
          <w:rFonts w:ascii="Arial" w:cs="Arial" w:eastAsia="Arial" w:hAnsi="Arial"/>
          <w:sz w:val="22"/>
          <w:szCs w:val="22"/>
        </w:rPr>
        <w:t xml:space="preserve">A U-Net architecture with ResNet34 encoder, trained on the 38-Cloud dataset, produces pixel-level cloud probability maps. A threshold of 0.5 converts these to binary cloud masks. If ChangeFormer weights are unavailable (e.g., CPU-only mode), a spectral difference fallback (|T2 − T1| &gt; 0.1 absolute mean across all bands) replaces Steps 02 and 05.</w:t>
      </w:r>
    </w:p>
    <w:p>
      <w:pPr>
        <w:pStyle w:val="Heading2"/>
      </w:pPr>
      <w:r>
        <w:rPr>
          <w:rFonts w:ascii="Arial" w:cs="Arial" w:eastAsia="Arial" w:hAnsi="Arial"/>
          <w:b/>
          <w:bCs/>
          <w:color w:val="2E75B6"/>
          <w:sz w:val="28"/>
          <w:szCs w:val="28"/>
        </w:rPr>
        <w:t xml:space="preserve">5.3 Step 03 — Cloud Removal</w:t>
      </w:r>
    </w:p>
    <w:p>
      <w:pPr>
        <w:spacing w:after="120"/>
      </w:pPr>
      <w:r>
        <w:rPr>
          <w:rFonts w:ascii="Arial" w:cs="Arial" w:eastAsia="Arial" w:hAnsi="Arial"/>
          <w:sz w:val="22"/>
          <w:szCs w:val="22"/>
        </w:rPr>
        <w:t xml:space="preserve">Cloud-masked pixels are inpainted using the OpenCV Telea algorithm (cv2.inpaint with INPAINT_TELEA flag, radius=3 pixels). This propagates pixel values from surrounding clear-sky regions using a fast marching method. Works well for small to moderate cloud patches; may produce artefacts on large contiguous cloud areas. For the BeforeAfter dataset, seasonal median compositing largely eliminates cloud, making this step less critical in practice.</w:t>
      </w:r>
    </w:p>
    <w:p>
      <w:pPr>
        <w:pStyle w:val="Heading2"/>
      </w:pPr>
      <w:r>
        <w:rPr>
          <w:rFonts w:ascii="Arial" w:cs="Arial" w:eastAsia="Arial" w:hAnsi="Arial"/>
          <w:b/>
          <w:bCs/>
          <w:color w:val="2E75B6"/>
          <w:sz w:val="28"/>
          <w:szCs w:val="28"/>
        </w:rPr>
        <w:t xml:space="preserve">5.4 Step 04 — Spectral Index Computation</w:t>
      </w:r>
    </w:p>
    <w:p>
      <w:pPr>
        <w:spacing w:after="120"/>
      </w:pPr>
      <w:r>
        <w:rPr>
          <w:rFonts w:ascii="Arial" w:cs="Arial" w:eastAsia="Arial" w:hAnsi="Arial"/>
          <w:sz w:val="22"/>
          <w:szCs w:val="22"/>
        </w:rPr>
        <w:t xml:space="preserve">Three spectral indices are computed for both T1 (before) and T2 (after) images using a numerical safe-ratio guard (eps=1e-9 added to denominators to prevent division by zero):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Index</w:t>
            </w:r>
          </w:p>
        </w:tc>
        <w:tc>
          <w:tcPr>
            <w:tcW w:type="dxa" w:w="3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Formula</w:t>
            </w:r>
          </w:p>
        </w:tc>
        <w:tc>
          <w:tcPr>
            <w:tcW w:type="dxa" w:w="42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Encroachment Signal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NDVI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(NIR − Red) / (NIR + Red + ε)</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Drops sharply when vegetation is converted to buildings or bare soil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NDBI</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(SWIR1 − NIR) / (SWIR1 + NIR + ε)</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Rises when built-up material (concrete, brick) replaces vegetation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MNDWI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(Green − SWIR1) / (Green + SWIR1 + ε)</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Changes near irrigation canal alterations and soil moisture shifts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SAVI</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((NIR − Red) / (NIR + Red + 0.5)) × 1.5</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Soil-adjusted NDVI; reduces bare soil reflectance artefacts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BSI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((SWIR1 + Red) − (NIR + Blue)) / ((SWIR1 + Red) + (NIR + Blue) + ε)</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Bare Soil Index — highlights newly exposed soil during clearing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NDWI</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(Green − NIR) / (Green + NIR + ε)</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Water body changes; irrigation canal disruption</w:t>
            </w:r>
          </w:p>
        </w:tc>
      </w:tr>
    </w:tbl>
    <w:p>
      <w:pPr>
        <w:pStyle w:val="Heading2"/>
      </w:pPr>
      <w:r>
        <w:rPr>
          <w:rFonts w:ascii="Arial" w:cs="Arial" w:eastAsia="Arial" w:hAnsi="Arial"/>
          <w:b/>
          <w:bCs/>
          <w:color w:val="2E75B6"/>
          <w:sz w:val="28"/>
          <w:szCs w:val="28"/>
        </w:rPr>
        <w:t xml:space="preserve">5.5 Step 05 — Change Detection (ChangeFormer)</w:t>
      </w:r>
    </w:p>
    <w:p>
      <w:pPr>
        <w:spacing w:after="120"/>
      </w:pPr>
      <w:r>
        <w:rPr>
          <w:rFonts w:ascii="Arial" w:cs="Arial" w:eastAsia="Arial" w:hAnsi="Arial"/>
          <w:sz w:val="22"/>
          <w:szCs w:val="22"/>
        </w:rPr>
        <w:t xml:space="preserve">ChangeFormer — a Siamese Vision Transformer architecture pre-trained on the LEVIR-CD change detection benchmark — takes the T1 and T2 image pair and outputs a binary change map plus a per-pixel confidence score [0, 1]. The confidence score drives the red-alert weight in Step 08. When ChangeFormer weights are unavailable, a difference fallback thresholds at 0.1 absolute mean change across all bands.</w:t>
      </w:r>
    </w:p>
    <w:p>
      <w:pPr>
        <w:pStyle w:val="Heading2"/>
      </w:pPr>
      <w:r>
        <w:rPr>
          <w:rFonts w:ascii="Arial" w:cs="Arial" w:eastAsia="Arial" w:hAnsi="Arial"/>
          <w:b/>
          <w:bCs/>
          <w:color w:val="2E75B6"/>
          <w:sz w:val="28"/>
          <w:szCs w:val="28"/>
        </w:rPr>
        <w:t xml:space="preserve">5.6 Step 06 — Agriculture Segmentation (SegFormer)</w:t>
      </w:r>
    </w:p>
    <w:p>
      <w:pPr>
        <w:spacing w:after="120"/>
      </w:pPr>
      <w:r>
        <w:rPr>
          <w:rFonts w:ascii="Arial" w:cs="Arial" w:eastAsia="Arial" w:hAnsi="Arial"/>
          <w:sz w:val="22"/>
          <w:szCs w:val="22"/>
        </w:rPr>
        <w:t xml:space="preserve">SegFormer-B4, fine-tuned on ADE20K (which includes farmland and crop classes), segments the T1 image to identify pixels that were agricultural land before the observation period. Only T1-agricultural pixels are candidates for encroachment — this critical filter eliminates false positives from road construction, seasonal water body fluctuations, and other non-agricultural change events.</w:t>
      </w:r>
    </w:p>
    <w:p>
      <w:pPr>
        <w:pStyle w:val="Heading2"/>
      </w:pPr>
      <w:r>
        <w:rPr>
          <w:rFonts w:ascii="Arial" w:cs="Arial" w:eastAsia="Arial" w:hAnsi="Arial"/>
          <w:b/>
          <w:bCs/>
          <w:color w:val="2E75B6"/>
          <w:sz w:val="28"/>
          <w:szCs w:val="28"/>
        </w:rPr>
        <w:t xml:space="preserve">5.7 Step 07 — Building Detection (YOLOv8m-seg)</w:t>
      </w:r>
    </w:p>
    <w:p>
      <w:pPr>
        <w:spacing w:after="120"/>
      </w:pPr>
      <w:r>
        <w:rPr>
          <w:rFonts w:ascii="Arial" w:cs="Arial" w:eastAsia="Arial" w:hAnsi="Arial"/>
          <w:sz w:val="22"/>
          <w:szCs w:val="22"/>
        </w:rPr>
        <w:t xml:space="preserve">YOLOv8m-seg with SpaceNet v2 weights detects building footprints in the T2 image. Detection is restricted to pixels in the intersection of the change map and the agriculture mask (changed AND previously agricultural). Instance segmentation masks are converted to polygons with per-detection confidence scores. When no buildings are detected within an alert region, Step 08 assigns a yellow (spectral) rather than red (confirmed building) alert.</w:t>
      </w:r>
    </w:p>
    <w:p>
      <w:pPr>
        <w:pStyle w:val="Heading2"/>
      </w:pPr>
      <w:r>
        <w:rPr>
          <w:rFonts w:ascii="Arial" w:cs="Arial" w:eastAsia="Arial" w:hAnsi="Arial"/>
          <w:b/>
          <w:bCs/>
          <w:color w:val="2E75B6"/>
          <w:sz w:val="28"/>
          <w:szCs w:val="28"/>
        </w:rPr>
        <w:t xml:space="preserve">5.8 Step 08 — Final Output and Alert Scoring</w:t>
      </w:r>
    </w:p>
    <w:p>
      <w:pPr>
        <w:spacing w:after="120"/>
      </w:pPr>
      <w:r>
        <w:rPr>
          <w:rFonts w:ascii="Arial" w:cs="Arial" w:eastAsia="Arial" w:hAnsi="Arial"/>
          <w:sz w:val="22"/>
          <w:szCs w:val="22"/>
        </w:rPr>
        <w:t xml:space="preserve">A three-class alert map is produced by intersecting all intermediate results. The alert scoring formula is:</w:t>
      </w:r>
    </w:p>
    <w:p>
      <w:pPr>
        <w:pStyle w:val="ListParagraph"/>
        <w:numPr>
          <w:ilvl w:val="0"/>
          <w:numId w:val="2"/>
        </w:numPr>
        <w:spacing w:after="80"/>
      </w:pPr>
      <w:r>
        <w:rPr>
          <w:rFonts w:ascii="Arial" w:cs="Arial" w:eastAsia="Arial" w:hAnsi="Arial"/>
          <w:sz w:val="22"/>
          <w:szCs w:val="22"/>
        </w:rPr>
        <w:t xml:space="preserve">Red (confirmed encroachment): pixel is in change map AND was agricultural AND has a detected building. Score = 0.5 × change_confidence + 0.3 × building_confidence + 0.2 × spectral_degradation.</w:t>
      </w:r>
    </w:p>
    <w:p>
      <w:pPr>
        <w:pStyle w:val="ListParagraph"/>
        <w:numPr>
          <w:ilvl w:val="0"/>
          <w:numId w:val="2"/>
        </w:numPr>
        <w:spacing w:after="80"/>
      </w:pPr>
      <w:r>
        <w:rPr>
          <w:rFonts w:ascii="Arial" w:cs="Arial" w:eastAsia="Arial" w:hAnsi="Arial"/>
          <w:sz w:val="22"/>
          <w:szCs w:val="22"/>
        </w:rPr>
        <w:t xml:space="preserve">Yellow (suspected / spectral change): pixel is in change map and agriculture mask but no confirmed building. Indicates early-stage clearing or construction not yet resolved at YOLOv8 detection scale.</w:t>
      </w:r>
    </w:p>
    <w:p>
      <w:pPr>
        <w:pStyle w:val="ListParagraph"/>
        <w:numPr>
          <w:ilvl w:val="0"/>
          <w:numId w:val="2"/>
        </w:numPr>
        <w:spacing w:after="80"/>
      </w:pPr>
      <w:r>
        <w:rPr>
          <w:rFonts w:ascii="Arial" w:cs="Arial" w:eastAsia="Arial" w:hAnsi="Arial"/>
          <w:sz w:val="22"/>
          <w:szCs w:val="22"/>
        </w:rPr>
        <w:t xml:space="preserve">Green (stable agriculture): all agricultural pixels with no detected change.</w:t>
      </w:r>
    </w:p>
    <w:p>
      <w:r>
        <w:t xml:space="preserve"/>
      </w:r>
    </w:p>
    <w:p>
      <w:pPr>
        <w:spacing w:after="120"/>
      </w:pPr>
      <w:r>
        <w:rPr>
          <w:rFonts w:ascii="Arial" w:cs="Arial" w:eastAsia="Arial" w:hAnsi="Arial"/>
          <w:sz w:val="22"/>
          <w:szCs w:val="22"/>
        </w:rPr>
        <w:t xml:space="preserve">The step also computes area statistics (red_area_ha, yellow_area_ha), geocodes the tile centroid via Nominatim reverse geocoding, and writes an interactive HTML report with an embedded Leaflet satellite map.</w:t>
      </w:r>
    </w:p>
    <w:p>
      <w:pPr>
        <w:pStyle w:val="Heading1"/>
        <w:pageBreakBefore/>
      </w:pPr>
      <w:r>
        <w:rPr>
          <w:rFonts w:ascii="Arial" w:cs="Arial" w:eastAsia="Arial" w:hAnsi="Arial"/>
          <w:b/>
          <w:bCs/>
          <w:color w:val="1F497D"/>
          <w:sz w:val="36"/>
          <w:szCs w:val="36"/>
        </w:rPr>
        <w:t xml:space="preserve">6. KEMET1 BeforeAfter Dataset</w:t>
      </w:r>
    </w:p>
    <w:p>
      <w:pPr>
        <w:pStyle w:val="Heading2"/>
      </w:pPr>
      <w:r>
        <w:rPr>
          <w:rFonts w:ascii="Arial" w:cs="Arial" w:eastAsia="Arial" w:hAnsi="Arial"/>
          <w:b/>
          <w:bCs/>
          <w:color w:val="2E75B6"/>
          <w:sz w:val="28"/>
          <w:szCs w:val="28"/>
        </w:rPr>
        <w:t xml:space="preserve">6.0 Training Dataset Progression — From Global to Delta-Specific</w:t>
      </w:r>
    </w:p>
    <w:p>
      <w:pPr>
        <w:spacing w:after="120"/>
      </w:pPr>
      <w:r>
        <w:rPr>
          <w:rFonts w:ascii="Arial" w:cs="Arial" w:eastAsia="Arial" w:hAnsi="Arial"/>
          <w:sz w:val="22"/>
          <w:szCs w:val="22"/>
        </w:rPr>
        <w:t xml:space="preserve">KEMET1's performance on the Nile Delta is the result of a deliberate three-stage data strategy, progressing from broad global datasets to a high-specificity Delta-targeted dataset. This progression is important context for interpreting the evaluation results: the system was NOT only trained on Delta data — it was first exposed to structurally different geographies and then fine-tuned to the Delta context.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400"/>
        <w:gridCol w:w="2200"/>
        <w:gridCol w:w="2426"/>
      </w:tblGrid>
      <w:tr>
        <w:tc>
          <w:tcPr>
            <w:tcW w:type="dxa" w:w="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Dataset</w:t>
            </w:r>
          </w:p>
        </w:tc>
        <w:tc>
          <w:tcPr>
            <w:tcW w:type="dxa" w:w="2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Geography / Scope</w:t>
            </w:r>
          </w:p>
        </w:tc>
        <w:tc>
          <w:tcPr>
            <w:tcW w:type="dxa" w:w="2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Used for</w:t>
            </w:r>
          </w:p>
        </w:tc>
        <w:tc>
          <w:tcPr>
            <w:tcW w:type="dxa" w:w="24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Relevance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Sentinel-2 (open source, broad)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Global / not Egypt-specific. Multiple climate zones, land cover types.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pipeline development, cloud detection model training (38-Cloud), early exploratory spectral analysis</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Established the pipeline's ability to process diverse S2 scenes; cloud model trained on globally representative imagery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LEVIR-CD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Non-Egypt. Primarily US and Chinese urban/suburban areas. 637 pairs, 1024×1024 px VHR imagery.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Pre-training weights for ChangeFormer (Step 05 of pipeline). Used directly without fine-tuning.</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Demonstrates geographic generalization: ChangeFormer weights trained in the US and China produce meaningful change signals over Egyptian agricultural land — a form of transfer learning.</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 ★</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KEMET1 BeforeAfter (300 pairs)</w:t>
            </w:r>
          </w:p>
        </w:tc>
        <w:tc>
          <w:tcPr>
            <w:tcW w:type="dxa" w:w="2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Nile Delta ONLY. Summer 2024 vs Summer 2025. 262×262 px at 10 m. 18 encroachment hotspots.</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Training and evaluation of the final RF classifier (run_inference.py). All reported metrics (AUC, precision, recall) come from this dataset.</w:t>
            </w:r>
          </w:p>
        </w:tc>
        <w:tc>
          <w:tcPr>
            <w:tcW w:type="dxa" w:w="24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Delta-specific, purpose-built for the encroachment detection task. Most relevant for operational deployment.</w:t>
            </w:r>
          </w:p>
        </w:tc>
      </w:tr>
    </w:tbl>
    <w:p>
      <w:r>
        <w:t xml:space="preserve"/>
      </w:r>
    </w:p>
    <w:p>
      <w:pPr>
        <w:pStyle w:val="Heading3"/>
      </w:pPr>
      <w:r>
        <w:rPr>
          <w:rFonts w:ascii="Arial" w:cs="Arial" w:eastAsia="Arial" w:hAnsi="Arial"/>
          <w:b/>
          <w:bCs/>
          <w:color w:val="595959"/>
          <w:sz w:val="24"/>
          <w:szCs w:val="24"/>
        </w:rPr>
        <w:t xml:space="preserve">Why This Progression Matters for Interpreting Results</w:t>
      </w:r>
    </w:p>
    <w:p>
      <w:pPr>
        <w:spacing w:after="120"/>
      </w:pPr>
      <w:r>
        <w:rPr>
          <w:rFonts w:ascii="Arial" w:cs="Arial" w:eastAsia="Arial" w:hAnsi="Arial"/>
          <w:sz w:val="22"/>
          <w:szCs w:val="22"/>
        </w:rPr>
        <w:t xml:space="preserve">When we say 'the model was tested on the Delta and achieved Val AUC = 0.8611', that refers exclusively to Stage 3 — the 300-pair Delta dataset. However, the broader datasets in Stages 1 and 2 are not irrelevant:</w:t>
      </w:r>
    </w:p>
    <w:p>
      <w:pPr>
        <w:pStyle w:val="ListParagraph"/>
        <w:numPr>
          <w:ilvl w:val="0"/>
          <w:numId w:val="2"/>
        </w:numPr>
        <w:spacing w:after="80"/>
      </w:pPr>
      <w:r>
        <w:rPr>
          <w:rFonts w:ascii="Arial" w:cs="Arial" w:eastAsia="Arial" w:hAnsi="Arial"/>
          <w:sz w:val="22"/>
          <w:szCs w:val="22"/>
        </w:rPr>
        <w:t xml:space="preserve">LEVIR-CD generalization: ChangeFormer was trained on Western urban change datasets and deployed directly (without fine-tuning) over Egyptian agricultural land. The fact that it produces usable change signals demonstrates that the change detection backbone generalises geographically — supporting the claim that the system is not merely memorising Delta-specific artefacts.</w:t>
      </w:r>
    </w:p>
    <w:p>
      <w:pPr>
        <w:pStyle w:val="ListParagraph"/>
        <w:numPr>
          <w:ilvl w:val="0"/>
          <w:numId w:val="2"/>
        </w:numPr>
        <w:spacing w:after="80"/>
      </w:pPr>
      <w:r>
        <w:rPr>
          <w:rFonts w:ascii="Arial" w:cs="Arial" w:eastAsia="Arial" w:hAnsi="Arial"/>
          <w:sz w:val="22"/>
          <w:szCs w:val="22"/>
        </w:rPr>
        <w:t xml:space="preserve">Stage 1 broad S2 training: the cloud detection model (U-Net/ResNet34, 38-Cloud) was trained on globally diverse Sentinel-2 imagery. Using it directly in Egypt without re-training assumes cloud morphology is geographically consistent enough across scene types — a reasonable assumption supported by the 38-Cloud dataset's diversity.</w:t>
      </w:r>
    </w:p>
    <w:p>
      <w:pPr>
        <w:pStyle w:val="ListParagraph"/>
        <w:numPr>
          <w:ilvl w:val="0"/>
          <w:numId w:val="2"/>
        </w:numPr>
        <w:spacing w:after="80"/>
      </w:pPr>
      <w:r>
        <w:rPr>
          <w:rFonts w:ascii="Arial" w:cs="Arial" w:eastAsia="Arial" w:hAnsi="Arial"/>
          <w:sz w:val="22"/>
          <w:szCs w:val="22"/>
        </w:rPr>
        <w:t xml:space="preserve">Stage 3 Delta-specific RF: the Random Forest is deliberately Delta-specific. It was trained on data from the same geographic region it is deployed in. This is intentional — agricultural encroachment patterns in the Nile Delta (crop types, construction materials, soil types) differ from other regions. The geographic holdout AUC of 0.702 measures how well this Delta-trained model generalises across different sub-regions of the Delta (not across continents).</w:t>
      </w:r>
    </w:p>
    <w:p>
      <w:r>
        <w:t xml:space="preserve"/>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The KEMET1 system is a hybrid of globally pre-trained deep learning components (Stages 1–2) and a Delta-specific statistical classifier (Stage 3). The evaluation metrics in Section 10 apply to Stage 3 only. The LEVIR-CD and broad Sentinel-2 components establish that the pipeline is geographically generalisable; the Delta RF establishes operational precision and recall for the target deployment context.</w:t>
      </w:r>
    </w:p>
    <w:p>
      <w:r>
        <w:t xml:space="preserve"/>
      </w:r>
    </w:p>
    <w:p>
      <w:pPr>
        <w:pStyle w:val="Heading2"/>
      </w:pPr>
      <w:r>
        <w:rPr>
          <w:rFonts w:ascii="Arial" w:cs="Arial" w:eastAsia="Arial" w:hAnsi="Arial"/>
          <w:b/>
          <w:bCs/>
          <w:color w:val="2E75B6"/>
          <w:sz w:val="28"/>
          <w:szCs w:val="28"/>
        </w:rPr>
        <w:t xml:space="preserve">6.1 Dataset Overview</w:t>
      </w:r>
    </w:p>
    <w:p>
      <w:pPr>
        <w:spacing w:after="120"/>
      </w:pPr>
      <w:r>
        <w:rPr>
          <w:rFonts w:ascii="Arial" w:cs="Arial" w:eastAsia="Arial" w:hAnsi="Arial"/>
          <w:sz w:val="22"/>
          <w:szCs w:val="22"/>
        </w:rPr>
        <w:t xml:space="preserve">The KEMET1 BeforeAfter dataset consists of 300 co-registered Sentinel-2 tile pairs covering known and randomly-sampled Nile Delta locations. Each pair consists of a before image (summer 2024 seasonal median composite) and an after image (summer 2025 seasonal median composite). Tiles are 262×262 pixels at 10 m resolution = 686 ha per tile.</w:t>
      </w:r>
    </w:p>
    <w:p>
      <w:pPr>
        <w:pStyle w:val="Heading2"/>
      </w:pPr>
      <w:r>
        <w:rPr>
          <w:rFonts w:ascii="Arial" w:cs="Arial" w:eastAsia="Arial" w:hAnsi="Arial"/>
          <w:b/>
          <w:bCs/>
          <w:color w:val="2E75B6"/>
          <w:sz w:val="28"/>
          <w:szCs w:val="28"/>
        </w:rPr>
        <w:t xml:space="preserve">6.2 Auto-Labelling Methodology</w:t>
      </w:r>
    </w:p>
    <w:p>
      <w:pPr>
        <w:spacing w:after="120"/>
      </w:pPr>
      <w:r>
        <w:rPr>
          <w:rFonts w:ascii="Arial" w:cs="Arial" w:eastAsia="Arial" w:hAnsi="Arial"/>
          <w:sz w:val="22"/>
          <w:szCs w:val="22"/>
        </w:rPr>
        <w:t xml:space="preserve">Ground-truth labels were not collected by hand. Instead, a pixel-level spectral conversion rule was applied to identify pixels that likely converted from agricultural to built-up land between 2024 and 2025:</w:t>
      </w:r>
    </w:p>
    <w:p>
      <w:pPr>
        <w:pStyle w:val="ListParagraph"/>
        <w:numPr>
          <w:ilvl w:val="0"/>
          <w:numId w:val="2"/>
        </w:numPr>
        <w:spacing w:after="80"/>
      </w:pPr>
      <w:r>
        <w:rPr>
          <w:rFonts w:ascii="Arial" w:cs="Arial" w:eastAsia="Arial" w:hAnsi="Arial"/>
          <w:sz w:val="22"/>
          <w:szCs w:val="22"/>
        </w:rPr>
        <w:t xml:space="preserve">A pixel is labelled converted if: NDVI_before &gt; 0.25 AND NDVI_after &lt; 0.25 AND NDBI_after &gt; NDBI_before + 0.08</w:t>
      </w:r>
    </w:p>
    <w:p>
      <w:pPr>
        <w:pStyle w:val="ListParagraph"/>
        <w:numPr>
          <w:ilvl w:val="0"/>
          <w:numId w:val="2"/>
        </w:numPr>
        <w:spacing w:after="80"/>
      </w:pPr>
      <w:r>
        <w:rPr>
          <w:rFonts w:ascii="Arial" w:cs="Arial" w:eastAsia="Arial" w:hAnsi="Arial"/>
          <w:sz w:val="22"/>
          <w:szCs w:val="22"/>
        </w:rPr>
        <w:t xml:space="preserve">This requires the pixel to have been vegetated before (NDVI &gt; 0.25), to have lost vegetation after (NDVI &lt; 0.25), AND to show a significant NDBI rise (&gt;0.08) consistent with built-up material.</w:t>
      </w:r>
    </w:p>
    <w:p>
      <w:r>
        <w:t xml:space="preserve"/>
      </w:r>
    </w:p>
    <w:p>
      <w:pPr>
        <w:spacing w:after="120"/>
      </w:pPr>
      <w:r>
        <w:rPr>
          <w:rFonts w:ascii="Arial" w:cs="Arial" w:eastAsia="Arial" w:hAnsi="Arial"/>
          <w:sz w:val="22"/>
          <w:szCs w:val="22"/>
        </w:rPr>
        <w:t xml:space="preserve">From the converted pixels, two tile-level statistics are computed: pct_converted (fraction of tile pixels that converted) and max_cluster_ha (area in hectares of the largest spatially connected cluster of converted pixels). A tile is labelled positive (encroachment) if:</w:t>
      </w:r>
    </w:p>
    <w:p>
      <w:pPr>
        <w:pStyle w:val="ListParagraph"/>
        <w:numPr>
          <w:ilvl w:val="0"/>
          <w:numId w:val="2"/>
        </w:numPr>
        <w:spacing w:after="80"/>
      </w:pPr>
      <w:r>
        <w:rPr>
          <w:rFonts w:ascii="Arial" w:cs="Arial" w:eastAsia="Arial" w:hAnsi="Arial"/>
          <w:sz w:val="22"/>
          <w:szCs w:val="22"/>
        </w:rPr>
        <w:t xml:space="preserve">pct_converted &gt; 0.02576 (more than 2.576% of tile pixels converted), OR</w:t>
      </w:r>
    </w:p>
    <w:p>
      <w:pPr>
        <w:pStyle w:val="ListParagraph"/>
        <w:numPr>
          <w:ilvl w:val="0"/>
          <w:numId w:val="2"/>
        </w:numPr>
        <w:spacing w:after="80"/>
      </w:pPr>
      <w:r>
        <w:rPr>
          <w:rFonts w:ascii="Arial" w:cs="Arial" w:eastAsia="Arial" w:hAnsi="Arial"/>
          <w:sz w:val="22"/>
          <w:szCs w:val="22"/>
        </w:rPr>
        <w:t xml:space="preserve">max_cluster_ha &gt; 3.13 ha (largest connected cluster exceeds 3.13 ha)</w:t>
      </w:r>
    </w:p>
    <w:p>
      <w:r>
        <w:t xml:space="preserve"/>
      </w:r>
    </w:p>
    <w:p>
      <w:pPr>
        <w:spacing w:after="120"/>
      </w:pPr>
      <w:r>
        <w:rPr>
          <w:rFonts w:ascii="Arial" w:cs="Arial" w:eastAsia="Arial" w:hAnsi="Arial"/>
          <w:sz w:val="22"/>
          <w:szCs w:val="22"/>
        </w:rPr>
        <w:t xml:space="preserve">This dual-criterion rule prevents both small scattered noise pixels and large compact conversion events from being missed. It yields 78 positive and 222 negative tiles (ratio 1:2.85).</w:t>
      </w:r>
    </w:p>
    <w:p>
      <w:pPr>
        <w:pStyle w:val="Heading2"/>
      </w:pPr>
      <w:r>
        <w:rPr>
          <w:rFonts w:ascii="Arial" w:cs="Arial" w:eastAsia="Arial" w:hAnsi="Arial"/>
          <w:b/>
          <w:bCs/>
          <w:color w:val="2E75B6"/>
          <w:sz w:val="28"/>
          <w:szCs w:val="28"/>
        </w:rPr>
        <w:t xml:space="preserve">6.3 Important Caveat — Spectral Labels vs Ground Truth</w:t>
      </w:r>
    </w:p>
    <w:p>
      <w:pPr>
        <w:spacing w:after="120"/>
      </w:pPr>
      <w:r>
        <w:rPr>
          <w:rFonts w:ascii="Arial" w:cs="Arial" w:eastAsia="Arial" w:hAnsi="Arial"/>
          <w:b/>
          <w:bCs/>
          <w:color w:val="C00000"/>
          <w:sz w:val="22"/>
          <w:szCs w:val="22"/>
        </w:rPr>
        <w:t xml:space="preserve">CRITICAL LIMITATION: </w:t>
      </w:r>
      <w:r>
        <w:rPr>
          <w:rFonts w:ascii="Arial" w:cs="Arial" w:eastAsia="Arial" w:hAnsi="Arial"/>
          <w:sz w:val="22"/>
          <w:szCs w:val="22"/>
        </w:rPr>
        <w:t xml:space="preserve">The auto-labels are derived from Sentinel-2 spectral rules, NOT from field surveys or building permits. A site may be labelled negative even if encroachment has begun but has not yet crossed the spectral threshold. Conversely, sites with temporary bare soil, seasonal fallow, or harvested fields may be incorrectly labelled positive by the rule. The geographic holdout AUC of 0.702 provides the most honest estimate of true generalisation capability.</w:t>
      </w:r>
    </w:p>
    <w:p>
      <w:pPr>
        <w:pStyle w:val="Heading2"/>
      </w:pPr>
      <w:r>
        <w:rPr>
          <w:rFonts w:ascii="Arial" w:cs="Arial" w:eastAsia="Arial" w:hAnsi="Arial"/>
          <w:b/>
          <w:bCs/>
          <w:color w:val="2E75B6"/>
          <w:sz w:val="28"/>
          <w:szCs w:val="28"/>
        </w:rPr>
        <w:t xml:space="preserve">6.4 Train / Validation /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126"/>
      </w:tblGrid>
      <w:tr>
        <w:tc>
          <w:tcPr>
            <w:tcW w:type="dxa" w:w="2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Split</w:t>
            </w:r>
          </w:p>
        </w:tc>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Positive</w:t>
            </w:r>
          </w:p>
        </w:tc>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Negative</w:t>
            </w:r>
          </w:p>
        </w:tc>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11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Fraction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210</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Validation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45</w:t>
            </w:r>
          </w:p>
        </w:tc>
        <w:tc>
          <w:tcPr>
            <w:tcW w:type="dxa" w:w="11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45</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15%</w:t>
            </w:r>
          </w:p>
        </w:tc>
      </w:tr>
      <w:tr>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w:t>
            </w:r>
          </w:p>
        </w:tc>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78</w:t>
            </w:r>
          </w:p>
        </w:tc>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222</w:t>
            </w:r>
          </w:p>
        </w:tc>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300</w:t>
            </w:r>
          </w:p>
        </w:tc>
        <w:tc>
          <w:tcPr>
            <w:tcW w:type="dxa" w:w="11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r>
    </w:tbl>
    <w:p>
      <w:r>
        <w:t xml:space="preserve"/>
      </w:r>
    </w:p>
    <w:p>
      <w:pPr>
        <w:spacing w:after="120"/>
      </w:pPr>
      <w:r>
        <w:rPr>
          <w:rFonts w:ascii="Arial" w:cs="Arial" w:eastAsia="Arial" w:hAnsi="Arial"/>
          <w:sz w:val="22"/>
          <w:szCs w:val="22"/>
        </w:rPr>
        <w:t xml:space="preserve">Stratified split: random_state=42, preserving the 78:222 positive:negative ratio in each split. The geographic holdout (Section 8.3) uses a latitude split at 30.84°N rather than random assignment, to test spatial generalisation.</w:t>
      </w:r>
    </w:p>
    <w:p>
      <w:pPr>
        <w:pStyle w:val="Heading1"/>
        <w:pageBreakBefore/>
      </w:pPr>
      <w:r>
        <w:rPr>
          <w:rFonts w:ascii="Arial" w:cs="Arial" w:eastAsia="Arial" w:hAnsi="Arial"/>
          <w:b/>
          <w:bCs/>
          <w:color w:val="1F497D"/>
          <w:sz w:val="36"/>
          <w:szCs w:val="36"/>
        </w:rPr>
        <w:t xml:space="preserve">7. Feature Engineering</w:t>
      </w:r>
    </w:p>
    <w:p>
      <w:pPr>
        <w:pStyle w:val="Heading2"/>
      </w:pPr>
      <w:r>
        <w:rPr>
          <w:rFonts w:ascii="Arial" w:cs="Arial" w:eastAsia="Arial" w:hAnsi="Arial"/>
          <w:b/>
          <w:bCs/>
          <w:color w:val="2E75B6"/>
          <w:sz w:val="28"/>
          <w:szCs w:val="28"/>
        </w:rPr>
        <w:t xml:space="preserve">7.1 The 44-Feature Spectral-Delta Vector</w:t>
      </w:r>
    </w:p>
    <w:p>
      <w:pPr>
        <w:spacing w:after="120"/>
      </w:pPr>
      <w:r>
        <w:rPr>
          <w:rFonts w:ascii="Arial" w:cs="Arial" w:eastAsia="Arial" w:hAnsi="Arial"/>
          <w:sz w:val="22"/>
          <w:szCs w:val="22"/>
        </w:rPr>
        <w:t xml:space="preserve">Each tile pair (before=d1, after=d2) is mapped to a 44-dimensional feature vector representing the spectral change between the two seasons. The features are computed in run_inference.py → pair_features(d1, d2).</w:t>
      </w:r>
    </w:p>
    <w:p>
      <w:r>
        <w:t xml:space="preserve"/>
      </w:r>
    </w:p>
    <w:p>
      <w:pPr>
        <w:spacing w:after="120"/>
      </w:pPr>
      <w:r>
        <w:rPr>
          <w:rFonts w:ascii="Arial" w:cs="Arial" w:eastAsia="Arial" w:hAnsi="Arial"/>
          <w:sz w:val="22"/>
          <w:szCs w:val="22"/>
        </w:rPr>
        <w:t xml:space="preserve">The 6 raster bands in each GeoTIFF are: Band 0 = NDVI, Band 1 = NDBI, Band 2 = MNDWI, Band 3 = SAVI, Band 4 = BSI, Band 5 = NDWI.</w:t>
      </w:r>
    </w:p>
    <w:p>
      <w:pPr>
        <w:pStyle w:val="Heading2"/>
      </w:pPr>
      <w:r>
        <w:rPr>
          <w:rFonts w:ascii="Arial" w:cs="Arial" w:eastAsia="Arial" w:hAnsi="Arial"/>
          <w:b/>
          <w:bCs/>
          <w:color w:val="2E75B6"/>
          <w:sz w:val="28"/>
          <w:szCs w:val="28"/>
        </w:rPr>
        <w:t xml:space="preserve">7.2 Feature Extraction Process</w:t>
      </w:r>
    </w:p>
    <w:p>
      <w:pPr>
        <w:spacing w:after="120"/>
      </w:pPr>
      <w:r>
        <w:rPr>
          <w:rFonts w:ascii="Arial" w:cs="Arial" w:eastAsia="Arial" w:hAnsi="Arial"/>
          <w:sz w:val="22"/>
          <w:szCs w:val="22"/>
        </w:rPr>
        <w:t xml:space="preserve">For each of the 6 bands, the per-pixel delta band (d2 − d1) is computed. Seven distributional statistics are then extracted from each delta band, giving 6 × 7 = 42 statistics: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Statistic</w:t>
            </w:r>
          </w:p>
        </w:tc>
        <w:tc>
          <w:tcPr>
            <w:tcW w:type="dxa" w:w="2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Symbol</w:t>
            </w:r>
          </w:p>
        </w:tc>
        <w:tc>
          <w:tcPr>
            <w:tcW w:type="dxa" w:w="55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mean(Δband_b)</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Average change across the entire tile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Std Dev</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std(Δband_b)</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Spread of change — high std may indicate heterogeneous mixed change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10th percentile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p10(Δband_b)</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Lower tail — captures pixels that changed strongly negative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25th percentile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p25(Δband_b)</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First quartile change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p50(Δband_b)</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Median change — robust to outliers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75th percentile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p75(Δband_b)</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Third quartile change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90th percentile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p90(Δband_b)</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Upper tail — captures pixels that changed strongly positive</w:t>
            </w:r>
          </w:p>
        </w:tc>
      </w:tr>
    </w:tbl>
    <w:p>
      <w:r>
        <w:t xml:space="preserve"/>
      </w:r>
    </w:p>
    <w:p>
      <w:pPr>
        <w:spacing w:after="120"/>
      </w:pPr>
      <w:r>
        <w:rPr>
          <w:rFonts w:ascii="Arial" w:cs="Arial" w:eastAsia="Arial" w:hAnsi="Arial"/>
          <w:sz w:val="22"/>
          <w:szCs w:val="22"/>
        </w:rPr>
        <w:t xml:space="preserve">Features 43 and 44 are two additional scalar means appended directly:</w:t>
      </w:r>
    </w:p>
    <w:p>
      <w:pPr>
        <w:pStyle w:val="ListParagraph"/>
        <w:numPr>
          <w:ilvl w:val="0"/>
          <w:numId w:val="2"/>
        </w:numPr>
        <w:spacing w:after="80"/>
      </w:pPr>
      <w:r>
        <w:rPr>
          <w:rFonts w:ascii="Arial" w:cs="Arial" w:eastAsia="Arial" w:hAnsi="Arial"/>
          <w:sz w:val="22"/>
          <w:szCs w:val="22"/>
        </w:rPr>
        <w:t xml:space="preserve">Feature 42 (index): mean_dNDVI = tile-average of (NDVI_after − NDVI_before) — overall vegetation loss signal</w:t>
      </w:r>
    </w:p>
    <w:p>
      <w:pPr>
        <w:pStyle w:val="ListParagraph"/>
        <w:numPr>
          <w:ilvl w:val="0"/>
          <w:numId w:val="2"/>
        </w:numPr>
        <w:spacing w:after="80"/>
      </w:pPr>
      <w:r>
        <w:rPr>
          <w:rFonts w:ascii="Arial" w:cs="Arial" w:eastAsia="Arial" w:hAnsi="Arial"/>
          <w:sz w:val="22"/>
          <w:szCs w:val="22"/>
        </w:rPr>
        <w:t xml:space="preserve">Feature 43 (index): mean_dNDBI = tile-average of (NDBI_after − NDBI_before) — overall built-up gain signal</w:t>
      </w:r>
    </w:p>
    <w:p>
      <w:r>
        <w:t xml:space="preserve"/>
      </w:r>
    </w:p>
    <w:p>
      <w:pPr>
        <w:spacing w:after="120"/>
      </w:pPr>
      <w:r>
        <w:rPr>
          <w:rFonts w:ascii="Arial" w:cs="Arial" w:eastAsia="Arial" w:hAnsi="Arial"/>
          <w:sz w:val="22"/>
          <w:szCs w:val="22"/>
        </w:rPr>
        <w:t xml:space="preserve">NaN values (from water or cloud-masked pixels) are replaced with 0.0 before training and inference.</w:t>
      </w:r>
    </w:p>
    <w:p>
      <w:pPr>
        <w:pStyle w:val="Heading2"/>
      </w:pPr>
      <w:r>
        <w:rPr>
          <w:rFonts w:ascii="Arial" w:cs="Arial" w:eastAsia="Arial" w:hAnsi="Arial"/>
          <w:b/>
          <w:bCs/>
          <w:color w:val="2E75B6"/>
          <w:sz w:val="28"/>
          <w:szCs w:val="28"/>
        </w:rPr>
        <w:t xml:space="preserve">7.3 Removed Circular Features</w:t>
      </w:r>
    </w:p>
    <w:p>
      <w:pPr>
        <w:spacing w:after="120"/>
      </w:pPr>
      <w:r>
        <w:rPr>
          <w:rFonts w:ascii="Arial" w:cs="Arial" w:eastAsia="Arial" w:hAnsi="Arial"/>
          <w:b/>
          <w:bCs/>
          <w:sz w:val="22"/>
          <w:szCs w:val="22"/>
        </w:rPr>
        <w:t xml:space="preserve">v5 model (final deployed): </w:t>
      </w:r>
      <w:r>
        <w:rPr>
          <w:rFonts w:ascii="Arial" w:cs="Arial" w:eastAsia="Arial" w:hAnsi="Arial"/>
          <w:sz w:val="22"/>
          <w:szCs w:val="22"/>
        </w:rPr>
        <w:t xml:space="preserve">Features pct_conv and pct_new were removed from the vector after discovering they are directly derived from the same spectral rule used to generate labels. Including them inflated Test AUC to ~1.0 and Val AUC to 0.9444. The clean 44-feature model gives Val AUC = 0.8611 — the honest performance estimate.</w:t>
      </w:r>
    </w:p>
    <w:p>
      <w:pPr>
        <w:pStyle w:val="Heading1"/>
        <w:pageBreakBefore/>
      </w:pPr>
      <w:r>
        <w:rPr>
          <w:rFonts w:ascii="Arial" w:cs="Arial" w:eastAsia="Arial" w:hAnsi="Arial"/>
          <w:b/>
          <w:bCs/>
          <w:color w:val="1F497D"/>
          <w:sz w:val="36"/>
          <w:szCs w:val="36"/>
        </w:rPr>
        <w:t xml:space="preserve">8. Random Forest Classifier</w:t>
      </w:r>
    </w:p>
    <w:p>
      <w:pPr>
        <w:pStyle w:val="Heading2"/>
      </w:pPr>
      <w:r>
        <w:rPr>
          <w:rFonts w:ascii="Arial" w:cs="Arial" w:eastAsia="Arial" w:hAnsi="Arial"/>
          <w:b/>
          <w:bCs/>
          <w:color w:val="2E75B6"/>
          <w:sz w:val="28"/>
          <w:szCs w:val="28"/>
        </w:rPr>
        <w:t xml:space="preserve">8.1 Model Architecture and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Hyperparameter</w:t>
            </w:r>
          </w:p>
        </w:tc>
        <w:tc>
          <w:tcPr>
            <w:tcW w:type="dxa" w:w="55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 and Rationale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Algorithm</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sklearn RandomForestClassifier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n_estimators</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400 trees — sufficient ensemble size for 44 features, 210 training samples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max_depth</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 — controls overfitting; earlier experiments with depth 6 underfit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min_samples_leaf</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 — regularisation: each leaf must cover at least 3 training samples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class_weight</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'balanced' — compensates for 78:222 class imbalance (1:2.85)</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random_state</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42 — fixed for reproducibility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Input features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44 spectral-delta features (42 stats + mean_dNDVI + mean_dNDBI)</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Output</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predict_proba(X)[:, 1] — probability of positive class (encroachment)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Missing value handling</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np.nan_to_num(features, nan=0.0) at inference time</w:t>
            </w:r>
          </w:p>
        </w:tc>
      </w:tr>
    </w:tbl>
    <w:p>
      <w:pPr>
        <w:pStyle w:val="Heading2"/>
      </w:pPr>
      <w:r>
        <w:rPr>
          <w:rFonts w:ascii="Arial" w:cs="Arial" w:eastAsia="Arial" w:hAnsi="Arial"/>
          <w:b/>
          <w:bCs/>
          <w:color w:val="2E75B6"/>
          <w:sz w:val="28"/>
          <w:szCs w:val="28"/>
        </w:rPr>
        <w:t xml:space="preserve">8.2 Model Bundle (ba_rf_model.pkl)</w:t>
      </w:r>
    </w:p>
    <w:p>
      <w:pPr>
        <w:spacing w:after="120"/>
      </w:pPr>
      <w:r>
        <w:rPr>
          <w:rFonts w:ascii="Arial" w:cs="Arial" w:eastAsia="Arial" w:hAnsi="Arial"/>
          <w:sz w:val="22"/>
          <w:szCs w:val="22"/>
        </w:rPr>
        <w:t xml:space="preserve">The model is stored as a Python pickle file with the following keys:</w:t>
      </w:r>
    </w:p>
    <w:p>
      <w:pPr>
        <w:pStyle w:val="ListParagraph"/>
        <w:numPr>
          <w:ilvl w:val="0"/>
          <w:numId w:val="2"/>
        </w:numPr>
        <w:spacing w:after="80"/>
      </w:pPr>
      <w:r>
        <w:rPr>
          <w:rFonts w:ascii="Arial" w:cs="Arial" w:eastAsia="Arial" w:hAnsi="Arial"/>
          <w:sz w:val="22"/>
          <w:szCs w:val="22"/>
        </w:rPr>
        <w:t xml:space="preserve">model — raw RandomForestClassifier object. Used in all inference (run_inference.py uses this).</w:t>
      </w:r>
    </w:p>
    <w:p>
      <w:pPr>
        <w:pStyle w:val="ListParagraph"/>
        <w:numPr>
          <w:ilvl w:val="0"/>
          <w:numId w:val="2"/>
        </w:numPr>
        <w:spacing w:after="80"/>
      </w:pPr>
      <w:r>
        <w:rPr>
          <w:rFonts w:ascii="Arial" w:cs="Arial" w:eastAsia="Arial" w:hAnsi="Arial"/>
          <w:sz w:val="22"/>
          <w:szCs w:val="22"/>
        </w:rPr>
        <w:t xml:space="preserve">calibrated_model — Platt-scaled version of the RF (CalibratedClassifierCV, sigmoid method). Stored in the bundle but NOT used in inference. The threshold 0.23 (later 0.30) was tuned on raw RF output; switching models would require re-deriving thresholds.</w:t>
      </w:r>
    </w:p>
    <w:p>
      <w:pPr>
        <w:pStyle w:val="ListParagraph"/>
        <w:numPr>
          <w:ilvl w:val="0"/>
          <w:numId w:val="2"/>
        </w:numPr>
        <w:spacing w:after="80"/>
      </w:pPr>
      <w:r>
        <w:rPr>
          <w:rFonts w:ascii="Arial" w:cs="Arial" w:eastAsia="Arial" w:hAnsi="Arial"/>
          <w:sz w:val="22"/>
          <w:szCs w:val="22"/>
        </w:rPr>
        <w:t xml:space="preserve">imputer — SimpleImputer (mean strategy). Trained on training data; applied during evaluate_ba.py but not in run_inference.py (which uses nan_to_num instead).</w:t>
      </w:r>
    </w:p>
    <w:p>
      <w:pPr>
        <w:pStyle w:val="ListParagraph"/>
        <w:numPr>
          <w:ilvl w:val="0"/>
          <w:numId w:val="2"/>
        </w:numPr>
        <w:spacing w:after="80"/>
      </w:pPr>
      <w:r>
        <w:rPr>
          <w:rFonts w:ascii="Arial" w:cs="Arial" w:eastAsia="Arial" w:hAnsi="Arial"/>
          <w:sz w:val="22"/>
          <w:szCs w:val="22"/>
        </w:rPr>
        <w:t xml:space="preserve">results — dictionary of training metrics.</w:t>
      </w:r>
    </w:p>
    <w:p>
      <w:pPr>
        <w:pStyle w:val="Heading2"/>
      </w:pPr>
      <w:r>
        <w:rPr>
          <w:rFonts w:ascii="Arial" w:cs="Arial" w:eastAsia="Arial" w:hAnsi="Arial"/>
          <w:b/>
          <w:bCs/>
          <w:color w:val="2E75B6"/>
          <w:sz w:val="28"/>
          <w:szCs w:val="28"/>
        </w:rPr>
        <w:t xml:space="preserve">8.3 Training Process</w:t>
      </w:r>
    </w:p>
    <w:p>
      <w:pPr>
        <w:spacing w:after="120"/>
      </w:pPr>
      <w:r>
        <w:rPr>
          <w:rFonts w:ascii="Arial" w:cs="Arial" w:eastAsia="Arial" w:hAnsi="Arial"/>
          <w:sz w:val="22"/>
          <w:szCs w:val="22"/>
        </w:rPr>
        <w:t xml:space="preserve">Training is performed by train_ba_classifier.py. Steps:</w:t>
      </w:r>
    </w:p>
    <w:p>
      <w:pPr>
        <w:pStyle w:val="ListParagraph"/>
        <w:numPr>
          <w:ilvl w:val="0"/>
          <w:numId w:val="3"/>
        </w:numPr>
        <w:spacing w:after="80"/>
      </w:pPr>
      <w:r>
        <w:rPr>
          <w:rFonts w:ascii="Arial" w:cs="Arial" w:eastAsia="Arial" w:hAnsi="Arial"/>
          <w:sz w:val="22"/>
          <w:szCs w:val="22"/>
        </w:rPr>
        <w:t xml:space="preserve">Load ba_labels.json — 300 tiles with labels, pct_converted, max_cluster_ha, mean_dNDVI, mean_dNDBI.</w:t>
      </w:r>
    </w:p>
    <w:p>
      <w:pPr>
        <w:pStyle w:val="ListParagraph"/>
        <w:numPr>
          <w:ilvl w:val="0"/>
          <w:numId w:val="3"/>
        </w:numPr>
        <w:spacing w:after="80"/>
      </w:pPr>
      <w:r>
        <w:rPr>
          <w:rFonts w:ascii="Arial" w:cs="Arial" w:eastAsia="Arial" w:hAnsi="Arial"/>
          <w:sz w:val="22"/>
          <w:szCs w:val="22"/>
        </w:rPr>
        <w:t xml:space="preserve">Load all 300 GeoTIFF pairs from data/KEMET1_BeforeAfter/ and compute 44 features per pair.</w:t>
      </w:r>
    </w:p>
    <w:p>
      <w:pPr>
        <w:pStyle w:val="ListParagraph"/>
        <w:numPr>
          <w:ilvl w:val="0"/>
          <w:numId w:val="3"/>
        </w:numPr>
        <w:spacing w:after="80"/>
      </w:pPr>
      <w:r>
        <w:rPr>
          <w:rFonts w:ascii="Arial" w:cs="Arial" w:eastAsia="Arial" w:hAnsi="Arial"/>
          <w:sz w:val="22"/>
          <w:szCs w:val="22"/>
        </w:rPr>
        <w:t xml:space="preserve">Stratified train/val/test split (70/15/15, seed=42).</w:t>
      </w:r>
    </w:p>
    <w:p>
      <w:pPr>
        <w:pStyle w:val="ListParagraph"/>
        <w:numPr>
          <w:ilvl w:val="0"/>
          <w:numId w:val="3"/>
        </w:numPr>
        <w:spacing w:after="80"/>
      </w:pPr>
      <w:r>
        <w:rPr>
          <w:rFonts w:ascii="Arial" w:cs="Arial" w:eastAsia="Arial" w:hAnsi="Arial"/>
          <w:sz w:val="22"/>
          <w:szCs w:val="22"/>
        </w:rPr>
        <w:t xml:space="preserve">Fit RF on train split with class_weight='balanced'.</w:t>
      </w:r>
    </w:p>
    <w:p>
      <w:pPr>
        <w:pStyle w:val="ListParagraph"/>
        <w:numPr>
          <w:ilvl w:val="0"/>
          <w:numId w:val="3"/>
        </w:numPr>
        <w:spacing w:after="80"/>
      </w:pPr>
      <w:r>
        <w:rPr>
          <w:rFonts w:ascii="Arial" w:cs="Arial" w:eastAsia="Arial" w:hAnsi="Arial"/>
          <w:sz w:val="22"/>
          <w:szCs w:val="22"/>
        </w:rPr>
        <w:t xml:space="preserve">Evaluate on val split — compute AUC, precision, recall, F1, F2 at multiple thresholds.</w:t>
      </w:r>
    </w:p>
    <w:p>
      <w:pPr>
        <w:pStyle w:val="ListParagraph"/>
        <w:numPr>
          <w:ilvl w:val="0"/>
          <w:numId w:val="3"/>
        </w:numPr>
        <w:spacing w:after="80"/>
      </w:pPr>
      <w:r>
        <w:rPr>
          <w:rFonts w:ascii="Arial" w:cs="Arial" w:eastAsia="Arial" w:hAnsi="Arial"/>
          <w:sz w:val="22"/>
          <w:szCs w:val="22"/>
        </w:rPr>
        <w:t xml:space="preserve">F2-optimal threshold: 0.23 (later adjusted to 0.30 for better yellow precision in operational context).</w:t>
      </w:r>
    </w:p>
    <w:p>
      <w:pPr>
        <w:pStyle w:val="ListParagraph"/>
        <w:numPr>
          <w:ilvl w:val="0"/>
          <w:numId w:val="3"/>
        </w:numPr>
        <w:spacing w:after="80"/>
      </w:pPr>
      <w:r>
        <w:rPr>
          <w:rFonts w:ascii="Arial" w:cs="Arial" w:eastAsia="Arial" w:hAnsi="Arial"/>
          <w:sz w:val="22"/>
          <w:szCs w:val="22"/>
        </w:rPr>
        <w:t xml:space="preserve">Run geographic holdout: re-split by latitude at 30.84°N (north-to-south and south-to-north), compute geo AUC.</w:t>
      </w:r>
    </w:p>
    <w:p>
      <w:pPr>
        <w:pStyle w:val="ListParagraph"/>
        <w:numPr>
          <w:ilvl w:val="0"/>
          <w:numId w:val="3"/>
        </w:numPr>
        <w:spacing w:after="80"/>
      </w:pPr>
      <w:r>
        <w:rPr>
          <w:rFonts w:ascii="Arial" w:cs="Arial" w:eastAsia="Arial" w:hAnsi="Arial"/>
          <w:sz w:val="22"/>
          <w:szCs w:val="22"/>
        </w:rPr>
        <w:t xml:space="preserve">Run bootstrap CI: 1000 resamples of val AUC → 95% CI = [0.74, 0.96].</w:t>
      </w:r>
    </w:p>
    <w:p>
      <w:pPr>
        <w:pStyle w:val="ListParagraph"/>
        <w:numPr>
          <w:ilvl w:val="0"/>
          <w:numId w:val="3"/>
        </w:numPr>
        <w:spacing w:after="80"/>
      </w:pPr>
      <w:r>
        <w:rPr>
          <w:rFonts w:ascii="Arial" w:cs="Arial" w:eastAsia="Arial" w:hAnsi="Arial"/>
          <w:sz w:val="22"/>
          <w:szCs w:val="22"/>
        </w:rPr>
        <w:t xml:space="preserve">Fit Platt calibration on val set, save full bundle to ba_rf_model.pkl.</w:t>
      </w:r>
    </w:p>
    <w:p>
      <w:pPr>
        <w:pStyle w:val="Heading1"/>
        <w:pageBreakBefore/>
      </w:pPr>
      <w:r>
        <w:rPr>
          <w:rFonts w:ascii="Arial" w:cs="Arial" w:eastAsia="Arial" w:hAnsi="Arial"/>
          <w:b/>
          <w:bCs/>
          <w:color w:val="1F497D"/>
          <w:sz w:val="36"/>
          <w:szCs w:val="36"/>
        </w:rPr>
        <w:t xml:space="preserve">9. Alarm System — Fusion Score and Alert Tiers</w:t>
      </w:r>
    </w:p>
    <w:p>
      <w:pPr>
        <w:pStyle w:val="Heading2"/>
      </w:pPr>
      <w:r>
        <w:rPr>
          <w:rFonts w:ascii="Arial" w:cs="Arial" w:eastAsia="Arial" w:hAnsi="Arial"/>
          <w:b/>
          <w:bCs/>
          <w:color w:val="2E75B6"/>
          <w:sz w:val="28"/>
          <w:szCs w:val="28"/>
        </w:rPr>
        <w:t xml:space="preserve">9.1 Fusion Score</w:t>
      </w:r>
    </w:p>
    <w:p>
      <w:pPr>
        <w:spacing w:after="120"/>
      </w:pPr>
      <w:r>
        <w:rPr>
          <w:rFonts w:ascii="Arial" w:cs="Arial" w:eastAsia="Arial" w:hAnsi="Arial"/>
          <w:sz w:val="22"/>
          <w:szCs w:val="22"/>
        </w:rPr>
        <w:t xml:space="preserve">The final alarm decision is based on a weighted fusion of two signals:</w:t>
      </w:r>
    </w:p>
    <w:p>
      <w:r>
        <w:t xml:space="preserve"/>
      </w:r>
    </w:p>
    <w:p>
      <w:pPr>
        <w:spacing w:after="120"/>
      </w:pPr>
      <w:r>
        <w:rPr>
          <w:rFonts w:ascii="Arial" w:cs="Arial" w:eastAsia="Arial" w:hAnsi="Arial"/>
          <w:sz w:val="22"/>
          <w:szCs w:val="22"/>
        </w:rPr>
        <w:t xml:space="preserve">fusion_score = 0.65 × RF_probability + 0.35 × spectral_score</w:t>
      </w:r>
    </w:p>
    <w:p>
      <w:r>
        <w:t xml:space="preserve"/>
      </w:r>
    </w:p>
    <w:p>
      <w:pPr>
        <w:spacing w:after="120"/>
      </w:pPr>
      <w:r>
        <w:rPr>
          <w:rFonts w:ascii="Arial" w:cs="Arial" w:eastAsia="Arial" w:hAnsi="Arial"/>
          <w:sz w:val="22"/>
          <w:szCs w:val="22"/>
        </w:rPr>
        <w:t xml:space="preserve">Where spectral_score = clip((−mean_dNDVI + mean_dNDBI) × 1.5, 0, 1). The spectral score is positive when the tile shows NDVI loss and NDBI gain in the tile-average (feat[42] and feat[43]). It provides a lightweight confirmatory signal that augments the RF's richer multi-band assessment.</w:t>
      </w:r>
    </w:p>
    <w:p>
      <w:r>
        <w:t xml:space="preserve"/>
      </w:r>
    </w:p>
    <w:p>
      <w:pPr>
        <w:spacing w:after="120"/>
      </w:pPr>
      <w:r>
        <w:rPr>
          <w:rFonts w:ascii="Arial" w:cs="Arial" w:eastAsia="Arial" w:hAnsi="Arial"/>
          <w:b/>
          <w:bCs/>
          <w:sz w:val="22"/>
          <w:szCs w:val="22"/>
        </w:rPr>
        <w:t xml:space="preserve">Note on independence: </w:t>
      </w:r>
      <w:r>
        <w:rPr>
          <w:rFonts w:ascii="Arial" w:cs="Arial" w:eastAsia="Arial" w:hAnsi="Arial"/>
          <w:sz w:val="22"/>
          <w:szCs w:val="22"/>
        </w:rPr>
        <w:t xml:space="preserve">feat[42] (mean_dNDVI) and feat[43] (mean_dNDBI) are already inside the RF's feature vector. The spectral score is therefore a confirmatory reuse of two features the RF has already seen, not an independent second signal. Per-cluster pixel-level NDBI_after was tested as a more independent alternative but produced more false positives than the tile-average formula at 10m Sentinel-2 resolution (see Development Log, Phase 7).</w:t>
      </w:r>
    </w:p>
    <w:p>
      <w:pPr>
        <w:pStyle w:val="Heading2"/>
      </w:pPr>
      <w:r>
        <w:rPr>
          <w:rFonts w:ascii="Arial" w:cs="Arial" w:eastAsia="Arial" w:hAnsi="Arial"/>
          <w:b/>
          <w:bCs/>
          <w:color w:val="2E75B6"/>
          <w:sz w:val="28"/>
          <w:szCs w:val="28"/>
        </w:rPr>
        <w:t xml:space="preserve">9.2 Alert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426"/>
      </w:tblGrid>
      <w:tr>
        <w:tc>
          <w:tcPr>
            <w:tcW w:type="dxa" w:w="1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Tier</w:t>
            </w:r>
          </w:p>
        </w:tc>
        <w:tc>
          <w:tcPr>
            <w:tcW w:type="dxa" w:w="2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Threshold</w:t>
            </w:r>
          </w:p>
        </w:tc>
        <w:tc>
          <w:tcPr>
            <w:tcW w:type="dxa" w:w="2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Precision (300 tiles)</w:t>
            </w:r>
          </w:p>
        </w:tc>
        <w:tc>
          <w:tcPr>
            <w:tcW w:type="dxa" w:w="34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Red</w:t>
            </w:r>
          </w:p>
        </w:tc>
        <w:tc>
          <w:tcPr>
            <w:tcW w:type="dxa" w:w="2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fusion_score ≥ 0.40</w:t>
            </w:r>
          </w:p>
        </w:tc>
        <w:tc>
          <w:tcPr>
            <w:tcW w:type="dxa" w:w="2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left"/>
            </w:pPr>
            <w:r>
              <w:rPr>
                <w:rFonts w:ascii="Arial" w:cs="Arial" w:eastAsia="Arial" w:hAnsi="Arial"/>
                <w:b/>
                <w:bCs/>
                <w:color w:val="C00000"/>
                <w:sz w:val="20"/>
                <w:szCs w:val="20"/>
              </w:rPr>
              <w:t xml:space="preserve">96.7% (59 TP / 2 FP)</w:t>
            </w:r>
          </w:p>
        </w:tc>
        <w:tc>
          <w:tcPr>
            <w:tcW w:type="dxa" w:w="3426"/>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High-confidence encroachment — escalate to field inspection</w:t>
            </w:r>
          </w:p>
        </w:tc>
      </w:tr>
      <w:tr>
        <w:tc>
          <w:tcPr>
            <w:tcW w:type="dxa" w:w="1400"/>
            <w:tcBorders>
              <w:top w:val="single" w:color="CCCCCC" w:sz="1"/>
              <w:left w:val="single" w:color="CCCCCC" w:sz="1"/>
              <w:bottom w:val="single" w:color="CCCCCC" w:sz="1"/>
              <w:right w:val="single" w:color="CCCCCC" w:sz="1"/>
            </w:tcBorders>
            <w:shd w:fill="FFF9E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Yellow</w:t>
            </w:r>
          </w:p>
        </w:tc>
        <w:tc>
          <w:tcPr>
            <w:tcW w:type="dxa" w:w="2200"/>
            <w:tcBorders>
              <w:top w:val="single" w:color="CCCCCC" w:sz="1"/>
              <w:left w:val="single" w:color="CCCCCC" w:sz="1"/>
              <w:bottom w:val="single" w:color="CCCCCC" w:sz="1"/>
              <w:right w:val="single" w:color="CCCCCC" w:sz="1"/>
            </w:tcBorders>
            <w:shd w:fill="FFF9E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0.30 ≤ fusion_score &lt; 0.40</w:t>
            </w:r>
          </w:p>
        </w:tc>
        <w:tc>
          <w:tcPr>
            <w:tcW w:type="dxa" w:w="2000"/>
            <w:tcBorders>
              <w:top w:val="single" w:color="CCCCCC" w:sz="1"/>
              <w:left w:val="single" w:color="CCCCCC" w:sz="1"/>
              <w:bottom w:val="single" w:color="CCCCCC" w:sz="1"/>
              <w:right w:val="single" w:color="CCCCCC" w:sz="1"/>
            </w:tcBorders>
            <w:shd w:fill="FFF9E0" w:val="clear"/>
            <w:tcMar>
              <w:top w:type="dxa" w:w="60"/>
              <w:left w:type="dxa" w:w="100"/>
              <w:bottom w:type="dxa" w:w="60"/>
              <w:right w:type="dxa" w:w="100"/>
            </w:tcMar>
            <w:vAlign w:val="center"/>
          </w:tcPr>
          <w:p>
            <w:pPr>
              <w:jc w:val="left"/>
            </w:pPr>
            <w:r>
              <w:rPr>
                <w:rFonts w:ascii="Arial" w:cs="Arial" w:eastAsia="Arial" w:hAnsi="Arial"/>
                <w:b/>
                <w:bCs/>
                <w:color w:val="C55A11"/>
                <w:sz w:val="20"/>
                <w:szCs w:val="20"/>
              </w:rPr>
              <w:t xml:space="preserve">62.5% (~9 FP / 15 TP est.)</w:t>
            </w:r>
          </w:p>
        </w:tc>
        <w:tc>
          <w:tcPr>
            <w:tcW w:type="dxa" w:w="3426"/>
            <w:tcBorders>
              <w:top w:val="single" w:color="CCCCCC" w:sz="1"/>
              <w:left w:val="single" w:color="CCCCCC" w:sz="1"/>
              <w:bottom w:val="single" w:color="CCCCCC" w:sz="1"/>
              <w:right w:val="single" w:color="CCCCCC" w:sz="1"/>
            </w:tcBorders>
            <w:shd w:fill="FFF9E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Uncertain — manual review required before any action</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Signal</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fusion_score &lt; 0.30</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t>
            </w:r>
          </w:p>
        </w:tc>
        <w:tc>
          <w:tcPr>
            <w:tcW w:type="dxa" w:w="34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encroachment detected — generate suppressed no-signal report</w:t>
            </w:r>
          </w:p>
        </w:tc>
      </w:tr>
    </w:tbl>
    <w:p>
      <w:r>
        <w:t xml:space="preserve"/>
      </w:r>
    </w:p>
    <w:p>
      <w:pPr>
        <w:spacing w:after="120"/>
      </w:pPr>
      <w:r>
        <w:rPr>
          <w:rFonts w:ascii="Arial" w:cs="Arial" w:eastAsia="Arial" w:hAnsi="Arial"/>
          <w:sz w:val="22"/>
          <w:szCs w:val="22"/>
        </w:rPr>
        <w:t xml:space="preserve">Manual verification banner: triggered automatically when total detected cluster area &gt; 80 ha, or when RF confidence &lt; 0.60 and total area &gt; 40 ha. Displayed as an orange banner in the HTML report.</w:t>
      </w:r>
    </w:p>
    <w:p>
      <w:pPr>
        <w:pStyle w:val="Heading1"/>
        <w:pageBreakBefore/>
      </w:pPr>
      <w:r>
        <w:rPr>
          <w:rFonts w:ascii="Arial" w:cs="Arial" w:eastAsia="Arial" w:hAnsi="Arial"/>
          <w:b/>
          <w:bCs/>
          <w:color w:val="1F497D"/>
          <w:sz w:val="36"/>
          <w:szCs w:val="36"/>
        </w:rPr>
        <w:t xml:space="preserve">10. Evaluation Methodology and Results</w:t>
      </w:r>
    </w:p>
    <w:p>
      <w:pPr>
        <w:pStyle w:val="Heading2"/>
      </w:pPr>
      <w:r>
        <w:rPr>
          <w:rFonts w:ascii="Arial" w:cs="Arial" w:eastAsia="Arial" w:hAnsi="Arial"/>
          <w:b/>
          <w:bCs/>
          <w:color w:val="2E75B6"/>
          <w:sz w:val="28"/>
          <w:szCs w:val="28"/>
        </w:rPr>
        <w:t xml:space="preserve">10.1 Primary Metrics</w:t>
      </w:r>
    </w:p>
    <w:p>
      <w:pPr>
        <w:spacing w:after="120"/>
      </w:pPr>
      <w:r>
        <w:rPr>
          <w:rFonts w:ascii="Arial" w:cs="Arial" w:eastAsia="Arial" w:hAnsi="Arial"/>
          <w:sz w:val="22"/>
          <w:szCs w:val="22"/>
        </w:rPr>
        <w:t xml:space="preserve">Evaluation focuses on val AUC as the primary metric. Test AUC is reported but explicitly labelled as potentially inflated (or cross-contaminated) due to the spectral-rule-derived labels and small dataset size.</w:t>
      </w:r>
    </w:p>
    <w:p>
      <w:pPr>
        <w:pStyle w:val="Heading2"/>
      </w:pPr>
      <w:r>
        <w:rPr>
          <w:rFonts w:ascii="Arial" w:cs="Arial" w:eastAsia="Arial" w:hAnsi="Arial"/>
          <w:b/>
          <w:bCs/>
          <w:color w:val="2E75B6"/>
          <w:sz w:val="28"/>
          <w:szCs w:val="28"/>
        </w:rPr>
        <w:t xml:space="preserve">10.2 Model Versions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26"/>
      </w:tblGrid>
      <w:tr>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 AUC</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 AUC</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Recall</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F2</w:t>
            </w:r>
          </w:p>
        </w:tc>
        <w:tc>
          <w:tcPr>
            <w:tcW w:type="dxa" w:w="12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v4+TC (old best)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0.944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C00000"/>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0.714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C00000"/>
                <w:sz w:val="20"/>
                <w:szCs w:val="20"/>
              </w:rPr>
              <w:t xml:space="preserve">⚠ Label-leak inflated</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v5 ★ DEPLOYED</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0.861</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0.872</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0.909</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0.370</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0.704</w:t>
            </w:r>
          </w:p>
        </w:tc>
        <w:tc>
          <w:tcPr>
            <w:tcW w:type="dxa" w:w="12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44 clean features</w:t>
            </w:r>
          </w:p>
        </w:tc>
      </w:tr>
    </w:tbl>
    <w:p>
      <w:pPr>
        <w:pStyle w:val="Heading2"/>
      </w:pPr>
      <w:r>
        <w:rPr>
          <w:rFonts w:ascii="Arial" w:cs="Arial" w:eastAsia="Arial" w:hAnsi="Arial"/>
          <w:b/>
          <w:bCs/>
          <w:color w:val="2E75B6"/>
          <w:sz w:val="28"/>
          <w:szCs w:val="28"/>
        </w:rPr>
        <w:t xml:space="preserve">10.3 Geographic Holdout</w:t>
      </w:r>
    </w:p>
    <w:p>
      <w:pPr>
        <w:spacing w:after="120"/>
      </w:pPr>
      <w:r>
        <w:rPr>
          <w:rFonts w:ascii="Arial" w:cs="Arial" w:eastAsia="Arial" w:hAnsi="Arial"/>
          <w:sz w:val="22"/>
          <w:szCs w:val="22"/>
        </w:rPr>
        <w:t xml:space="preserve">To test spatial generalisation, the dataset is split at latitude 30.84°N rather than randomly. Train on north tiles, test on south tiles (geo_auc_s2n = 0.718). Train on south, test on north (geo_auc_n2s = 0.686). Mean geographic AUC = 0.702. This is the most honest performance ceiling for deployment in unseen regions of the Nile Delta.</w:t>
      </w:r>
    </w:p>
    <w:p>
      <w:pPr>
        <w:pStyle w:val="Heading2"/>
      </w:pPr>
      <w:r>
        <w:rPr>
          <w:rFonts w:ascii="Arial" w:cs="Arial" w:eastAsia="Arial" w:hAnsi="Arial"/>
          <w:b/>
          <w:bCs/>
          <w:color w:val="2E75B6"/>
          <w:sz w:val="28"/>
          <w:szCs w:val="28"/>
        </w:rPr>
        <w:t xml:space="preserve">10.4 Bootstrap Confidence Interval</w:t>
      </w:r>
    </w:p>
    <w:p>
      <w:pPr>
        <w:spacing w:after="120"/>
      </w:pPr>
      <w:r>
        <w:rPr>
          <w:rFonts w:ascii="Arial" w:cs="Arial" w:eastAsia="Arial" w:hAnsi="Arial"/>
          <w:sz w:val="22"/>
          <w:szCs w:val="22"/>
        </w:rPr>
        <w:t xml:space="preserve">1000 bootstrap resamples of the validation set AUC yield a 95% confidence interval of [0.74, 0.96]. The wide interval reflects the small sample size (45 validation tiles).</w:t>
      </w:r>
    </w:p>
    <w:p>
      <w:pPr>
        <w:pStyle w:val="Heading2"/>
      </w:pPr>
      <w:r>
        <w:rPr>
          <w:rFonts w:ascii="Arial" w:cs="Arial" w:eastAsia="Arial" w:hAnsi="Arial"/>
          <w:b/>
          <w:bCs/>
          <w:color w:val="2E75B6"/>
          <w:sz w:val="28"/>
          <w:szCs w:val="28"/>
        </w:rPr>
        <w:t xml:space="preserve">10.5 Operational Performance — All 300 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c>
          <w:tcPr>
            <w:tcW w:type="dxa" w:w="2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Before (thr=0.23)</w:t>
            </w:r>
          </w:p>
        </w:tc>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After (thr=0.30)</w:t>
            </w:r>
          </w:p>
        </w:tc>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Change</w:t>
            </w:r>
          </w:p>
        </w:tc>
        <w:tc>
          <w:tcPr>
            <w:tcW w:type="dxa" w:w="17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Total true positives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78 pos sites, 4 FN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Total false positives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20"/>
                <w:szCs w:val="20"/>
              </w:rPr>
              <w:t xml:space="preserve">−22 (−67%)</w:t>
            </w:r>
          </w:p>
        </w:tc>
        <w:tc>
          <w:tcPr>
            <w:tcW w:type="dxa" w:w="1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On 222 neg tiles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Overall precision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69.2%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~87.1%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75623"/>
                <w:sz w:val="20"/>
                <w:szCs w:val="20"/>
              </w:rPr>
              <w:t xml:space="preserve">+17.9pp</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Red alert precision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96.7%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~96.7%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Stable</w:t>
            </w:r>
          </w:p>
        </w:tc>
        <w:tc>
          <w:tcPr>
            <w:tcW w:type="dxa" w:w="1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59 TP / 2 FP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Yellow alert precision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C00000"/>
                <w:sz w:val="20"/>
                <w:szCs w:val="20"/>
              </w:rPr>
              <w:t xml:space="preserve">32.6%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~62.5%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75623"/>
                <w:sz w:val="20"/>
                <w:szCs w:val="20"/>
              </w:rPr>
              <w:t xml:space="preserve">+29.9pp</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Threshold raise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Recall (all alerts)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94.9%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~94.9%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Stable</w:t>
            </w:r>
          </w:p>
        </w:tc>
        <w:tc>
          <w:tcPr>
            <w:tcW w:type="dxa" w:w="1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74/78 TP caught</w:t>
            </w:r>
          </w:p>
        </w:tc>
      </w:tr>
    </w:tbl>
    <w:p>
      <w:pPr>
        <w:pStyle w:val="Heading2"/>
      </w:pPr>
      <w:r>
        <w:rPr>
          <w:rFonts w:ascii="Arial" w:cs="Arial" w:eastAsia="Arial" w:hAnsi="Arial"/>
          <w:b/>
          <w:bCs/>
          <w:color w:val="2E75B6"/>
          <w:sz w:val="28"/>
          <w:szCs w:val="28"/>
        </w:rPr>
        <w:t xml:space="preserve">10.6 Known Anomalies</w:t>
      </w:r>
    </w:p>
    <w:p>
      <w:pPr>
        <w:pStyle w:val="ListParagraph"/>
        <w:numPr>
          <w:ilvl w:val="0"/>
          <w:numId w:val="2"/>
        </w:numPr>
        <w:spacing w:after="80"/>
      </w:pPr>
      <w:r>
        <w:rPr>
          <w:rFonts w:ascii="Arial" w:cs="Arial" w:eastAsia="Arial" w:hAnsi="Arial"/>
          <w:sz w:val="22"/>
          <w:szCs w:val="22"/>
        </w:rPr>
        <w:t xml:space="preserve">site277 (false negative): pct_converted = 7.04%, max_cluster_ha = 2.8 ha. Fusion score only 0.200 (below yellow threshold). The RF under-scored this site — possibly because the cluster pixels are small and scattered across the 686 ha tile, diluting the tile-average spectral signal.</w:t>
      </w:r>
    </w:p>
    <w:p>
      <w:pPr>
        <w:pStyle w:val="ListParagraph"/>
        <w:numPr>
          <w:ilvl w:val="0"/>
          <w:numId w:val="2"/>
        </w:numPr>
        <w:spacing w:after="80"/>
      </w:pPr>
      <w:r>
        <w:rPr>
          <w:rFonts w:ascii="Arial" w:cs="Arial" w:eastAsia="Arial" w:hAnsi="Arial"/>
          <w:sz w:val="22"/>
          <w:szCs w:val="22"/>
        </w:rPr>
        <w:t xml:space="preserve">site25, site74 (red false positives): RF probability ≈ 0.63 but spectral_score = 0.000 (tile-average NDVI did not drop and NDBI did not rise). The RF detected non-NDVI/NDBI band patterns (likely MNDWI or NDWI variance), suggesting these sites have irrigation or water body changes that pattern-match to encroachment in band 2/5 feature space.</w:t>
      </w:r>
    </w:p>
    <w:p>
      <w:pPr>
        <w:pStyle w:val="Heading1"/>
        <w:pageBreakBefore/>
      </w:pPr>
      <w:r>
        <w:rPr>
          <w:rFonts w:ascii="Arial" w:cs="Arial" w:eastAsia="Arial" w:hAnsi="Arial"/>
          <w:b/>
          <w:bCs/>
          <w:color w:val="1F497D"/>
          <w:sz w:val="36"/>
          <w:szCs w:val="36"/>
        </w:rPr>
        <w:t xml:space="preserve">11. Inference System and Output Reports</w:t>
      </w:r>
    </w:p>
    <w:p>
      <w:pPr>
        <w:pStyle w:val="Heading2"/>
      </w:pPr>
      <w:r>
        <w:rPr>
          <w:rFonts w:ascii="Arial" w:cs="Arial" w:eastAsia="Arial" w:hAnsi="Arial"/>
          <w:b/>
          <w:bCs/>
          <w:color w:val="2E75B6"/>
          <w:sz w:val="28"/>
          <w:szCs w:val="28"/>
        </w:rPr>
        <w:t xml:space="preserve">11.1 run_inference.py — Per-Site Inference</w:t>
      </w:r>
    </w:p>
    <w:p>
      <w:pPr>
        <w:spacing w:after="120"/>
      </w:pPr>
      <w:r>
        <w:rPr>
          <w:rFonts w:ascii="Arial" w:cs="Arial" w:eastAsia="Arial" w:hAnsi="Arial"/>
          <w:sz w:val="22"/>
          <w:szCs w:val="22"/>
        </w:rPr>
        <w:t xml:space="preserve">The inference script takes two GeoTIFF paths (before and after) and a site name, and produces:</w:t>
      </w:r>
    </w:p>
    <w:p>
      <w:pPr>
        <w:pStyle w:val="ListParagraph"/>
        <w:numPr>
          <w:ilvl w:val="0"/>
          <w:numId w:val="2"/>
        </w:numPr>
        <w:spacing w:after="80"/>
      </w:pPr>
      <w:r>
        <w:rPr>
          <w:rFonts w:ascii="Arial" w:cs="Arial" w:eastAsia="Arial" w:hAnsi="Arial"/>
          <w:sz w:val="22"/>
          <w:szCs w:val="22"/>
        </w:rPr>
        <w:t xml:space="preserve">An HTML report with interactive Leaflet satellite map (satellite/hybrid/OSM basemaps), geocoded cluster location names, cluster bounding box overlays, and all metrics</w:t>
      </w:r>
    </w:p>
    <w:p>
      <w:pPr>
        <w:pStyle w:val="ListParagraph"/>
        <w:numPr>
          <w:ilvl w:val="0"/>
          <w:numId w:val="2"/>
        </w:numPr>
        <w:spacing w:after="80"/>
      </w:pPr>
      <w:r>
        <w:rPr>
          <w:rFonts w:ascii="Arial" w:cs="Arial" w:eastAsia="Arial" w:hAnsi="Arial"/>
          <w:sz w:val="22"/>
          <w:szCs w:val="22"/>
        </w:rPr>
        <w:t xml:space="preserve">A PNG figure with three panels: Before image, After image with cluster annotations, and ΔNDVI heatmap</w:t>
      </w:r>
    </w:p>
    <w:p>
      <w:pPr>
        <w:pStyle w:val="ListParagraph"/>
        <w:numPr>
          <w:ilvl w:val="0"/>
          <w:numId w:val="2"/>
        </w:numPr>
        <w:spacing w:after="80"/>
      </w:pPr>
      <w:r>
        <w:rPr>
          <w:rFonts w:ascii="Arial" w:cs="Arial" w:eastAsia="Arial" w:hAnsi="Arial"/>
          <w:sz w:val="22"/>
          <w:szCs w:val="22"/>
        </w:rPr>
        <w:t xml:space="preserve">Printed console output of key scores for batch processing</w:t>
      </w:r>
    </w:p>
    <w:p>
      <w:r>
        <w:t xml:space="preserve"/>
      </w:r>
    </w:p>
    <w:p>
      <w:pPr>
        <w:spacing w:after="120"/>
      </w:pPr>
      <w:r>
        <w:rPr>
          <w:rFonts w:ascii="Arial" w:cs="Arial" w:eastAsia="Arial" w:hAnsi="Arial"/>
          <w:sz w:val="22"/>
          <w:szCs w:val="22"/>
        </w:rPr>
        <w:t xml:space="preserve">Command line usage: python run_inference.py --site site3 (loads from data/KEMET1_BeforeAfter/site3_before_2024.tif and site3_after_2025.tif automatically)</w:t>
      </w:r>
    </w:p>
    <w:p>
      <w:pPr>
        <w:pStyle w:val="Heading2"/>
      </w:pPr>
      <w:r>
        <w:rPr>
          <w:rFonts w:ascii="Arial" w:cs="Arial" w:eastAsia="Arial" w:hAnsi="Arial"/>
          <w:b/>
          <w:bCs/>
          <w:color w:val="2E75B6"/>
          <w:sz w:val="28"/>
          <w:szCs w:val="28"/>
        </w:rPr>
        <w:t xml:space="preserve">11.2 Cluster Detection Algorithm</w:t>
      </w:r>
    </w:p>
    <w:p>
      <w:pPr>
        <w:spacing w:after="120"/>
      </w:pPr>
      <w:r>
        <w:rPr>
          <w:rFonts w:ascii="Arial" w:cs="Arial" w:eastAsia="Arial" w:hAnsi="Arial"/>
          <w:sz w:val="22"/>
          <w:szCs w:val="22"/>
        </w:rPr>
        <w:t xml:space="preserve">After the alarm tier is determined, per-pixel cluster detection identifies the specific changed areas within the tile:</w:t>
      </w:r>
    </w:p>
    <w:p>
      <w:pPr>
        <w:pStyle w:val="ListParagraph"/>
        <w:numPr>
          <w:ilvl w:val="0"/>
          <w:numId w:val="3"/>
        </w:numPr>
        <w:spacing w:after="80"/>
      </w:pPr>
      <w:r>
        <w:rPr>
          <w:rFonts w:ascii="Arial" w:cs="Arial" w:eastAsia="Arial" w:hAnsi="Arial"/>
          <w:sz w:val="22"/>
          <w:szCs w:val="22"/>
        </w:rPr>
        <w:t xml:space="preserve">Apply pixel-level conversion rule: NDVI_before &gt; 0.25 AND NDVI_after &lt; 0.25 AND NDBI_after &gt; NDBI_before + 0.08</w:t>
      </w:r>
    </w:p>
    <w:p>
      <w:pPr>
        <w:pStyle w:val="ListParagraph"/>
        <w:numPr>
          <w:ilvl w:val="0"/>
          <w:numId w:val="3"/>
        </w:numPr>
        <w:spacing w:after="80"/>
      </w:pPr>
      <w:r>
        <w:rPr>
          <w:rFonts w:ascii="Arial" w:cs="Arial" w:eastAsia="Arial" w:hAnsi="Arial"/>
          <w:sz w:val="22"/>
          <w:szCs w:val="22"/>
        </w:rPr>
        <w:t xml:space="preserve">Label connected components (scipy.ndimage.label)</w:t>
      </w:r>
    </w:p>
    <w:p>
      <w:pPr>
        <w:pStyle w:val="ListParagraph"/>
        <w:numPr>
          <w:ilvl w:val="0"/>
          <w:numId w:val="3"/>
        </w:numPr>
        <w:spacing w:after="80"/>
      </w:pPr>
      <w:r>
        <w:rPr>
          <w:rFonts w:ascii="Arial" w:cs="Arial" w:eastAsia="Arial" w:hAnsi="Arial"/>
          <w:sz w:val="22"/>
          <w:szCs w:val="22"/>
        </w:rPr>
        <w:t xml:space="preserve">Filter: keep only components ≥ 0.5 ha</w:t>
      </w:r>
    </w:p>
    <w:p>
      <w:pPr>
        <w:pStyle w:val="ListParagraph"/>
        <w:numPr>
          <w:ilvl w:val="0"/>
          <w:numId w:val="3"/>
        </w:numPr>
        <w:spacing w:after="80"/>
      </w:pPr>
      <w:r>
        <w:rPr>
          <w:rFonts w:ascii="Arial" w:cs="Arial" w:eastAsia="Arial" w:hAnsi="Arial"/>
          <w:sz w:val="22"/>
          <w:szCs w:val="22"/>
        </w:rPr>
        <w:t xml:space="preserve">Sort clusters by area (largest first)</w:t>
      </w:r>
    </w:p>
    <w:p>
      <w:pPr>
        <w:pStyle w:val="ListParagraph"/>
        <w:numPr>
          <w:ilvl w:val="0"/>
          <w:numId w:val="3"/>
        </w:numPr>
        <w:spacing w:after="80"/>
      </w:pPr>
      <w:r>
        <w:rPr>
          <w:rFonts w:ascii="Arial" w:cs="Arial" w:eastAsia="Arial" w:hAnsi="Arial"/>
          <w:sz w:val="22"/>
          <w:szCs w:val="22"/>
        </w:rPr>
        <w:t xml:space="preserve">Return bounding boxes (row0, row1, col0, col1, area_ha)</w:t>
      </w:r>
    </w:p>
    <w:p>
      <w:r>
        <w:t xml:space="preserve"/>
      </w:r>
    </w:p>
    <w:p>
      <w:pPr>
        <w:spacing w:after="120"/>
      </w:pPr>
      <w:r>
        <w:rPr>
          <w:rFonts w:ascii="Arial" w:cs="Arial" w:eastAsia="Arial" w:hAnsi="Arial"/>
          <w:sz w:val="22"/>
          <w:szCs w:val="22"/>
        </w:rPr>
        <w:t xml:space="preserve">Important: the cluster detection uses only NDVI and NDBI bands (bands 0 and 1). The RF uses all 44 features from all 6 bands — they are complementary but not identical, which is why some sites fire RF alerts without detected clusters, and vice versa.</w:t>
      </w:r>
    </w:p>
    <w:p>
      <w:pPr>
        <w:pStyle w:val="Heading2"/>
      </w:pPr>
      <w:r>
        <w:rPr>
          <w:rFonts w:ascii="Arial" w:cs="Arial" w:eastAsia="Arial" w:hAnsi="Arial"/>
          <w:b/>
          <w:bCs/>
          <w:color w:val="2E75B6"/>
          <w:sz w:val="28"/>
          <w:szCs w:val="28"/>
        </w:rPr>
        <w:t xml:space="preserve">11.3 HTML Report Contents</w:t>
      </w:r>
    </w:p>
    <w:p>
      <w:pPr>
        <w:spacing w:after="120"/>
      </w:pPr>
      <w:r>
        <w:rPr>
          <w:rFonts w:ascii="Arial" w:cs="Arial" w:eastAsia="Arial" w:hAnsi="Arial"/>
          <w:sz w:val="22"/>
          <w:szCs w:val="22"/>
        </w:rPr>
        <w:t xml:space="preserve">Each site report (outputs/siteN_report.html) contains:</w:t>
      </w:r>
    </w:p>
    <w:p>
      <w:pPr>
        <w:pStyle w:val="ListParagraph"/>
        <w:numPr>
          <w:ilvl w:val="0"/>
          <w:numId w:val="2"/>
        </w:numPr>
        <w:spacing w:after="80"/>
      </w:pPr>
      <w:r>
        <w:rPr>
          <w:rFonts w:ascii="Arial" w:cs="Arial" w:eastAsia="Arial" w:hAnsi="Arial"/>
          <w:sz w:val="22"/>
          <w:szCs w:val="22"/>
        </w:rPr>
        <w:t xml:space="preserve">Header: KEMET1 Red Alert / Yellow Alert / No Signal with site name</w:t>
      </w:r>
    </w:p>
    <w:p>
      <w:pPr>
        <w:pStyle w:val="ListParagraph"/>
        <w:numPr>
          <w:ilvl w:val="0"/>
          <w:numId w:val="2"/>
        </w:numPr>
        <w:spacing w:after="80"/>
      </w:pPr>
      <w:r>
        <w:rPr>
          <w:rFonts w:ascii="Arial" w:cs="Arial" w:eastAsia="Arial" w:hAnsi="Arial"/>
          <w:sz w:val="22"/>
          <w:szCs w:val="22"/>
        </w:rPr>
        <w:t xml:space="preserve">Yellow alert banner (for yellow tier): fusion score, threshold values, spectral score, and manual verification reminder</w:t>
      </w:r>
    </w:p>
    <w:p>
      <w:pPr>
        <w:pStyle w:val="ListParagraph"/>
        <w:numPr>
          <w:ilvl w:val="0"/>
          <w:numId w:val="2"/>
        </w:numPr>
        <w:spacing w:after="80"/>
      </w:pPr>
      <w:r>
        <w:rPr>
          <w:rFonts w:ascii="Arial" w:cs="Arial" w:eastAsia="Arial" w:hAnsi="Arial"/>
          <w:sz w:val="22"/>
          <w:szCs w:val="22"/>
        </w:rPr>
        <w:t xml:space="preserve">Metric cards: Fusion Score, RF Score (×0.65), Spectral Score (×0.35)†, Alarm Level, Centre Lat/Lon, Total Area Lost, Largest Cluster, Tile Area, Change Clusters count, Manual Verify flag</w:t>
      </w:r>
    </w:p>
    <w:p>
      <w:pPr>
        <w:pStyle w:val="ListParagraph"/>
        <w:numPr>
          <w:ilvl w:val="0"/>
          <w:numId w:val="2"/>
        </w:numPr>
        <w:spacing w:after="80"/>
      </w:pPr>
      <w:r>
        <w:rPr>
          <w:rFonts w:ascii="Arial" w:cs="Arial" w:eastAsia="Arial" w:hAnsi="Arial"/>
          <w:sz w:val="22"/>
          <w:szCs w:val="22"/>
        </w:rPr>
        <w:t xml:space="preserve">Interactive Leaflet map: satellite imagery basemap with cluster bounding box overlays and tile boundary; Nominatim geocoding for cluster location names</w:t>
      </w:r>
    </w:p>
    <w:p>
      <w:pPr>
        <w:pStyle w:val="ListParagraph"/>
        <w:numPr>
          <w:ilvl w:val="0"/>
          <w:numId w:val="2"/>
        </w:numPr>
        <w:spacing w:after="80"/>
      </w:pPr>
      <w:r>
        <w:rPr>
          <w:rFonts w:ascii="Arial" w:cs="Arial" w:eastAsia="Arial" w:hAnsi="Arial"/>
          <w:sz w:val="22"/>
          <w:szCs w:val="22"/>
        </w:rPr>
        <w:t xml:space="preserve">Before/After/ΔNDVI figure panel (embedded PNG)</w:t>
      </w:r>
    </w:p>
    <w:p>
      <w:pPr>
        <w:pStyle w:val="ListParagraph"/>
        <w:numPr>
          <w:ilvl w:val="0"/>
          <w:numId w:val="2"/>
        </w:numPr>
        <w:spacing w:after="80"/>
      </w:pPr>
      <w:r>
        <w:rPr>
          <w:rFonts w:ascii="Arial" w:cs="Arial" w:eastAsia="Arial" w:hAnsi="Arial"/>
          <w:sz w:val="22"/>
          <w:szCs w:val="22"/>
        </w:rPr>
        <w:t xml:space="preserve">Footer: acquisition years parsed from filename, fusion formula, spectral score formula, cloud masking note</w:t>
      </w:r>
    </w:p>
    <w:p>
      <w:pPr>
        <w:pStyle w:val="ListParagraph"/>
        <w:numPr>
          <w:ilvl w:val="0"/>
          <w:numId w:val="2"/>
        </w:numPr>
        <w:spacing w:after="80"/>
      </w:pPr>
      <w:r>
        <w:rPr>
          <w:rFonts w:ascii="Arial" w:cs="Arial" w:eastAsia="Arial" w:hAnsi="Arial"/>
          <w:sz w:val="22"/>
          <w:szCs w:val="22"/>
        </w:rPr>
        <w:t xml:space="preserve">No-signal report: green checkmark, scores only — no map or figure (suppressed for efficiency)</w:t>
      </w:r>
    </w:p>
    <w:p>
      <w:pPr>
        <w:pStyle w:val="Heading2"/>
      </w:pPr>
      <w:r>
        <w:rPr>
          <w:rFonts w:ascii="Arial" w:cs="Arial" w:eastAsia="Arial" w:hAnsi="Arial"/>
          <w:b/>
          <w:bCs/>
          <w:color w:val="2E75B6"/>
          <w:sz w:val="28"/>
          <w:szCs w:val="28"/>
        </w:rPr>
        <w:t xml:space="preserve">11.4 Batch Processing</w:t>
      </w:r>
    </w:p>
    <w:p>
      <w:pPr>
        <w:spacing w:after="120"/>
      </w:pPr>
      <w:r>
        <w:rPr>
          <w:rFonts w:ascii="Arial" w:cs="Arial" w:eastAsia="Arial" w:hAnsi="Arial"/>
          <w:sz w:val="22"/>
          <w:szCs w:val="22"/>
        </w:rPr>
        <w:t xml:space="preserve">batch_report.py regenerates HTML reports for all 78 positive sites in batch mode, writing outputs to outputs/. A summary HTML (results/encroachment_summary.html) with a table of all sites, scores, and links is produced. Geocoding is performed server-side by geocode_reports.py using Nominatim, so place names are baked in at report generation time rather than loaded via JavaScript.</w:t>
      </w:r>
    </w:p>
    <w:p>
      <w:pPr>
        <w:pStyle w:val="Heading1"/>
        <w:pageBreakBefore/>
      </w:pPr>
      <w:r>
        <w:rPr>
          <w:rFonts w:ascii="Arial" w:cs="Arial" w:eastAsia="Arial" w:hAnsi="Arial"/>
          <w:b/>
          <w:bCs/>
          <w:color w:val="1F497D"/>
          <w:sz w:val="36"/>
          <w:szCs w:val="36"/>
        </w:rPr>
        <w:t xml:space="preserve">12. Development History and Complete Problem Log</w:t>
      </w:r>
    </w:p>
    <w:p>
      <w:pPr>
        <w:spacing w:after="120"/>
      </w:pPr>
      <w:r>
        <w:rPr>
          <w:rFonts w:ascii="Arial" w:cs="Arial" w:eastAsia="Arial" w:hAnsi="Arial"/>
          <w:sz w:val="22"/>
          <w:szCs w:val="22"/>
        </w:rPr>
        <w:t xml:space="preserve">This section documents every significant issue encountered during development from day one, what was tried, what failed, and what ultimately worked. Issues are presented chronologically by development phase.</w:t>
      </w:r>
    </w:p>
    <w:p>
      <w:pPr>
        <w:pStyle w:val="Heading2"/>
      </w:pPr>
      <w:r>
        <w:rPr>
          <w:rFonts w:ascii="Arial" w:cs="Arial" w:eastAsia="Arial" w:hAnsi="Arial"/>
          <w:b/>
          <w:bCs/>
          <w:color w:val="2E75B6"/>
          <w:sz w:val="28"/>
          <w:szCs w:val="28"/>
        </w:rPr>
        <w:t xml:space="preserve">Phase 1 — Repository, Pipeline Foundation, and Multi-Temporal Classifier (Tasks 1–35)</w:t>
      </w:r>
    </w:p>
    <w:p>
      <w:pPr>
        <w:pStyle w:val="Heading3"/>
      </w:pPr>
      <w:r>
        <w:rPr>
          <w:rFonts w:ascii="Arial" w:cs="Arial" w:eastAsia="Arial" w:hAnsi="Arial"/>
          <w:b/>
          <w:bCs/>
          <w:color w:val="595959"/>
          <w:sz w:val="24"/>
          <w:szCs w:val="24"/>
        </w:rPr>
        <w:t xml:space="preserve">1.1 Project Setup and Repository Initialisation</w:t>
      </w:r>
    </w:p>
    <w:p>
      <w:pPr>
        <w:spacing w:after="120"/>
      </w:pPr>
      <w:r>
        <w:rPr>
          <w:rFonts w:ascii="Arial" w:cs="Arial" w:eastAsia="Arial" w:hAnsi="Arial"/>
          <w:sz w:val="22"/>
          <w:szCs w:val="22"/>
        </w:rPr>
        <w:t xml:space="preserve">The project began with creating a Git repository, defining the src/ directory structure with 8 pipeline step modules, and setting up the GitHub remote. The initial pipeline logic was single-temporal (one before/after pair).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Cloud coverage threshold missing — pipeline processed cloudy tiles producing artefact-heavy NDVI maps</w:t>
            </w:r>
          </w:p>
          <w:p>
            <w:r>
              <w:rPr>
                <w:rFonts w:ascii="Arial" w:cs="Arial" w:eastAsia="Arial" w:hAnsi="Arial"/>
                <w:color w:val="375623"/>
                <w:sz w:val="20"/>
                <w:szCs w:val="20"/>
              </w:rPr>
              <w:t xml:space="preserve">Solution: Added pipeline-level guard: skip Step 03 (cloud removal) when cloud coverage &lt; 15%; exclude scenes with &gt;20% cloud from seasonal composites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Multi-temporal pipeline used adjacent-year pairs (T1→T2→T3→T4) rather than same-season comparisons, causing systematic seasonal false positives</w:t>
            </w:r>
          </w:p>
          <w:p>
            <w:r>
              <w:rPr>
                <w:rFonts w:ascii="Arial" w:cs="Arial" w:eastAsia="Arial" w:hAnsi="Arial"/>
                <w:color w:val="375623"/>
                <w:sz w:val="20"/>
                <w:szCs w:val="20"/>
              </w:rPr>
              <w:t xml:space="preserve">Solution: Rewrote temporal_manager.py to compare same season year-over-year (e.g., summer 2023 vs summer 2024) rather than sequential quarterly pairs. This eliminated the dominant source of seasonal FPs in the tile classifier.</w:t>
            </w:r>
          </w:p>
        </w:tc>
      </w:tr>
    </w:tbl>
    <w:p>
      <w:pPr>
        <w:pStyle w:val="Heading3"/>
      </w:pPr>
      <w:r>
        <w:rPr>
          <w:rFonts w:ascii="Arial" w:cs="Arial" w:eastAsia="Arial" w:hAnsi="Arial"/>
          <w:b/>
          <w:bCs/>
          <w:color w:val="595959"/>
          <w:sz w:val="24"/>
          <w:szCs w:val="24"/>
        </w:rPr>
        <w:t xml:space="preserve">1.2 Initial KEMET1 Tile Classifier Issues</w:t>
      </w:r>
    </w:p>
    <w:p>
      <w:pPr>
        <w:spacing w:after="120"/>
      </w:pPr>
      <w:r>
        <w:rPr>
          <w:rFonts w:ascii="Arial" w:cs="Arial" w:eastAsia="Arial" w:hAnsi="Arial"/>
          <w:sz w:val="22"/>
          <w:szCs w:val="22"/>
        </w:rPr>
        <w:t xml:space="preserve">The first Random Forest classifier operated on per-tile spectral statistics across 4 time periods with temporal consistency post-processing.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First classifier severely overfit: train accuracy ~100%, val AUC only 0.72 — model memorised training samples</w:t>
            </w:r>
          </w:p>
          <w:p>
            <w:r>
              <w:rPr>
                <w:rFonts w:ascii="Arial" w:cs="Arial" w:eastAsia="Arial" w:hAnsi="Arial"/>
                <w:color w:val="375623"/>
                <w:sz w:val="20"/>
                <w:szCs w:val="20"/>
              </w:rPr>
              <w:t xml:space="preserve">Solution: Systematically tried: (a) lowered max_depth from unbounded to 6 — reduced overfit but val AUC still suboptimal; (b) added SMOTE oversampling for the minority class; (c) ran XGBoost comparison. Final tile classifier: max_depth=8, min_samples_leaf=3, class_weight='balanced', val AUC 0.963.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t1_is_pos feature added to suppress pos→pos false positives — later found to be label-leaking (uses prior-period label as a feature)</w:t>
            </w:r>
          </w:p>
          <w:p>
            <w:r>
              <w:rPr>
                <w:rFonts w:ascii="Arial" w:cs="Arial" w:eastAsia="Arial" w:hAnsi="Arial"/>
                <w:color w:val="375623"/>
                <w:sz w:val="20"/>
                <w:szCs w:val="20"/>
              </w:rPr>
              <w:t xml:space="preserve">Solution: Removed t1_is_pos and retrained. The feature artificially inflated metrics by giving the model a direct hint from the previous label. Post-removal, performance dropped slightly but became honest.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evaluate.py and predict.py gave different confusion matrices on the same data — temporal consistency post-processing was applied in predict.py but not in evaluate.py</w:t>
            </w:r>
          </w:p>
          <w:p>
            <w:r>
              <w:rPr>
                <w:rFonts w:ascii="Arial" w:cs="Arial" w:eastAsia="Arial" w:hAnsi="Arial"/>
                <w:color w:val="375623"/>
                <w:sz w:val="20"/>
                <w:szCs w:val="20"/>
              </w:rPr>
              <w:t xml:space="preserve">Solution: Added temporal consistency filter to evaluate.py. Post-processing rule: a tile is only flagged positive if the classifier fires for at least 2 consecutive time steps. This eliminated isolated-frame false positives without hurting recall.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Platt sigmoid calibration fitted in train_classifier.py but run_inference.py continued using the raw RF (bundle['model'] rather than bundle['calibrated_model']). Dashboard claimed 'Platt-cal' as a feature but it was dead code.</w:t>
            </w:r>
          </w:p>
          <w:p>
            <w:r>
              <w:rPr>
                <w:rFonts w:ascii="Arial" w:cs="Arial" w:eastAsia="Arial" w:hAnsi="Arial"/>
                <w:color w:val="375623"/>
                <w:sz w:val="20"/>
                <w:szCs w:val="20"/>
              </w:rPr>
              <w:t xml:space="preserve">Solution: Added honest note to dashboard: 'calibrated_model stored in bundle but run_inference.py uses raw RF; threshold 0.23/0.30 was tuned on raw RF output — switching would require re-deriving the threshold.' Platt-cal label marked with asterisk (*) in timeline.</w:t>
            </w:r>
          </w:p>
        </w:tc>
      </w:tr>
    </w:tbl>
    <w:p>
      <w:pPr>
        <w:pStyle w:val="Heading2"/>
      </w:pPr>
      <w:r>
        <w:rPr>
          <w:rFonts w:ascii="Arial" w:cs="Arial" w:eastAsia="Arial" w:hAnsi="Arial"/>
          <w:b/>
          <w:bCs/>
          <w:color w:val="2E75B6"/>
          <w:sz w:val="28"/>
          <w:szCs w:val="28"/>
        </w:rPr>
        <w:t xml:space="preserve">Phase 2 — BeforeAfter Dataset and New Classifier (Tasks 36–60)</w:t>
      </w:r>
    </w:p>
    <w:p>
      <w:pPr>
        <w:pStyle w:val="Heading3"/>
      </w:pPr>
      <w:r>
        <w:rPr>
          <w:rFonts w:ascii="Arial" w:cs="Arial" w:eastAsia="Arial" w:hAnsi="Arial"/>
          <w:b/>
          <w:bCs/>
          <w:color w:val="595959"/>
          <w:sz w:val="24"/>
          <w:szCs w:val="24"/>
        </w:rPr>
        <w:t xml:space="preserve">2.1 Building the BeforeAfter Dataset</w:t>
      </w:r>
    </w:p>
    <w:p>
      <w:pPr>
        <w:spacing w:after="120"/>
      </w:pPr>
      <w:r>
        <w:rPr>
          <w:rFonts w:ascii="Arial" w:cs="Arial" w:eastAsia="Arial" w:hAnsi="Arial"/>
          <w:sz w:val="22"/>
          <w:szCs w:val="22"/>
        </w:rPr>
        <w:t xml:space="preserve">A new dataset was constructed specifically for the before/after encroachment detection task, using 300 Nile Delta tile pairs (2024 summer vs 2025 summer).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Initial feature vector (46 features) included pct_conv and pct_new — these were derived from the same spectral conversion rule used to generate labels, creating direct label-feature circularity</w:t>
            </w:r>
          </w:p>
          <w:p>
            <w:r>
              <w:rPr>
                <w:rFonts w:ascii="Arial" w:cs="Arial" w:eastAsia="Arial" w:hAnsi="Arial"/>
                <w:color w:val="375623"/>
                <w:sz w:val="20"/>
                <w:szCs w:val="20"/>
              </w:rPr>
              <w:t xml:space="preserve">Solution: Ran ablation study (ablation_no_circular.py) removing these two features. Val AUC dropped from 0.9444 (v4+TC) to 0.8611 (v5 clean). The v5 model with 44 features is the honest deployed model. The comparison table was updated to mark v4+TC with '⚠ label-leak inflated' and v5 as the winner.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Test AUC for v4+TC was ~1.0 — physically impossible result that should have been caught earlier. Caused by pct_conv being in both labels and features: if a test tile had pct_conv &gt; threshold it was trivially classifiable.</w:t>
            </w:r>
          </w:p>
          <w:p>
            <w:r>
              <w:rPr>
                <w:rFonts w:ascii="Arial" w:cs="Arial" w:eastAsia="Arial" w:hAnsi="Arial"/>
                <w:color w:val="375623"/>
                <w:sz w:val="20"/>
                <w:szCs w:val="20"/>
              </w:rPr>
              <w:t xml:space="preserve">Solution: Documented explicitly in training_results.html: 'Test AUC ~1.0 is inflated due to label-feature circularity. Use Val AUC = 0.8611 as the conservative honest metric.' Test AUC is now displayed in grey with a warning note.</w:t>
            </w:r>
          </w:p>
        </w:tc>
      </w:tr>
    </w:tbl>
    <w:p>
      <w:pPr>
        <w:pStyle w:val="Heading3"/>
      </w:pPr>
      <w:r>
        <w:rPr>
          <w:rFonts w:ascii="Arial" w:cs="Arial" w:eastAsia="Arial" w:hAnsi="Arial"/>
          <w:b/>
          <w:bCs/>
          <w:color w:val="595959"/>
          <w:sz w:val="24"/>
          <w:szCs w:val="24"/>
        </w:rPr>
        <w:t xml:space="preserve">2.2 Adaptive Baseline in temporal_manager.py</w:t>
      </w:r>
    </w:p>
    <w:p>
      <w:pPr>
        <w:spacing w:after="120"/>
      </w:pPr>
      <w:r>
        <w:rPr>
          <w:rFonts w:ascii="Arial" w:cs="Arial" w:eastAsia="Arial" w:hAnsi="Arial"/>
          <w:sz w:val="22"/>
          <w:szCs w:val="22"/>
        </w:rPr>
        <w:t xml:space="preserve">The original temporal manager used a fixed 2021 baseline for all comparisons.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Fixed 2021 baseline caused systematic drift errors in areas with long-term agricultural change trends — the 'before' image was too distant from the 'after' image to isolate annual encroachment events</w:t>
            </w:r>
          </w:p>
          <w:p>
            <w:r>
              <w:rPr>
                <w:rFonts w:ascii="Arial" w:cs="Arial" w:eastAsia="Arial" w:hAnsi="Arial"/>
                <w:color w:val="375623"/>
                <w:sz w:val="20"/>
                <w:szCs w:val="20"/>
              </w:rPr>
              <w:t xml:space="preserve">Solution: Implemented adaptive baseline in temporal_manager.py: for each site, the baseline is the most recent clean (cloud-free) image prior to the comparison period, rather than a fixed year. predict.py updated accordingly.</w:t>
            </w:r>
          </w:p>
        </w:tc>
      </w:tr>
    </w:tbl>
    <w:p>
      <w:pPr>
        <w:pStyle w:val="Heading2"/>
      </w:pPr>
      <w:r>
        <w:rPr>
          <w:rFonts w:ascii="Arial" w:cs="Arial" w:eastAsia="Arial" w:hAnsi="Arial"/>
          <w:b/>
          <w:bCs/>
          <w:color w:val="2E75B6"/>
          <w:sz w:val="28"/>
          <w:szCs w:val="28"/>
        </w:rPr>
        <w:t xml:space="preserve">Phase 3 — Output Quality and Reporting Issues (Tasks 61–83)</w:t>
      </w:r>
    </w:p>
    <w:p>
      <w:pPr>
        <w:pStyle w:val="Heading3"/>
      </w:pPr>
      <w:r>
        <w:rPr>
          <w:rFonts w:ascii="Arial" w:cs="Arial" w:eastAsia="Arial" w:hAnsi="Arial"/>
          <w:b/>
          <w:bCs/>
          <w:color w:val="595959"/>
          <w:sz w:val="24"/>
          <w:szCs w:val="24"/>
        </w:rPr>
        <w:t xml:space="preserve">3.1 Threshold and Alert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Initial slider default in training_results.html was 0.29; should match the F2-optimal threshold of 0.23 (later 0.30). Dashboard and inference script had different threshold values, creating confusion about the operational threshold.</w:t>
            </w:r>
          </w:p>
          <w:p>
            <w:r>
              <w:rPr>
                <w:rFonts w:ascii="Arial" w:cs="Arial" w:eastAsia="Arial" w:hAnsi="Arial"/>
                <w:color w:val="375623"/>
                <w:sz w:val="20"/>
                <w:szCs w:val="20"/>
              </w:rPr>
              <w:t xml:space="preserve">Solution: Synchronised slider default and inference threshold. After the yellow precision work, both updated to 0.30.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Early run_inference.py generated full HTML reports for all tiles regardless of RF score — even tiles with RF=0.05 got a detailed alert report, flooding the output with meaningless alerts</w:t>
            </w:r>
          </w:p>
          <w:p>
            <w:r>
              <w:rPr>
                <w:rFonts w:ascii="Arial" w:cs="Arial" w:eastAsia="Arial" w:hAnsi="Arial"/>
                <w:color w:val="375623"/>
                <w:sz w:val="20"/>
                <w:szCs w:val="20"/>
              </w:rPr>
              <w:t xml:space="preserve">Solution: Gated report generation on RF ≥ 0.40 (later fusion ≥ 0.23, then ≥ 0.30). Sites below the threshold get a lightweight no-signal report (green tick, scores only, no map).</w:t>
            </w:r>
          </w:p>
        </w:tc>
      </w:tr>
    </w:tbl>
    <w:p>
      <w:pPr>
        <w:pStyle w:val="Heading3"/>
      </w:pPr>
      <w:r>
        <w:rPr>
          <w:rFonts w:ascii="Arial" w:cs="Arial" w:eastAsia="Arial" w:hAnsi="Arial"/>
          <w:b/>
          <w:bCs/>
          <w:color w:val="595959"/>
          <w:sz w:val="24"/>
          <w:szCs w:val="24"/>
        </w:rPr>
        <w:t xml:space="preserve">3.2 Output Format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ΔNDVI panel in site reports was labelled 'RF Output' rather than 'Raw Spectral Change' — misleading because the heatmap shows NDVI difference, not RF probability</w:t>
            </w:r>
          </w:p>
          <w:p>
            <w:r>
              <w:rPr>
                <w:rFonts w:ascii="Arial" w:cs="Arial" w:eastAsia="Arial" w:hAnsi="Arial"/>
                <w:color w:val="375623"/>
                <w:sz w:val="20"/>
                <w:szCs w:val="20"/>
              </w:rPr>
              <w:t xml:space="preserve">Solution: Renamed panel title to 'ΔNDVI Raw Spectral Change (not RF output)'. Scale fixed to ±0.5 with shared normalisation across before/after panels.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Area statistics in batch_report.py were reported in km² while run_inference.py used ha — inconsistent units across the same system</w:t>
            </w:r>
          </w:p>
          <w:p>
            <w:r>
              <w:rPr>
                <w:rFonts w:ascii="Arial" w:cs="Arial" w:eastAsia="Arial" w:hAnsi="Arial"/>
                <w:color w:val="375623"/>
                <w:sz w:val="20"/>
                <w:szCs w:val="20"/>
              </w:rPr>
              <w:t xml:space="preserve">Solution: Standardised all area outputs to hectares (ha). 1 ha = 100 m × 100 m = 10,000 m² = 0.01 km². Updated batch_report.py, all HTML report cards, and the encroachment_summary.html.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Manual verification banner text said '15% of tile' — wrong. The trigger is when detected area exceeds 80 ha (absolute), not a percentage of tile</w:t>
            </w:r>
          </w:p>
          <w:p>
            <w:r>
              <w:rPr>
                <w:rFonts w:ascii="Arial" w:cs="Arial" w:eastAsia="Arial" w:hAnsi="Arial"/>
                <w:color w:val="375623"/>
                <w:sz w:val="20"/>
                <w:szCs w:val="20"/>
              </w:rPr>
              <w:t xml:space="preserve">Solution: Fixed banner text to '&gt;80 ha detected: manual review required'. Verification also triggers when RF confidence &lt; 0.60 and area &gt; 40 ha.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Cloud mask warning missing from site reports — a tile with cloud contamination could produce incorrect spectral indices without the user knowing</w:t>
            </w:r>
          </w:p>
          <w:p>
            <w:r>
              <w:rPr>
                <w:rFonts w:ascii="Arial" w:cs="Arial" w:eastAsia="Arial" w:hAnsi="Arial"/>
                <w:color w:val="375623"/>
                <w:sz w:val="20"/>
                <w:szCs w:val="20"/>
              </w:rPr>
              <w:t xml:space="preserve">Solution: Added cloud masking caveat to all report footers: 'No SCL cloud masking applied — verify cloud-free acquisition.'</w:t>
            </w:r>
          </w:p>
        </w:tc>
      </w:tr>
    </w:tbl>
    <w:p>
      <w:pPr>
        <w:pStyle w:val="Heading3"/>
      </w:pPr>
      <w:r>
        <w:rPr>
          <w:rFonts w:ascii="Arial" w:cs="Arial" w:eastAsia="Arial" w:hAnsi="Arial"/>
          <w:b/>
          <w:bCs/>
          <w:color w:val="595959"/>
          <w:sz w:val="24"/>
          <w:szCs w:val="24"/>
        </w:rPr>
        <w:t xml:space="preserve">3.3 Dashboard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Training dashboard showed Test AUC as the headline metric and Val AUC as secondary — the opposite of what honest evaluation requires given the dataset's label-derived nature</w:t>
            </w:r>
          </w:p>
          <w:p>
            <w:r>
              <w:rPr>
                <w:rFonts w:ascii="Arial" w:cs="Arial" w:eastAsia="Arial" w:hAnsi="Arial"/>
                <w:color w:val="375623"/>
                <w:sz w:val="20"/>
                <w:szCs w:val="20"/>
              </w:rPr>
              <w:t xml:space="preserve">Solution: Demoted Test AUC on dashboard: greyed out with note 'potentially inflated'. Val AUC promoted to primary metric card.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No baseline comparison in dashboard — it was impossible to judge whether the RF was better than a trivial classifier</w:t>
            </w:r>
          </w:p>
          <w:p>
            <w:r>
              <w:rPr>
                <w:rFonts w:ascii="Arial" w:cs="Arial" w:eastAsia="Arial" w:hAnsi="Arial"/>
                <w:color w:val="375623"/>
                <w:sz w:val="20"/>
                <w:szCs w:val="20"/>
              </w:rPr>
              <w:t xml:space="preserve">Solution: Added dumb baseline row to model comparison table: a logistic regression on pct_conv alone achieves Test AUC ~1.0 (shows how trivial the test set is with circular features) and Val AUC ~0.72. Puts RF performance in context.</w:t>
            </w:r>
          </w:p>
        </w:tc>
      </w:tr>
    </w:tbl>
    <w:p>
      <w:pPr>
        <w:pStyle w:val="Heading2"/>
      </w:pPr>
      <w:r>
        <w:rPr>
          <w:rFonts w:ascii="Arial" w:cs="Arial" w:eastAsia="Arial" w:hAnsi="Arial"/>
          <w:b/>
          <w:bCs/>
          <w:color w:val="2E75B6"/>
          <w:sz w:val="28"/>
          <w:szCs w:val="28"/>
        </w:rPr>
        <w:t xml:space="preserve">Phase 4 — Alarm System Design and Fusion (Tasks 84–93)</w:t>
      </w:r>
    </w:p>
    <w:p>
      <w:pPr>
        <w:pStyle w:val="Heading3"/>
      </w:pPr>
      <w:r>
        <w:rPr>
          <w:rFonts w:ascii="Arial" w:cs="Arial" w:eastAsia="Arial" w:hAnsi="Arial"/>
          <w:b/>
          <w:bCs/>
          <w:color w:val="595959"/>
          <w:sz w:val="24"/>
          <w:szCs w:val="24"/>
        </w:rPr>
        <w:t xml:space="preserve">4.1 Yellow / Red Alert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Binary RF threshold (positive/negative) gave no gradation — a site with fusion=0.25 and a site with fusion=0.95 both produced the same 'Alert' banner, with no indication of confidence level</w:t>
            </w:r>
          </w:p>
          <w:p>
            <w:r>
              <w:rPr>
                <w:rFonts w:ascii="Arial" w:cs="Arial" w:eastAsia="Arial" w:hAnsi="Arial"/>
                <w:color w:val="375623"/>
                <w:sz w:val="20"/>
                <w:szCs w:val="20"/>
              </w:rPr>
              <w:t xml:space="preserve">Solution: Designed two-tier alarm system: Red (≥0.40, high-confidence, 96.7% precision) and Yellow (0.30–0.40, uncertain, 62.5% precision). Yellow sites get an orange banner explicitly stating 'manual verification required before any action'.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Spectral fusion described as 'two independent signals' — factually incorrect because the spectral score uses feat[42] (mean_dNDVI) and feat[43] (mean_dNDBI) which are already inside the RF feature vector</w:t>
            </w:r>
          </w:p>
          <w:p>
            <w:r>
              <w:rPr>
                <w:rFonts w:ascii="Arial" w:cs="Arial" w:eastAsia="Arial" w:hAnsi="Arial"/>
                <w:color w:val="375623"/>
                <w:sz w:val="20"/>
                <w:szCs w:val="20"/>
              </w:rPr>
              <w:t xml:space="preserve">Solution: Updated all report footers, card labels, and footnotes to say 'confirmatory, not independent'. Added dagger footnote (†) to Spectral Score cards explaining the formula and the fact that it reuses RF features.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Comparison table in training_results.html still showed v4+TC as the winner (★) even after v5 was determined to be the honest model</w:t>
            </w:r>
          </w:p>
          <w:p>
            <w:r>
              <w:rPr>
                <w:rFonts w:ascii="Arial" w:cs="Arial" w:eastAsia="Arial" w:hAnsi="Arial"/>
                <w:color w:val="375623"/>
                <w:sz w:val="20"/>
                <w:szCs w:val="20"/>
              </w:rPr>
              <w:t xml:space="preserve">Solution: Updated comparison table: v5 marked ★ winner, v4+TC demoted with '⚠ label-leak inflated' badge.</w:t>
            </w:r>
          </w:p>
        </w:tc>
      </w:tr>
    </w:tbl>
    <w:p>
      <w:pPr>
        <w:pStyle w:val="Heading3"/>
      </w:pPr>
      <w:r>
        <w:rPr>
          <w:rFonts w:ascii="Arial" w:cs="Arial" w:eastAsia="Arial" w:hAnsi="Arial"/>
          <w:b/>
          <w:bCs/>
          <w:color w:val="595959"/>
          <w:sz w:val="24"/>
          <w:szCs w:val="24"/>
        </w:rPr>
        <w:t xml:space="preserve">4.2 FP Audit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Operational false positive rate on negative tiles was unknown — only validation set performance was reported. The 222 negative tiles had never been scored.</w:t>
            </w:r>
          </w:p>
          <w:p>
            <w:r>
              <w:rPr>
                <w:rFonts w:ascii="Arial" w:cs="Arial" w:eastAsia="Arial" w:hAnsi="Arial"/>
                <w:color w:val="375623"/>
                <w:sz w:val="20"/>
                <w:szCs w:val="20"/>
              </w:rPr>
              <w:t xml:space="preserve">Solution: Ran complete FP audit: scored all 222 negative tiles through the fusion pipeline in 4 batches of ~50 (to avoid 45-second bash timeout). Found 33 FP alerts (14.9% FP rate) at threshold=0.23. Updated dashboard with 300-tile operational metrics section (TP=74, FP=33, FN=4, TN=189).</w:t>
            </w:r>
          </w:p>
        </w:tc>
      </w:tr>
    </w:tbl>
    <w:p>
      <w:pPr>
        <w:pStyle w:val="Heading2"/>
      </w:pPr>
      <w:r>
        <w:rPr>
          <w:rFonts w:ascii="Arial" w:cs="Arial" w:eastAsia="Arial" w:hAnsi="Arial"/>
          <w:b/>
          <w:bCs/>
          <w:color w:val="2E75B6"/>
          <w:sz w:val="28"/>
          <w:szCs w:val="28"/>
        </w:rPr>
        <w:t xml:space="preserve">Phase 5 — Precision Improvement and Threshold Tuning (Tasks 94–97)</w:t>
      </w:r>
    </w:p>
    <w:p>
      <w:pPr>
        <w:pStyle w:val="Heading3"/>
      </w:pPr>
      <w:r>
        <w:rPr>
          <w:rFonts w:ascii="Arial" w:cs="Arial" w:eastAsia="Arial" w:hAnsi="Arial"/>
          <w:b/>
          <w:bCs/>
          <w:color w:val="595959"/>
          <w:sz w:val="24"/>
          <w:szCs w:val="24"/>
        </w:rPr>
        <w:t xml:space="preserve">5.1 Pixel-Wise Spectral Confirmation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Yellow alert precision was 32.6% — too low for operational use. The spectral score used tile-average NDVI/NDBI deltas (feat[42/43]), diluting small cluster signals across 686 ha.</w:t>
            </w:r>
          </w:p>
          <w:p>
            <w:r>
              <w:rPr>
                <w:rFonts w:ascii="Arial" w:cs="Arial" w:eastAsia="Arial" w:hAnsi="Arial"/>
                <w:color w:val="375623"/>
                <w:sz w:val="20"/>
                <w:szCs w:val="20"/>
              </w:rPr>
              <w:t xml:space="preserve">Solution: Tested pixel-wise NDBI_after on cluster pixels as spectral score: score = clip(mean(NDBI_after[cluster_pixels]) / 0.30, 0, 1). Hypothesis: real construction has positive NDBI_after; seasonal fallow has negative NDBI_after.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Pixel-wise NDBI_after experiment CREATED 8 new false positives (previously 'none' sites became yellow alerts). Sites with bare-soil or urban-fringe cluster pixels had NDBI_after = 0.06–0.15 (positive but not construction) — fully overlapping with real encroachment at 10m Sentinel-2 resolution.</w:t>
            </w:r>
          </w:p>
          <w:p>
            <w:r>
              <w:rPr>
                <w:rFonts w:ascii="Arial" w:cs="Arial" w:eastAsia="Arial" w:hAnsi="Arial"/>
                <w:color w:val="375623"/>
                <w:sz w:val="20"/>
                <w:szCs w:val="20"/>
              </w:rPr>
              <w:t xml:space="preserve">Solution: Reverted spectral formula to tile-average. Conclusion: at 10m Sentinel-2 scale, the RF tile-level features are more discriminative than per-cluster NDBI_after. Pixel-wise built-up confirmation would require VHR data (HORUS at 0.5m) or a trained building pixel classifier.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Yellow precision was 32.6% with threshold=0.23 (F2-optimal). The FP distribution showed 14 of 31 yellow FPs had fusion scores in [0.23, 0.26) — the minimum possible range just above the threshold.</w:t>
            </w:r>
          </w:p>
          <w:p>
            <w:r>
              <w:rPr>
                <w:rFonts w:ascii="Arial" w:cs="Arial" w:eastAsia="Arial" w:hAnsi="Arial"/>
                <w:color w:val="375623"/>
                <w:sz w:val="20"/>
                <w:szCs w:val="20"/>
              </w:rPr>
              <w:t xml:space="preserve">Solution: Raised YELLOW_THRESHOLD from 0.23 to 0.30. Simulation on old audit data showed this cuts yellow FPs from 31 to ~9, improving yellow precision to ~62.5% and overall precision from 69.2% to ~87.1%. Only ~2 weak true positives (fusion 0.268, 0.290) drop to no-signal — an acceptable recall trade-off.</w:t>
            </w:r>
          </w:p>
        </w:tc>
      </w:tr>
    </w:tbl>
    <w:p>
      <w:pPr>
        <w:pStyle w:val="Heading2"/>
      </w:pPr>
      <w:r>
        <w:rPr>
          <w:rFonts w:ascii="Arial" w:cs="Arial" w:eastAsia="Arial" w:hAnsi="Arial"/>
          <w:b/>
          <w:bCs/>
          <w:color w:val="2E75B6"/>
          <w:sz w:val="28"/>
          <w:szCs w:val="28"/>
        </w:rPr>
        <w:t xml:space="preserve">Phase 6 — Infrastructure and Tooling Issues</w:t>
      </w:r>
    </w:p>
    <w:p>
      <w:pPr>
        <w:pStyle w:val="Heading3"/>
      </w:pPr>
      <w:r>
        <w:rPr>
          <w:rFonts w:ascii="Arial" w:cs="Arial" w:eastAsia="Arial" w:hAnsi="Arial"/>
          <w:b/>
          <w:bCs/>
          <w:color w:val="595959"/>
          <w:sz w:val="24"/>
          <w:szCs w:val="24"/>
        </w:rPr>
        <w:t xml:space="preserve">6.1 File Writing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Edit tool truncated run_inference.py mid-string during a footer replacement — the file was written to 339 lines (from ~384) ending in an incomplete string literal. The Python file was unparseable.</w:t>
            </w:r>
          </w:p>
          <w:p>
            <w:r>
              <w:rPr>
                <w:rFonts w:ascii="Arial" w:cs="Arial" w:eastAsia="Arial" w:hAnsi="Arial"/>
                <w:color w:val="375623"/>
                <w:sz w:val="20"/>
                <w:szCs w:val="20"/>
              </w:rPr>
              <w:t xml:space="preserve">Solution: Detected via wc -l and ast.parse(). Fixed by appending the missing tail via Python in bash: open('run_inference.py', 'a').write(tail_to_add). Thereafter, all multi-substitution edits to run_inference.py were made via Python replacement scripts rather than the Edit tool.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Edit tool consistently failed to write training_results.html to disk on OneDrive (reported success but git diff showed no changes, file size unchanged at 62,344 bytes).</w:t>
            </w:r>
          </w:p>
          <w:p>
            <w:r>
              <w:rPr>
                <w:rFonts w:ascii="Arial" w:cs="Arial" w:eastAsia="Arial" w:hAnsi="Arial"/>
                <w:color w:val="375623"/>
                <w:sz w:val="20"/>
                <w:szCs w:val="20"/>
              </w:rPr>
              <w:t xml:space="preserve">Solution: Workaround: all training_results.html modifications made via Python script in bash (read → modify string → write back). File grew to 66,198+ bytes. Pattern established: large HTML files on OneDrive must use Python+bash, not the Edit tool.</w:t>
            </w:r>
          </w:p>
        </w:tc>
      </w:tr>
    </w:tbl>
    <w:p>
      <w:pPr>
        <w:pStyle w:val="Heading3"/>
      </w:pPr>
      <w:r>
        <w:rPr>
          <w:rFonts w:ascii="Arial" w:cs="Arial" w:eastAsia="Arial" w:hAnsi="Arial"/>
          <w:b/>
          <w:bCs/>
          <w:color w:val="595959"/>
          <w:sz w:val="24"/>
          <w:szCs w:val="24"/>
        </w:rPr>
        <w:t xml:space="preserve">6.2 Git and Version Control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fatal: Unable to create '.git/index.lock': File exists — git commands failed after a bash timeout left a stale lock file.</w:t>
            </w:r>
          </w:p>
          <w:p>
            <w:r>
              <w:rPr>
                <w:rFonts w:ascii="Arial" w:cs="Arial" w:eastAsia="Arial" w:hAnsi="Arial"/>
                <w:color w:val="375623"/>
                <w:sz w:val="20"/>
                <w:szCs w:val="20"/>
              </w:rPr>
              <w:t xml:space="preserve">Solution: Resolved with: rm -f .git/index.lock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git push requires GitHub credentials from the sandboxed bash environment — fatal: could not read Username for 'https://github.com'.</w:t>
            </w:r>
          </w:p>
          <w:p>
            <w:r>
              <w:rPr>
                <w:rFonts w:ascii="Arial" w:cs="Arial" w:eastAsia="Arial" w:hAnsi="Arial"/>
                <w:color w:val="375623"/>
                <w:sz w:val="20"/>
                <w:szCs w:val="20"/>
              </w:rPr>
              <w:t xml:space="preserve">Solution: User runs git push origin main from local PowerShell terminal where GitHub credentials are stored. All commit steps end with an instruction for the user to push from PowerShell.</w:t>
            </w:r>
          </w:p>
        </w:tc>
      </w:tr>
    </w:tbl>
    <w:p>
      <w:pPr>
        <w:pStyle w:val="Heading3"/>
      </w:pPr>
      <w:r>
        <w:rPr>
          <w:rFonts w:ascii="Arial" w:cs="Arial" w:eastAsia="Arial" w:hAnsi="Arial"/>
          <w:b/>
          <w:bCs/>
          <w:color w:val="595959"/>
          <w:sz w:val="24"/>
          <w:szCs w:val="24"/>
        </w:rPr>
        <w:t xml:space="preserve">6.3 Bash Timeout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Scoring all 222 negative tiles in a single Python script consistently hit the 45-second bash timeout, killing the process mid-run with no partial output.</w:t>
            </w:r>
          </w:p>
          <w:p>
            <w:r>
              <w:rPr>
                <w:rFonts w:ascii="Arial" w:cs="Arial" w:eastAsia="Arial" w:hAnsi="Arial"/>
                <w:color w:val="375623"/>
                <w:sz w:val="20"/>
                <w:szCs w:val="20"/>
              </w:rPr>
              <w:t xml:space="preserve">Solution: Split into batches of 40–50 tiles per bash call, saving intermediate JSON to /tmp/. Results accumulated across calls and merged in a final summary step.</w:t>
            </w:r>
          </w:p>
        </w:tc>
      </w:tr>
    </w:tbl>
    <w:p>
      <w:pPr>
        <w:pStyle w:val="Heading3"/>
      </w:pPr>
      <w:r>
        <w:rPr>
          <w:rFonts w:ascii="Arial" w:cs="Arial" w:eastAsia="Arial" w:hAnsi="Arial"/>
          <w:b/>
          <w:bCs/>
          <w:color w:val="595959"/>
          <w:sz w:val="24"/>
          <w:szCs w:val="24"/>
        </w:rPr>
        <w:t xml:space="preserve">6.4 Acquisition Year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9360"/>
      </w:tblGrid>
      <w:tr>
        <w:tc>
          <w:tcPr>
            <w:tcW w:type="dxa" w:w="9360"/>
            <w:tcBorders>
              <w:top w:val="single" w:color="2E75B6" w:sz="2"/>
              <w:left w:val="single" w:color="2E75B6" w:sz="2"/>
              <w:bottom w:val="single" w:color="2E75B6" w:sz="2"/>
              <w:right w:val="single" w:color="2E75B6" w:sz="2"/>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Issue: Site reports hardcoded 'Before: 2024 / After: 2025' in headers and footers — would silently be wrong if run on different years of imagery.</w:t>
            </w:r>
          </w:p>
          <w:p>
            <w:r>
              <w:rPr>
                <w:rFonts w:ascii="Arial" w:cs="Arial" w:eastAsia="Arial" w:hAnsi="Arial"/>
                <w:color w:val="375623"/>
                <w:sz w:val="20"/>
                <w:szCs w:val="20"/>
              </w:rPr>
              <w:t xml:space="preserve">Solution: Year parsed from GeoTIFF filename at runtime: Path(before_path).stem.split('_')[-1]. If the suffix is not a digit, falls back to 'before'/'after'. Updated figure axis titles, footer, and no-signal report accordingly.</w:t>
            </w:r>
          </w:p>
        </w:tc>
      </w:tr>
    </w:tbl>
    <w:p>
      <w:pPr>
        <w:pStyle w:val="Heading1"/>
        <w:pageBreakBefore/>
      </w:pPr>
      <w:r>
        <w:rPr>
          <w:rFonts w:ascii="Arial" w:cs="Arial" w:eastAsia="Arial" w:hAnsi="Arial"/>
          <w:b/>
          <w:bCs/>
          <w:color w:val="1F497D"/>
          <w:sz w:val="36"/>
          <w:szCs w:val="36"/>
        </w:rPr>
        <w:t xml:space="preserve">13. Known Limitations</w:t>
      </w:r>
    </w:p>
    <w:p>
      <w:pPr>
        <w:pStyle w:val="ListParagraph"/>
        <w:numPr>
          <w:ilvl w:val="0"/>
          <w:numId w:val="2"/>
        </w:numPr>
        <w:spacing w:after="80"/>
      </w:pPr>
      <w:r>
        <w:rPr>
          <w:rFonts w:ascii="Arial" w:cs="Arial" w:eastAsia="Arial" w:hAnsi="Arial"/>
          <w:sz w:val="22"/>
          <w:szCs w:val="22"/>
        </w:rPr>
        <w:t xml:space="preserve">Spectral labels, not ground truth: auto-labels are derived from NDVI/NDBI rules on Sentinel-2. A site can be falsely labelled negative if encroachment occurred but NDBI rise was below 0.08 (e.g., single-storey mud-brick construction).</w:t>
      </w:r>
    </w:p>
    <w:p>
      <w:pPr>
        <w:pStyle w:val="ListParagraph"/>
        <w:numPr>
          <w:ilvl w:val="0"/>
          <w:numId w:val="2"/>
        </w:numPr>
        <w:spacing w:after="80"/>
      </w:pPr>
      <w:r>
        <w:rPr>
          <w:rFonts w:ascii="Arial" w:cs="Arial" w:eastAsia="Arial" w:hAnsi="Arial"/>
          <w:sz w:val="22"/>
          <w:szCs w:val="22"/>
        </w:rPr>
        <w:t xml:space="preserve">10m spatial resolution: at 10m, a single pixel covers 100 m². Small illegal additions (rooms added to existing buildings) are below detection threshold. HORUS at 0.5m would close this gap.</w:t>
      </w:r>
    </w:p>
    <w:p>
      <w:pPr>
        <w:pStyle w:val="ListParagraph"/>
        <w:numPr>
          <w:ilvl w:val="0"/>
          <w:numId w:val="2"/>
        </w:numPr>
        <w:spacing w:after="80"/>
      </w:pPr>
      <w:r>
        <w:rPr>
          <w:rFonts w:ascii="Arial" w:cs="Arial" w:eastAsia="Arial" w:hAnsi="Arial"/>
          <w:sz w:val="22"/>
          <w:szCs w:val="22"/>
        </w:rPr>
        <w:t xml:space="preserve">Same-season assumption: before and after images must be from the same agricultural season (July–September) to avoid seasonal NDVI variation being mistaken for encroachment. Different-season comparisons will produce high false positive rates.</w:t>
      </w:r>
    </w:p>
    <w:p>
      <w:pPr>
        <w:pStyle w:val="ListParagraph"/>
        <w:numPr>
          <w:ilvl w:val="0"/>
          <w:numId w:val="2"/>
        </w:numPr>
        <w:spacing w:after="80"/>
      </w:pPr>
      <w:r>
        <w:rPr>
          <w:rFonts w:ascii="Arial" w:cs="Arial" w:eastAsia="Arial" w:hAnsi="Arial"/>
          <w:sz w:val="22"/>
          <w:szCs w:val="22"/>
        </w:rPr>
        <w:t xml:space="preserve">No cloud masking on BeforeAfter dataset: the 300 training tiles use seasonal medians which are largely cloud-free, but cloud masking (SCL) is not applied at inference time. Cloud patches can produce spectral artefacts that trigger false alerts.</w:t>
      </w:r>
    </w:p>
    <w:p>
      <w:pPr>
        <w:pStyle w:val="ListParagraph"/>
        <w:numPr>
          <w:ilvl w:val="0"/>
          <w:numId w:val="2"/>
        </w:numPr>
        <w:spacing w:after="80"/>
      </w:pPr>
      <w:r>
        <w:rPr>
          <w:rFonts w:ascii="Arial" w:cs="Arial" w:eastAsia="Arial" w:hAnsi="Arial"/>
          <w:sz w:val="22"/>
          <w:szCs w:val="22"/>
        </w:rPr>
        <w:t xml:space="preserve">Geographic bias: the 300 tiles are concentrated near 18 known hotspot centres. Performance in other Nile Delta regions may be lower. Geographic holdout AUC of 0.702 quantifies this risk.</w:t>
      </w:r>
    </w:p>
    <w:p>
      <w:pPr>
        <w:pStyle w:val="ListParagraph"/>
        <w:numPr>
          <w:ilvl w:val="0"/>
          <w:numId w:val="2"/>
        </w:numPr>
        <w:spacing w:after="80"/>
      </w:pPr>
      <w:r>
        <w:rPr>
          <w:rFonts w:ascii="Arial" w:cs="Arial" w:eastAsia="Arial" w:hAnsi="Arial"/>
          <w:sz w:val="22"/>
          <w:szCs w:val="22"/>
        </w:rPr>
        <w:t xml:space="preserve">Two-pipeline disconnect: pipeline.py (ChangeFormer + SegFormer + YOLOv8) and run_inference.py (RF-only) are architecturally separate. Fusion of the two pipelines has not yet been implemented in production.</w:t>
      </w:r>
    </w:p>
    <w:p>
      <w:pPr>
        <w:pStyle w:val="ListParagraph"/>
        <w:numPr>
          <w:ilvl w:val="0"/>
          <w:numId w:val="2"/>
        </w:numPr>
        <w:spacing w:after="80"/>
      </w:pPr>
      <w:r>
        <w:rPr>
          <w:rFonts w:ascii="Arial" w:cs="Arial" w:eastAsia="Arial" w:hAnsi="Arial"/>
          <w:sz w:val="22"/>
          <w:szCs w:val="22"/>
        </w:rPr>
        <w:t xml:space="preserve">Platt calibration dead code: calibrated_model in the bundle exists but is not used in inference. Threshold 0.30 was tuned on raw RF output.</w:t>
      </w:r>
    </w:p>
    <w:p>
      <w:pPr>
        <w:pStyle w:val="ListParagraph"/>
        <w:numPr>
          <w:ilvl w:val="0"/>
          <w:numId w:val="2"/>
        </w:numPr>
        <w:spacing w:after="80"/>
      </w:pPr>
      <w:r>
        <w:rPr>
          <w:rFonts w:ascii="Arial" w:cs="Arial" w:eastAsia="Arial" w:hAnsi="Arial"/>
          <w:sz w:val="22"/>
          <w:szCs w:val="22"/>
        </w:rPr>
        <w:t xml:space="preserve">Yellow tier still has 62.5% precision: ~37.5% of yellow alerts on negative tiles are false positives. The yellow tier is explicitly designed for 'verify before acting' — not for automated action.</w:t>
      </w:r>
    </w:p>
    <w:p>
      <w:pPr>
        <w:pStyle w:val="Heading1"/>
        <w:pageBreakBefore/>
      </w:pPr>
      <w:r>
        <w:rPr>
          <w:rFonts w:ascii="Arial" w:cs="Arial" w:eastAsia="Arial" w:hAnsi="Arial"/>
          <w:b/>
          <w:bCs/>
          <w:color w:val="1F497D"/>
          <w:sz w:val="36"/>
          <w:szCs w:val="36"/>
        </w:rPr>
        <w:t xml:space="preserve">14. Future Work and Recommended Next Steps</w:t>
      </w:r>
    </w:p>
    <w:p>
      <w:pPr>
        <w:pStyle w:val="ListParagraph"/>
        <w:numPr>
          <w:ilvl w:val="0"/>
          <w:numId w:val="3"/>
        </w:numPr>
        <w:spacing w:after="80"/>
      </w:pPr>
      <w:r>
        <w:rPr>
          <w:rFonts w:ascii="Arial" w:cs="Arial" w:eastAsia="Arial" w:hAnsi="Arial"/>
          <w:sz w:val="22"/>
          <w:szCs w:val="22"/>
        </w:rPr>
        <w:t xml:space="preserve">HORUS / MisrSat-2 integration: adapt the data acquisition pipeline to ingest HORUS-1/2 or MisrSat-2 imagery. At 0.5m (HORUS pan) or 2m (MisrSat-2 pan), per-cluster pixel-level built-up confirmation becomes feasible. Run the NDBI_after pixel-wise spectral score at 0.5m to test if the discrimination that failed at 10m succeeds at VHR.</w:t>
      </w:r>
    </w:p>
    <w:p>
      <w:pPr>
        <w:pStyle w:val="ListParagraph"/>
        <w:numPr>
          <w:ilvl w:val="0"/>
          <w:numId w:val="3"/>
        </w:numPr>
        <w:spacing w:after="80"/>
      </w:pPr>
      <w:r>
        <w:rPr>
          <w:rFonts w:ascii="Arial" w:cs="Arial" w:eastAsia="Arial" w:hAnsi="Arial"/>
          <w:sz w:val="22"/>
          <w:szCs w:val="22"/>
        </w:rPr>
        <w:t xml:space="preserve">Wire Platt calibration into inference: retune the decision threshold on the calibrated model's output and switch run_inference.py to use bundle['calibrated_model']. Calibrated probabilities are better suited for confidence-weighted alert scoring.</w:t>
      </w:r>
    </w:p>
    <w:p>
      <w:pPr>
        <w:pStyle w:val="ListParagraph"/>
        <w:numPr>
          <w:ilvl w:val="0"/>
          <w:numId w:val="3"/>
        </w:numPr>
        <w:spacing w:after="80"/>
      </w:pPr>
      <w:r>
        <w:rPr>
          <w:rFonts w:ascii="Arial" w:cs="Arial" w:eastAsia="Arial" w:hAnsi="Arial"/>
          <w:sz w:val="22"/>
          <w:szCs w:val="22"/>
        </w:rPr>
        <w:t xml:space="preserve">Field validation campaign: sample 20–30 red alert sites and 20 yellow alert sites with ground truth (field survey or building permit records) to establish a true precision/recall curve independent of spectral labels.</w:t>
      </w:r>
    </w:p>
    <w:p>
      <w:pPr>
        <w:pStyle w:val="ListParagraph"/>
        <w:numPr>
          <w:ilvl w:val="0"/>
          <w:numId w:val="3"/>
        </w:numPr>
        <w:spacing w:after="80"/>
      </w:pPr>
      <w:r>
        <w:rPr>
          <w:rFonts w:ascii="Arial" w:cs="Arial" w:eastAsia="Arial" w:hAnsi="Arial"/>
          <w:sz w:val="22"/>
          <w:szCs w:val="22"/>
        </w:rPr>
        <w:t xml:space="preserve">Automatic monitoring pipeline: schedule 20-day monitoring cycles. Each time a new Sentinel-2 composite is available, score all 300 sites and flag changes since the previous cycle.</w:t>
      </w:r>
    </w:p>
    <w:p>
      <w:pPr>
        <w:pStyle w:val="ListParagraph"/>
        <w:numPr>
          <w:ilvl w:val="0"/>
          <w:numId w:val="3"/>
        </w:numPr>
        <w:spacing w:after="80"/>
      </w:pPr>
      <w:r>
        <w:rPr>
          <w:rFonts w:ascii="Arial" w:cs="Arial" w:eastAsia="Arial" w:hAnsi="Arial"/>
          <w:sz w:val="22"/>
          <w:szCs w:val="22"/>
        </w:rPr>
        <w:t xml:space="preserve">Expand negative sampling: the 222 negative tiles are concentrated near hotspot centres. Sampling from genuinely rural low-risk areas would reduce geographic bias and better characterise the false positive rate in low-risk regions.</w:t>
      </w:r>
    </w:p>
    <w:p>
      <w:pPr>
        <w:pStyle w:val="ListParagraph"/>
        <w:numPr>
          <w:ilvl w:val="0"/>
          <w:numId w:val="3"/>
        </w:numPr>
        <w:spacing w:after="80"/>
      </w:pPr>
      <w:r>
        <w:rPr>
          <w:rFonts w:ascii="Arial" w:cs="Arial" w:eastAsia="Arial" w:hAnsi="Arial"/>
          <w:sz w:val="22"/>
          <w:szCs w:val="22"/>
        </w:rPr>
        <w:t xml:space="preserve">Re-train on pseudo-labels from high-confidence detections: use red alert sites as additional positive pseudo-labels to expand the training set beyond 78 confirmed positives.</w:t>
      </w:r>
    </w:p>
    <w:p>
      <w:pPr>
        <w:pStyle w:val="ListParagraph"/>
        <w:numPr>
          <w:ilvl w:val="0"/>
          <w:numId w:val="3"/>
        </w:numPr>
        <w:spacing w:after="80"/>
      </w:pPr>
      <w:r>
        <w:rPr>
          <w:rFonts w:ascii="Arial" w:cs="Arial" w:eastAsia="Arial" w:hAnsi="Arial"/>
          <w:sz w:val="22"/>
          <w:szCs w:val="22"/>
        </w:rPr>
        <w:t xml:space="preserve">Merge the two pipeline paths: integrate the RF alert tier into pipeline.py's Step 08 output, so that the ChangeFormer change map AND the RF tile classifier both inform the final alert score.</w:t>
      </w:r>
    </w:p>
    <w:p>
      <w:pPr>
        <w:pStyle w:val="ListParagraph"/>
        <w:numPr>
          <w:ilvl w:val="0"/>
          <w:numId w:val="3"/>
        </w:numPr>
        <w:spacing w:after="80"/>
      </w:pPr>
      <w:r>
        <w:rPr>
          <w:rFonts w:ascii="Arial" w:cs="Arial" w:eastAsia="Arial" w:hAnsi="Arial"/>
          <w:sz w:val="22"/>
          <w:szCs w:val="22"/>
        </w:rPr>
        <w:t xml:space="preserve">Real-time notification: wire the alert system to send SMS or email notifications to monitoring authorities when new red alerts are detected, using the geocoded location names already computed in the reports.</w:t>
      </w:r>
    </w:p>
    <w:p>
      <w:pPr>
        <w:pStyle w:val="Heading1"/>
        <w:pageBreakBefore/>
      </w:pPr>
      <w:r>
        <w:rPr>
          <w:rFonts w:ascii="Arial" w:cs="Arial" w:eastAsia="Arial" w:hAnsi="Arial"/>
          <w:b/>
          <w:bCs/>
          <w:color w:val="1F497D"/>
          <w:sz w:val="36"/>
          <w:szCs w:val="36"/>
        </w:rPr>
        <w:t xml:space="preserve">15. Repository and Usage</w:t>
      </w:r>
    </w:p>
    <w:p>
      <w:pPr>
        <w:pStyle w:val="Heading2"/>
      </w:pPr>
      <w:r>
        <w:rPr>
          <w:rFonts w:ascii="Arial" w:cs="Arial" w:eastAsia="Arial" w:hAnsi="Arial"/>
          <w:b/>
          <w:bCs/>
          <w:color w:val="2E75B6"/>
          <w:sz w:val="28"/>
          <w:szCs w:val="28"/>
        </w:rPr>
        <w:t xml:space="preserve">15.1 Repository</w:t>
      </w:r>
    </w:p>
    <w:p>
      <w:pPr>
        <w:spacing w:after="120"/>
      </w:pPr>
      <w:r>
        <w:rPr>
          <w:rFonts w:ascii="Arial" w:cs="Arial" w:eastAsia="Arial" w:hAnsi="Arial"/>
          <w:sz w:val="22"/>
          <w:szCs w:val="22"/>
        </w:rPr>
        <w:t xml:space="preserve">GitHub: https://github.com/Shahd-M-Elkilany/detecting-encroachment-on-agricultural-land</w:t>
      </w:r>
    </w:p>
    <w:p>
      <w:pPr>
        <w:spacing w:after="120"/>
      </w:pPr>
      <w:r>
        <w:rPr>
          <w:rFonts w:ascii="Arial" w:cs="Arial" w:eastAsia="Arial" w:hAnsi="Arial"/>
          <w:sz w:val="22"/>
          <w:szCs w:val="22"/>
        </w:rPr>
        <w:t xml:space="preserve">Branch: main   |   License: see LICENSE</w:t>
      </w:r>
    </w:p>
    <w:p>
      <w:pPr>
        <w:pStyle w:val="Heading2"/>
      </w:pPr>
      <w:r>
        <w:rPr>
          <w:rFonts w:ascii="Arial" w:cs="Arial" w:eastAsia="Arial" w:hAnsi="Arial"/>
          <w:b/>
          <w:bCs/>
          <w:color w:val="2E75B6"/>
          <w:sz w:val="28"/>
          <w:szCs w:val="28"/>
        </w:rPr>
        <w:t xml:space="preserve">15.2 Key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Command</w:t>
            </w:r>
          </w:p>
        </w:tc>
        <w:tc>
          <w:tcPr>
            <w:tcW w:type="dxa" w:w="5026"/>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python train_ba_classifier.py</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Train RF on all 300 BA sites; save bundle to models/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python evaluate_ba.py</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Evaluate on held-out test split; update dashboard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python run_inference.py --site siteN</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Generate single-site HTML report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python batch_report.py</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Generate reports for all 78 positive sites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python ablation_no_circular.py</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Retrain without pct_conv/pct_new features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python pipeline.py beforeafter --before X --after Y</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Run full Path B inference on custom tile pair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start results/training_results.html</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Open interactive training dashboard (Windows)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git push origin main</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Push commits (run from local PowerShell, not sandbox)</w:t>
            </w:r>
          </w:p>
        </w:tc>
      </w:tr>
    </w:tbl>
    <w:p>
      <w:pPr>
        <w:pStyle w:val="Heading2"/>
      </w:pPr>
      <w:r>
        <w:rPr>
          <w:rFonts w:ascii="Arial" w:cs="Arial" w:eastAsia="Arial" w:hAnsi="Arial"/>
          <w:b/>
          <w:bCs/>
          <w:color w:val="2E75B6"/>
          <w:sz w:val="28"/>
          <w:szCs w:val="28"/>
        </w:rPr>
        <w:t xml:space="preserve">15.3 Dependencies</w:t>
      </w:r>
    </w:p>
    <w:p>
      <w:pPr>
        <w:spacing w:after="120"/>
      </w:pPr>
      <w:r>
        <w:rPr>
          <w:rFonts w:ascii="Arial" w:cs="Arial" w:eastAsia="Arial" w:hAnsi="Arial"/>
          <w:sz w:val="22"/>
          <w:szCs w:val="22"/>
        </w:rPr>
        <w:t xml:space="preserve">Python packages (requirements.txt): numpy, scikit-learn, rasterio, scipy, matplotlib, pickle (stdlib), pathlib (stdlib), datetime (stdlib). No GPU required for the RF inference path.</w:t>
      </w:r>
    </w:p>
    <w:p>
      <w:pPr>
        <w:spacing w:after="120"/>
      </w:pPr>
      <w:r>
        <w:rPr>
          <w:rFonts w:ascii="Arial" w:cs="Arial" w:eastAsia="Arial" w:hAnsi="Arial"/>
          <w:sz w:val="22"/>
          <w:szCs w:val="22"/>
        </w:rPr>
        <w:t xml:space="preserve">JavaScript (for HTML reports): Leaflet 1.9.4 (loaded from CDN). No server required — all reports are static HTML files.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18"/>
        <w:szCs w:val="18"/>
      </w:rPr>
      <w:t xml:space="preserve">Faculty of Computers and Information  |  Graduation Project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595959"/>
        <w:sz w:val="18"/>
        <w:szCs w:val="18"/>
      </w:rPr>
      <w:t xml:space="preserve">KEMET1 — Agricultural Encroachment Detection System</w:t>
    </w:r>
    <w:r>
      <w:rPr>
        <w:sz w:val="18"/>
        <w:szCs w:val="18"/>
      </w:rPr>
      <w:t xml:space="preserve">	</w:t>
    </w:r>
    <w:r>
      <w:rPr>
        <w:rFonts w:ascii="Arial" w:cs="Arial" w:eastAsia="Arial" w:hAnsi="Arial"/>
        <w:i/>
        <w:iCs/>
        <w:color w:val="595959"/>
        <w:sz w:val="18"/>
        <w:szCs w:val="18"/>
      </w:rPr>
      <w:t xml:space="preserve">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2026-07-02T14:09:50.383Z</dcterms:created>
  <dcterms:modified xsi:type="dcterms:W3CDTF">2026-07-02T14:09:50.404Z</dcterms:modified>
</cp:coreProperties>
</file>

<file path=docProps/custom.xml><?xml version="1.0" encoding="utf-8"?>
<Properties xmlns="http://schemas.openxmlformats.org/officeDocument/2006/custom-properties" xmlns:vt="http://schemas.openxmlformats.org/officeDocument/2006/docPropsVTypes"/>
</file>