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1C20B" w14:textId="24F2B717" w:rsidR="00853358" w:rsidRDefault="006D1BF3" w:rsidP="00526D78">
      <w:pPr>
        <w:pStyle w:val="Heading1"/>
        <w:spacing w:after="200"/>
      </w:pPr>
      <w:r>
        <w:t>Journal Impact Factor, Quartiles, Conferences &amp; Symposiums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500"/>
        <w:gridCol w:w="2480"/>
        <w:gridCol w:w="2480"/>
      </w:tblGrid>
      <w:tr w:rsidR="00853358" w14:paraId="4972DC12" w14:textId="77777777">
        <w:trPr>
          <w:tblHeader/>
        </w:trPr>
        <w:tc>
          <w:tcPr>
            <w:tcW w:w="1900" w:type="dxa"/>
            <w:shd w:val="clear" w:color="auto" w:fill="2F5496"/>
            <w:tcMar>
              <w:top w:w="100" w:type="dxa"/>
              <w:left w:w="120" w:type="dxa"/>
              <w:bottom w:w="100" w:type="dxa"/>
              <w:right w:w="120" w:type="dxa"/>
            </w:tcMar>
            <w:vAlign w:val="center"/>
          </w:tcPr>
          <w:p w14:paraId="208DCDB4" w14:textId="77777777" w:rsidR="00853358" w:rsidRDefault="006D1BF3">
            <w:r>
              <w:rPr>
                <w:b/>
                <w:bCs/>
                <w:color w:val="FFFFFF"/>
                <w:sz w:val="22"/>
                <w:szCs w:val="22"/>
              </w:rPr>
              <w:t>Term</w:t>
            </w:r>
          </w:p>
        </w:tc>
        <w:tc>
          <w:tcPr>
            <w:tcW w:w="2500" w:type="dxa"/>
            <w:shd w:val="clear" w:color="auto" w:fill="2F5496"/>
            <w:tcMar>
              <w:top w:w="100" w:type="dxa"/>
              <w:left w:w="120" w:type="dxa"/>
              <w:bottom w:w="100" w:type="dxa"/>
              <w:right w:w="120" w:type="dxa"/>
            </w:tcMar>
            <w:vAlign w:val="center"/>
          </w:tcPr>
          <w:p w14:paraId="7B194495" w14:textId="77777777" w:rsidR="00853358" w:rsidRDefault="006D1BF3">
            <w:r>
              <w:rPr>
                <w:b/>
                <w:bCs/>
                <w:color w:val="FFFFFF"/>
                <w:sz w:val="22"/>
                <w:szCs w:val="22"/>
              </w:rPr>
              <w:t>What It Measures</w:t>
            </w:r>
          </w:p>
        </w:tc>
        <w:tc>
          <w:tcPr>
            <w:tcW w:w="2480" w:type="dxa"/>
            <w:shd w:val="clear" w:color="auto" w:fill="2F5496"/>
            <w:tcMar>
              <w:top w:w="100" w:type="dxa"/>
              <w:left w:w="120" w:type="dxa"/>
              <w:bottom w:w="100" w:type="dxa"/>
              <w:right w:w="120" w:type="dxa"/>
            </w:tcMar>
            <w:vAlign w:val="center"/>
          </w:tcPr>
          <w:p w14:paraId="1369124D" w14:textId="77777777" w:rsidR="00853358" w:rsidRDefault="006D1BF3">
            <w:r>
              <w:rPr>
                <w:b/>
                <w:bCs/>
                <w:color w:val="FFFFFF"/>
                <w:sz w:val="22"/>
                <w:szCs w:val="22"/>
              </w:rPr>
              <w:t>Scope / Level</w:t>
            </w:r>
          </w:p>
        </w:tc>
        <w:tc>
          <w:tcPr>
            <w:tcW w:w="2480" w:type="dxa"/>
            <w:shd w:val="clear" w:color="auto" w:fill="2F5496"/>
            <w:tcMar>
              <w:top w:w="100" w:type="dxa"/>
              <w:left w:w="120" w:type="dxa"/>
              <w:bottom w:w="100" w:type="dxa"/>
              <w:right w:w="120" w:type="dxa"/>
            </w:tcMar>
            <w:vAlign w:val="center"/>
          </w:tcPr>
          <w:p w14:paraId="40EFC55A" w14:textId="77777777" w:rsidR="00853358" w:rsidRDefault="006D1BF3">
            <w:r>
              <w:rPr>
                <w:b/>
                <w:bCs/>
                <w:color w:val="FFFFFF"/>
                <w:sz w:val="22"/>
                <w:szCs w:val="22"/>
              </w:rPr>
              <w:t>Prestige Signal</w:t>
            </w:r>
          </w:p>
        </w:tc>
      </w:tr>
      <w:tr w:rsidR="00853358" w14:paraId="21C4EE27" w14:textId="77777777">
        <w:tc>
          <w:tcPr>
            <w:tcW w:w="1900" w:type="dxa"/>
            <w:tcMar>
              <w:top w:w="100" w:type="dxa"/>
              <w:left w:w="120" w:type="dxa"/>
              <w:bottom w:w="100" w:type="dxa"/>
              <w:right w:w="120" w:type="dxa"/>
            </w:tcMar>
            <w:vAlign w:val="center"/>
          </w:tcPr>
          <w:p w14:paraId="5671783A" w14:textId="77777777" w:rsidR="00853358" w:rsidRDefault="006D1BF3">
            <w:r>
              <w:rPr>
                <w:b/>
                <w:bCs/>
              </w:rPr>
              <w:t>Journal Impact Factor (JIF)</w:t>
            </w:r>
          </w:p>
        </w:tc>
        <w:tc>
          <w:tcPr>
            <w:tcW w:w="2500" w:type="dxa"/>
            <w:tcMar>
              <w:top w:w="100" w:type="dxa"/>
              <w:left w:w="120" w:type="dxa"/>
              <w:bottom w:w="100" w:type="dxa"/>
              <w:right w:w="120" w:type="dxa"/>
            </w:tcMar>
            <w:vAlign w:val="center"/>
          </w:tcPr>
          <w:p w14:paraId="5A1E332B" w14:textId="77777777" w:rsidR="00853358" w:rsidRDefault="006D1BF3">
            <w:r>
              <w:t>Average number of citations received (in a given year) by articles published in that journal over the prior two years</w:t>
            </w:r>
          </w:p>
        </w:tc>
        <w:tc>
          <w:tcPr>
            <w:tcW w:w="2480" w:type="dxa"/>
            <w:tcMar>
              <w:top w:w="100" w:type="dxa"/>
              <w:left w:w="120" w:type="dxa"/>
              <w:bottom w:w="100" w:type="dxa"/>
              <w:right w:w="120" w:type="dxa"/>
            </w:tcMar>
            <w:vAlign w:val="center"/>
          </w:tcPr>
          <w:p w14:paraId="539DDA40" w14:textId="77777777" w:rsidR="00853358" w:rsidRDefault="006D1BF3">
            <w:r>
              <w:t>Single journal (a continuous numeric score, e.g. 4.7)</w:t>
            </w:r>
          </w:p>
        </w:tc>
        <w:tc>
          <w:tcPr>
            <w:tcW w:w="2480" w:type="dxa"/>
            <w:tcMar>
              <w:top w:w="100" w:type="dxa"/>
              <w:left w:w="120" w:type="dxa"/>
              <w:bottom w:w="100" w:type="dxa"/>
              <w:right w:w="120" w:type="dxa"/>
            </w:tcMar>
            <w:vAlign w:val="center"/>
          </w:tcPr>
          <w:p w14:paraId="69CABD16" w14:textId="77777777" w:rsidR="00853358" w:rsidRDefault="006D1BF3">
            <w:r>
              <w:t>Higher = more cited, but only comparable within the same field</w:t>
            </w:r>
          </w:p>
        </w:tc>
      </w:tr>
      <w:tr w:rsidR="00853358" w14:paraId="09331B18" w14:textId="77777777">
        <w:tc>
          <w:tcPr>
            <w:tcW w:w="1900" w:type="dxa"/>
            <w:shd w:val="clear" w:color="auto" w:fill="F2F2F2"/>
            <w:tcMar>
              <w:top w:w="100" w:type="dxa"/>
              <w:left w:w="120" w:type="dxa"/>
              <w:bottom w:w="100" w:type="dxa"/>
              <w:right w:w="120" w:type="dxa"/>
            </w:tcMar>
            <w:vAlign w:val="center"/>
          </w:tcPr>
          <w:p w14:paraId="1AF11CFF" w14:textId="77777777" w:rsidR="00853358" w:rsidRDefault="006D1BF3">
            <w:r>
              <w:rPr>
                <w:b/>
                <w:bCs/>
              </w:rPr>
              <w:t>Quartile (Q1–Q4)</w:t>
            </w:r>
          </w:p>
        </w:tc>
        <w:tc>
          <w:tcPr>
            <w:tcW w:w="2500" w:type="dxa"/>
            <w:shd w:val="clear" w:color="auto" w:fill="F2F2F2"/>
            <w:tcMar>
              <w:top w:w="100" w:type="dxa"/>
              <w:left w:w="120" w:type="dxa"/>
              <w:bottom w:w="100" w:type="dxa"/>
              <w:right w:w="120" w:type="dxa"/>
            </w:tcMar>
            <w:vAlign w:val="center"/>
          </w:tcPr>
          <w:p w14:paraId="2EF21969" w14:textId="77777777" w:rsidR="00853358" w:rsidRDefault="006D1BF3">
            <w:r>
              <w:t>Ranks a journal against other journals in the same subject category, based on impact factor / CiteScore</w:t>
            </w:r>
          </w:p>
        </w:tc>
        <w:tc>
          <w:tcPr>
            <w:tcW w:w="2480" w:type="dxa"/>
            <w:shd w:val="clear" w:color="auto" w:fill="F2F2F2"/>
            <w:tcMar>
              <w:top w:w="100" w:type="dxa"/>
              <w:left w:w="120" w:type="dxa"/>
              <w:bottom w:w="100" w:type="dxa"/>
              <w:right w:w="120" w:type="dxa"/>
            </w:tcMar>
            <w:vAlign w:val="center"/>
          </w:tcPr>
          <w:p w14:paraId="18C5A285" w14:textId="77777777" w:rsidR="00853358" w:rsidRDefault="006D1BF3">
            <w:r>
              <w:t>Q1 = top 25% of category, Q2 = 25–50th percentile, Q3 = 50–75th, Q4 = bottom 25%</w:t>
            </w:r>
          </w:p>
        </w:tc>
        <w:tc>
          <w:tcPr>
            <w:tcW w:w="2480" w:type="dxa"/>
            <w:shd w:val="clear" w:color="auto" w:fill="F2F2F2"/>
            <w:tcMar>
              <w:top w:w="100" w:type="dxa"/>
              <w:left w:w="120" w:type="dxa"/>
              <w:bottom w:w="100" w:type="dxa"/>
              <w:right w:w="120" w:type="dxa"/>
            </w:tcMar>
            <w:vAlign w:val="center"/>
          </w:tcPr>
          <w:p w14:paraId="70F885D4" w14:textId="77777777" w:rsidR="00853358" w:rsidRDefault="006D1BF3">
            <w:r>
              <w:t>Q1 = most prestigious in that field; enables fair cross-field comparison</w:t>
            </w:r>
          </w:p>
        </w:tc>
      </w:tr>
      <w:tr w:rsidR="00853358" w14:paraId="1A0283A4" w14:textId="77777777">
        <w:tc>
          <w:tcPr>
            <w:tcW w:w="1900" w:type="dxa"/>
            <w:tcMar>
              <w:top w:w="100" w:type="dxa"/>
              <w:left w:w="120" w:type="dxa"/>
              <w:bottom w:w="100" w:type="dxa"/>
              <w:right w:w="120" w:type="dxa"/>
            </w:tcMar>
            <w:vAlign w:val="center"/>
          </w:tcPr>
          <w:p w14:paraId="08A30B9D" w14:textId="77777777" w:rsidR="00853358" w:rsidRDefault="006D1BF3">
            <w:r>
              <w:rPr>
                <w:b/>
                <w:bCs/>
              </w:rPr>
              <w:t>Conference</w:t>
            </w:r>
          </w:p>
        </w:tc>
        <w:tc>
          <w:tcPr>
            <w:tcW w:w="2500" w:type="dxa"/>
            <w:tcMar>
              <w:top w:w="100" w:type="dxa"/>
              <w:left w:w="120" w:type="dxa"/>
              <w:bottom w:w="100" w:type="dxa"/>
              <w:right w:w="120" w:type="dxa"/>
            </w:tcMar>
            <w:vAlign w:val="center"/>
          </w:tcPr>
          <w:p w14:paraId="720139BC" w14:textId="77777777" w:rsidR="00853358" w:rsidRDefault="006D1BF3">
            <w:r>
              <w:t>A peer-reviewed event where researchers present papers as talks/posters, published as “proceedings”</w:t>
            </w:r>
          </w:p>
        </w:tc>
        <w:tc>
          <w:tcPr>
            <w:tcW w:w="2480" w:type="dxa"/>
            <w:tcMar>
              <w:top w:w="100" w:type="dxa"/>
              <w:left w:w="120" w:type="dxa"/>
              <w:bottom w:w="100" w:type="dxa"/>
              <w:right w:w="120" w:type="dxa"/>
            </w:tcMar>
            <w:vAlign w:val="center"/>
          </w:tcPr>
          <w:p w14:paraId="3410C7E0" w14:textId="77777777" w:rsidR="00853358" w:rsidRDefault="006D1BF3">
            <w:r>
              <w:t>Large-scale, often field-wide (e.g. NeurIPS, ICML); may use CORE rankings (A*, A, B, C) instead of impact factor</w:t>
            </w:r>
          </w:p>
        </w:tc>
        <w:tc>
          <w:tcPr>
            <w:tcW w:w="2480" w:type="dxa"/>
            <w:tcMar>
              <w:top w:w="100" w:type="dxa"/>
              <w:left w:w="120" w:type="dxa"/>
              <w:bottom w:w="100" w:type="dxa"/>
              <w:right w:w="120" w:type="dxa"/>
            </w:tcMar>
            <w:vAlign w:val="center"/>
          </w:tcPr>
          <w:p w14:paraId="02D0A97B" w14:textId="77777777" w:rsidR="00853358" w:rsidRDefault="006D1BF3">
            <w:r>
              <w:t>In fields like CS, top conferences can rival or exceed journal prestige</w:t>
            </w:r>
          </w:p>
        </w:tc>
      </w:tr>
      <w:tr w:rsidR="00853358" w14:paraId="2BD78180" w14:textId="77777777">
        <w:tc>
          <w:tcPr>
            <w:tcW w:w="1900" w:type="dxa"/>
            <w:shd w:val="clear" w:color="auto" w:fill="F2F2F2"/>
            <w:tcMar>
              <w:top w:w="100" w:type="dxa"/>
              <w:left w:w="120" w:type="dxa"/>
              <w:bottom w:w="100" w:type="dxa"/>
              <w:right w:w="120" w:type="dxa"/>
            </w:tcMar>
            <w:vAlign w:val="center"/>
          </w:tcPr>
          <w:p w14:paraId="6D80E7A5" w14:textId="77777777" w:rsidR="00853358" w:rsidRDefault="006D1BF3">
            <w:r>
              <w:rPr>
                <w:b/>
                <w:bCs/>
              </w:rPr>
              <w:t>Symposium</w:t>
            </w:r>
          </w:p>
        </w:tc>
        <w:tc>
          <w:tcPr>
            <w:tcW w:w="2500" w:type="dxa"/>
            <w:shd w:val="clear" w:color="auto" w:fill="F2F2F2"/>
            <w:tcMar>
              <w:top w:w="100" w:type="dxa"/>
              <w:left w:w="120" w:type="dxa"/>
              <w:bottom w:w="100" w:type="dxa"/>
              <w:right w:w="120" w:type="dxa"/>
            </w:tcMar>
            <w:vAlign w:val="center"/>
          </w:tcPr>
          <w:p w14:paraId="05439736" w14:textId="77777777" w:rsidR="00853358" w:rsidRDefault="006D1BF3">
            <w:r>
              <w:t>A smaller, focused gathering centered on a specific theme, often more discussion-based</w:t>
            </w:r>
          </w:p>
        </w:tc>
        <w:tc>
          <w:tcPr>
            <w:tcW w:w="2480" w:type="dxa"/>
            <w:shd w:val="clear" w:color="auto" w:fill="F2F2F2"/>
            <w:tcMar>
              <w:top w:w="100" w:type="dxa"/>
              <w:left w:w="120" w:type="dxa"/>
              <w:bottom w:w="100" w:type="dxa"/>
              <w:right w:w="120" w:type="dxa"/>
            </w:tcMar>
            <w:vAlign w:val="center"/>
          </w:tcPr>
          <w:p w14:paraId="0D0CA63F" w14:textId="77777777" w:rsidR="00853358" w:rsidRDefault="006D1BF3">
            <w:r>
              <w:t>Narrower scope; frequently a satellite event within a larger conference</w:t>
            </w:r>
          </w:p>
        </w:tc>
        <w:tc>
          <w:tcPr>
            <w:tcW w:w="2480" w:type="dxa"/>
            <w:shd w:val="clear" w:color="auto" w:fill="F2F2F2"/>
            <w:tcMar>
              <w:top w:w="100" w:type="dxa"/>
              <w:left w:w="120" w:type="dxa"/>
              <w:bottom w:w="100" w:type="dxa"/>
              <w:right w:w="120" w:type="dxa"/>
            </w:tcMar>
            <w:vAlign w:val="center"/>
          </w:tcPr>
          <w:p w14:paraId="39527822" w14:textId="77777777" w:rsidR="00853358" w:rsidRDefault="006D1BF3">
            <w:r>
              <w:t>Generally less prestigious/rigorous than a full conference; proceedings not always formal</w:t>
            </w:r>
          </w:p>
        </w:tc>
      </w:tr>
    </w:tbl>
    <w:p w14:paraId="215C5BD9" w14:textId="63779450" w:rsidR="009572F6" w:rsidRPr="007C2782" w:rsidRDefault="009572F6">
      <w:pPr>
        <w:spacing w:before="300"/>
        <w:rPr>
          <w:color w:val="156082" w:themeColor="accent1"/>
          <w:sz w:val="24"/>
          <w:szCs w:val="24"/>
          <w:u w:val="single"/>
        </w:rPr>
      </w:pPr>
      <w:r w:rsidRPr="007C2782">
        <w:rPr>
          <w:color w:val="156082" w:themeColor="accent1"/>
          <w:sz w:val="24"/>
          <w:szCs w:val="24"/>
          <w:u w:val="single"/>
        </w:rPr>
        <w:t>Publishing Process</w:t>
      </w:r>
      <w:r w:rsidR="00ED6B26" w:rsidRPr="007C2782">
        <w:rPr>
          <w:color w:val="156082" w:themeColor="accent1"/>
          <w:sz w:val="24"/>
          <w:szCs w:val="24"/>
          <w:u w:val="single"/>
        </w:rPr>
        <w:t xml:space="preserve"> &amp; Ideas</w:t>
      </w:r>
      <w:r w:rsidRPr="007C2782">
        <w:rPr>
          <w:color w:val="156082" w:themeColor="accent1"/>
          <w:sz w:val="24"/>
          <w:szCs w:val="24"/>
          <w:u w:val="single"/>
        </w:rPr>
        <w:t xml:space="preserve">: </w:t>
      </w:r>
    </w:p>
    <w:p w14:paraId="354DE87D" w14:textId="0B25CC06" w:rsidR="009572F6" w:rsidRDefault="009572F6">
      <w:pPr>
        <w:spacing w:before="300"/>
      </w:pPr>
      <w:r w:rsidRPr="007C2782">
        <w:rPr>
          <w:b/>
          <w:bCs/>
        </w:rPr>
        <w:t>A. Journals:</w:t>
      </w:r>
      <w:r>
        <w:t xml:space="preserve"> Takes </w:t>
      </w:r>
      <w:r w:rsidR="00CF5E84">
        <w:t xml:space="preserve">from months to years </w:t>
      </w:r>
      <w:r w:rsidR="005E6ED5">
        <w:t xml:space="preserve">until </w:t>
      </w:r>
      <w:r w:rsidR="00D877E0">
        <w:t xml:space="preserve">the </w:t>
      </w:r>
      <w:r w:rsidR="005E6ED5">
        <w:t xml:space="preserve">multiple </w:t>
      </w:r>
      <w:r w:rsidR="00D877E0">
        <w:t>peer review</w:t>
      </w:r>
      <w:r w:rsidR="005E6ED5">
        <w:t xml:space="preserve"> process happens</w:t>
      </w:r>
      <w:r w:rsidR="00ED6B26">
        <w:t xml:space="preserve">, requires a strong contribution and an expanded idea. </w:t>
      </w:r>
      <w:r w:rsidR="00552897">
        <w:t>[Paper</w:t>
      </w:r>
      <w:r w:rsidR="00942652">
        <w:t xml:space="preserve"> Limit: No paper limit</w:t>
      </w:r>
      <w:r w:rsidR="00974C1B">
        <w:t xml:space="preserve">, depends on each journal's criteria] </w:t>
      </w:r>
    </w:p>
    <w:p w14:paraId="68137BB1" w14:textId="4F55285E" w:rsidR="009572F6" w:rsidRDefault="005E6ED5" w:rsidP="00903C2A">
      <w:pPr>
        <w:spacing w:before="300"/>
      </w:pPr>
      <w:r w:rsidRPr="007C2782">
        <w:rPr>
          <w:b/>
          <w:bCs/>
        </w:rPr>
        <w:t>B</w:t>
      </w:r>
      <w:r w:rsidR="00511C5A" w:rsidRPr="007C2782">
        <w:rPr>
          <w:b/>
          <w:bCs/>
        </w:rPr>
        <w:t>. Con</w:t>
      </w:r>
      <w:r w:rsidR="00C978B7" w:rsidRPr="007C2782">
        <w:rPr>
          <w:b/>
          <w:bCs/>
        </w:rPr>
        <w:t>ference:</w:t>
      </w:r>
      <w:r w:rsidR="00C978B7">
        <w:t xml:space="preserve"> Faster </w:t>
      </w:r>
      <w:r w:rsidR="00903C2A">
        <w:t>process takes</w:t>
      </w:r>
      <w:r w:rsidR="00D877E0">
        <w:t xml:space="preserve"> </w:t>
      </w:r>
      <w:r w:rsidR="00286D3D">
        <w:t xml:space="preserve">a </w:t>
      </w:r>
      <w:r w:rsidR="00D877E0">
        <w:t>few months</w:t>
      </w:r>
      <w:r w:rsidR="00A57E21">
        <w:t xml:space="preserve"> to be published, requires minimal to moderate </w:t>
      </w:r>
      <w:r w:rsidR="00AF6CB7">
        <w:t>contribution</w:t>
      </w:r>
      <w:r w:rsidR="00E073E2">
        <w:t>,</w:t>
      </w:r>
      <w:r w:rsidR="00AF6CB7">
        <w:t xml:space="preserve"> and </w:t>
      </w:r>
      <w:r w:rsidR="00E073E2">
        <w:t xml:space="preserve">a </w:t>
      </w:r>
      <w:r w:rsidR="00AF6CB7">
        <w:t xml:space="preserve">fast idea with enough evidence. </w:t>
      </w:r>
      <w:r w:rsidR="00552897">
        <w:t>[Paper</w:t>
      </w:r>
      <w:r w:rsidR="00974C1B">
        <w:t xml:space="preserve"> Limit: </w:t>
      </w:r>
      <w:r w:rsidR="00952AC1">
        <w:t xml:space="preserve">Short </w:t>
      </w:r>
      <w:r w:rsidR="00410211">
        <w:t>Limit</w:t>
      </w:r>
      <w:r w:rsidR="00952AC1">
        <w:t xml:space="preserve"> (4 pages),</w:t>
      </w:r>
      <w:r w:rsidR="00410211">
        <w:t xml:space="preserve"> Longer Limit </w:t>
      </w:r>
      <w:r w:rsidR="003D171D">
        <w:t>(6 - 10</w:t>
      </w:r>
      <w:r w:rsidR="00952AC1">
        <w:t xml:space="preserve"> </w:t>
      </w:r>
      <w:r w:rsidR="003D171D">
        <w:t>pages)</w:t>
      </w:r>
      <w:r w:rsidR="00974C1B">
        <w:t xml:space="preserve">] </w:t>
      </w:r>
    </w:p>
    <w:p w14:paraId="3A1F83A2" w14:textId="77777777" w:rsidR="004179E2" w:rsidRDefault="004179E2" w:rsidP="00903C2A">
      <w:pPr>
        <w:spacing w:before="300"/>
      </w:pPr>
    </w:p>
    <w:p w14:paraId="73CA248D" w14:textId="6609ADCC" w:rsidR="004179E2" w:rsidRPr="004179E2" w:rsidRDefault="004179E2" w:rsidP="004179E2">
      <w:pPr>
        <w:pStyle w:val="Heading1"/>
      </w:pPr>
      <w:r w:rsidRPr="004179E2">
        <w:t>How Impact Factor, CiteScore, and Quartiles Are Calculated</w:t>
      </w:r>
      <w:r>
        <w:t>:</w:t>
      </w:r>
    </w:p>
    <w:p w14:paraId="0951ACBF" w14:textId="77777777" w:rsidR="004179E2" w:rsidRPr="004179E2" w:rsidRDefault="004179E2" w:rsidP="00237DFD">
      <w:pPr>
        <w:spacing w:before="300"/>
      </w:pPr>
      <w:r w:rsidRPr="004179E2">
        <w:t>1. Journal Impact Factor (JIF) — Clarivate</w:t>
      </w:r>
    </w:p>
    <w:p w14:paraId="1D5CC80C" w14:textId="77777777" w:rsidR="004179E2" w:rsidRDefault="004179E2" w:rsidP="00237DFD">
      <w:pPr>
        <w:spacing w:before="300"/>
      </w:pPr>
      <w:r w:rsidRPr="004179E2">
        <w:t>Published annually in the Journal Citation Reports (JCR), the JIF measures the average number of citations received in a given year by “citable items” (articles and reviews) published in that journal during the two preceding years.</w:t>
      </w:r>
    </w:p>
    <w:p w14:paraId="1026892A" w14:textId="77777777" w:rsidR="00D06BDA" w:rsidRDefault="00D06BDA" w:rsidP="00237DFD">
      <w:pPr>
        <w:spacing w:before="300"/>
      </w:pPr>
    </w:p>
    <w:tbl>
      <w:tblPr>
        <w:tblW w:w="10517" w:type="dxa"/>
        <w:tblInd w:w="-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17"/>
      </w:tblGrid>
      <w:tr w:rsidR="004179E2" w:rsidRPr="004179E2" w14:paraId="1AA06B78" w14:textId="77777777" w:rsidTr="00D06BDA">
        <w:trPr>
          <w:trHeight w:val="433"/>
        </w:trPr>
        <w:tc>
          <w:tcPr>
            <w:tcW w:w="10517" w:type="dxa"/>
            <w:tcBorders>
              <w:top w:val="single" w:sz="4" w:space="0" w:color="auto"/>
              <w:left w:val="single" w:sz="4" w:space="0" w:color="auto"/>
              <w:bottom w:val="single" w:sz="4" w:space="0" w:color="auto"/>
              <w:right w:val="single" w:sz="4" w:space="0" w:color="auto"/>
            </w:tcBorders>
            <w:shd w:val="clear" w:color="auto" w:fill="EAF0FA"/>
            <w:tcMar>
              <w:top w:w="180" w:type="dxa"/>
              <w:left w:w="240" w:type="dxa"/>
              <w:bottom w:w="180" w:type="dxa"/>
              <w:right w:w="240" w:type="dxa"/>
            </w:tcMar>
            <w:hideMark/>
          </w:tcPr>
          <w:p w14:paraId="5D477D57" w14:textId="1A683831" w:rsidR="004179E2" w:rsidRPr="004179E2" w:rsidRDefault="004179E2" w:rsidP="00237DFD">
            <w:pPr>
              <w:spacing w:before="300"/>
            </w:pPr>
            <w:r w:rsidRPr="004179E2">
              <w:rPr>
                <w:i/>
                <w:iCs/>
              </w:rPr>
              <w:t>JIF(Y) = Citations in year Y to items published in (Y−1) and (Y−2)</w:t>
            </w:r>
            <w:r w:rsidR="00362433">
              <w:rPr>
                <w:i/>
                <w:iCs/>
              </w:rPr>
              <w:t xml:space="preserve"> </w:t>
            </w:r>
            <w:r w:rsidRPr="004179E2">
              <w:rPr>
                <w:i/>
                <w:iCs/>
              </w:rPr>
              <w:t>÷ Number of citable items published in (Y−1) and (Y−2)</w:t>
            </w:r>
          </w:p>
        </w:tc>
      </w:tr>
    </w:tbl>
    <w:p w14:paraId="1EBBEBD8" w14:textId="77777777" w:rsidR="00D06BDA" w:rsidRDefault="00D06BDA" w:rsidP="00237DFD">
      <w:pPr>
        <w:spacing w:before="300"/>
      </w:pPr>
    </w:p>
    <w:p w14:paraId="17478D8C" w14:textId="3168DB90" w:rsidR="004179E2" w:rsidRPr="004179E2" w:rsidRDefault="004179E2" w:rsidP="00237DFD">
      <w:pPr>
        <w:spacing w:before="300"/>
      </w:pPr>
      <w:r w:rsidRPr="004179E2">
        <w:lastRenderedPageBreak/>
        <w:t>Worked example:</w:t>
      </w:r>
    </w:p>
    <w:p w14:paraId="2F0DFB1E" w14:textId="77777777" w:rsidR="004179E2" w:rsidRPr="004179E2" w:rsidRDefault="004179E2" w:rsidP="00237DFD">
      <w:pPr>
        <w:numPr>
          <w:ilvl w:val="0"/>
          <w:numId w:val="2"/>
        </w:numPr>
        <w:spacing w:before="300"/>
      </w:pPr>
      <w:r w:rsidRPr="004179E2">
        <w:t>A journal published 150 citable articles in 2023 and 170 in 2024.</w:t>
      </w:r>
    </w:p>
    <w:p w14:paraId="46677DC6" w14:textId="77777777" w:rsidR="004179E2" w:rsidRPr="004179E2" w:rsidRDefault="004179E2" w:rsidP="00237DFD">
      <w:pPr>
        <w:numPr>
          <w:ilvl w:val="0"/>
          <w:numId w:val="2"/>
        </w:numPr>
        <w:spacing w:before="300"/>
      </w:pPr>
      <w:r w:rsidRPr="004179E2">
        <w:t>In 2025, those 320 articles were cited a combined 640 times.</w:t>
      </w:r>
    </w:p>
    <w:p w14:paraId="0B50E089" w14:textId="77777777" w:rsidR="004179E2" w:rsidRPr="004179E2" w:rsidRDefault="004179E2" w:rsidP="00237DFD">
      <w:pPr>
        <w:numPr>
          <w:ilvl w:val="0"/>
          <w:numId w:val="2"/>
        </w:numPr>
        <w:spacing w:before="300"/>
      </w:pPr>
      <w:r w:rsidRPr="004179E2">
        <w:t>JIF(2025) = 640 ÷ 320 = 2.0</w:t>
      </w:r>
    </w:p>
    <w:p w14:paraId="38C2A5D0" w14:textId="77777777" w:rsidR="004179E2" w:rsidRPr="004179E2" w:rsidRDefault="004179E2" w:rsidP="00237DFD">
      <w:pPr>
        <w:spacing w:before="300"/>
      </w:pPr>
      <w:r w:rsidRPr="004179E2">
        <w:t>2. CiteScore — Elsevier / Scopus</w:t>
      </w:r>
    </w:p>
    <w:p w14:paraId="1E5FDF53" w14:textId="26441CD9" w:rsidR="004179E2" w:rsidRDefault="004179E2" w:rsidP="00237DFD">
      <w:pPr>
        <w:spacing w:before="300"/>
      </w:pPr>
      <w:r w:rsidRPr="004179E2">
        <w:t>CiteScore is Scopus's equivalent metric</w:t>
      </w:r>
      <w:r w:rsidR="00440040">
        <w:t xml:space="preserve"> for impact factor</w:t>
      </w:r>
      <w:r w:rsidRPr="004179E2">
        <w:t>, calculated over a 4-year citation window rather than JCR's 2-year window, and it counts a broader set of document types (articles, reviews, conference papers, data papers, and book chapters).</w:t>
      </w:r>
    </w:p>
    <w:p w14:paraId="35E4BBAF" w14:textId="77777777" w:rsidR="000158D2" w:rsidRPr="004179E2" w:rsidRDefault="000158D2" w:rsidP="00237DFD">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9E2" w:rsidRPr="004179E2" w14:paraId="59A20529" w14:textId="77777777">
        <w:tc>
          <w:tcPr>
            <w:tcW w:w="9360" w:type="dxa"/>
            <w:tcBorders>
              <w:top w:val="single" w:sz="4" w:space="0" w:color="auto"/>
              <w:left w:val="single" w:sz="4" w:space="0" w:color="auto"/>
              <w:bottom w:val="single" w:sz="4" w:space="0" w:color="auto"/>
              <w:right w:val="single" w:sz="4" w:space="0" w:color="auto"/>
            </w:tcBorders>
            <w:shd w:val="clear" w:color="auto" w:fill="EAF0FA"/>
            <w:tcMar>
              <w:top w:w="180" w:type="dxa"/>
              <w:left w:w="240" w:type="dxa"/>
              <w:bottom w:w="180" w:type="dxa"/>
              <w:right w:w="240" w:type="dxa"/>
            </w:tcMar>
            <w:hideMark/>
          </w:tcPr>
          <w:p w14:paraId="5F0746EC" w14:textId="77777777" w:rsidR="004179E2" w:rsidRPr="004179E2" w:rsidRDefault="004179E2" w:rsidP="00237DFD">
            <w:pPr>
              <w:spacing w:before="300"/>
            </w:pPr>
            <w:r w:rsidRPr="004179E2">
              <w:rPr>
                <w:i/>
                <w:iCs/>
              </w:rPr>
              <w:t>CiteScore(Y) = Citations in years (Y−3) through Y to documents published in (Y−3) through Y</w:t>
            </w:r>
          </w:p>
          <w:p w14:paraId="3538A86C" w14:textId="77777777" w:rsidR="004179E2" w:rsidRPr="004179E2" w:rsidRDefault="004179E2" w:rsidP="00237DFD">
            <w:pPr>
              <w:spacing w:before="300"/>
            </w:pPr>
            <w:r w:rsidRPr="004179E2">
              <w:rPr>
                <w:i/>
                <w:iCs/>
              </w:rPr>
              <w:t>÷ Number of documents published in (Y−3) through Y</w:t>
            </w:r>
          </w:p>
        </w:tc>
      </w:tr>
    </w:tbl>
    <w:p w14:paraId="37ACCC23" w14:textId="77777777" w:rsidR="004179E2" w:rsidRPr="004179E2" w:rsidRDefault="004179E2" w:rsidP="00237DFD">
      <w:pPr>
        <w:spacing w:before="300"/>
      </w:pPr>
      <w:r w:rsidRPr="004179E2">
        <w:t>Worked example:</w:t>
      </w:r>
    </w:p>
    <w:p w14:paraId="7B20372C" w14:textId="77777777" w:rsidR="004179E2" w:rsidRPr="004179E2" w:rsidRDefault="004179E2" w:rsidP="00237DFD">
      <w:pPr>
        <w:numPr>
          <w:ilvl w:val="0"/>
          <w:numId w:val="2"/>
        </w:numPr>
        <w:spacing w:before="300"/>
      </w:pPr>
      <w:r w:rsidRPr="004179E2">
        <w:t>A journal published 800 peer-reviewed documents across 2021–2024.</w:t>
      </w:r>
    </w:p>
    <w:p w14:paraId="1DF198BC" w14:textId="77777777" w:rsidR="004179E2" w:rsidRPr="004179E2" w:rsidRDefault="004179E2" w:rsidP="00237DFD">
      <w:pPr>
        <w:numPr>
          <w:ilvl w:val="0"/>
          <w:numId w:val="2"/>
        </w:numPr>
        <w:spacing w:before="300"/>
      </w:pPr>
      <w:r w:rsidRPr="004179E2">
        <w:t>Those same documents were cited 3,200 times across that same 2021–2024 span.</w:t>
      </w:r>
    </w:p>
    <w:p w14:paraId="587D209D" w14:textId="77777777" w:rsidR="004179E2" w:rsidRPr="004179E2" w:rsidRDefault="004179E2" w:rsidP="00237DFD">
      <w:pPr>
        <w:numPr>
          <w:ilvl w:val="0"/>
          <w:numId w:val="2"/>
        </w:numPr>
        <w:spacing w:before="300"/>
      </w:pPr>
      <w:r w:rsidRPr="004179E2">
        <w:t>CiteScore(2024) = 3,200 ÷ 800 = 4.0</w:t>
      </w:r>
    </w:p>
    <w:p w14:paraId="21D647D6" w14:textId="6D399927" w:rsidR="004179E2" w:rsidRPr="004179E2" w:rsidRDefault="001246FE" w:rsidP="00237DFD">
      <w:pPr>
        <w:spacing w:before="300"/>
      </w:pPr>
      <w:r>
        <w:t>3</w:t>
      </w:r>
      <w:r w:rsidR="004179E2" w:rsidRPr="004179E2">
        <w:t>. How Quartiles (Q1–Q4) Are Calculated</w:t>
      </w:r>
    </w:p>
    <w:p w14:paraId="348E9637" w14:textId="77777777" w:rsidR="004179E2" w:rsidRPr="004179E2" w:rsidRDefault="004179E2" w:rsidP="00237DFD">
      <w:pPr>
        <w:spacing w:before="300"/>
      </w:pPr>
      <w:r w:rsidRPr="004179E2">
        <w:t>A quartile is not a separate metric — it is a relative ranking of a journal's chosen metric (JIF or CiteScore) against every other journal in the same subject category. Because raw citation rates vary enormously between fields (e.g. oncology vs. pure mathematics), quartiles let evaluators compare a journal's standing within its own field rather than across fields.</w:t>
      </w:r>
    </w:p>
    <w:p w14:paraId="5D257BAB" w14:textId="77777777" w:rsidR="004179E2" w:rsidRPr="004179E2" w:rsidRDefault="004179E2" w:rsidP="00237DFD">
      <w:pPr>
        <w:spacing w:before="300"/>
      </w:pPr>
      <w:r w:rsidRPr="004179E2">
        <w:t>The calculation works in three steps:</w:t>
      </w:r>
    </w:p>
    <w:p w14:paraId="0206381A" w14:textId="77777777" w:rsidR="004179E2" w:rsidRPr="004179E2" w:rsidRDefault="004179E2" w:rsidP="00237DFD">
      <w:pPr>
        <w:numPr>
          <w:ilvl w:val="0"/>
          <w:numId w:val="2"/>
        </w:numPr>
        <w:spacing w:before="300"/>
      </w:pPr>
      <w:r w:rsidRPr="004179E2">
        <w:t>1. All journals within a subject category are ranked from highest to lowest by their metric value (JIF in JCR, or CiteScore in Scopus).</w:t>
      </w:r>
    </w:p>
    <w:p w14:paraId="43A2DCEA" w14:textId="77777777" w:rsidR="004179E2" w:rsidRPr="004179E2" w:rsidRDefault="004179E2" w:rsidP="00237DFD">
      <w:pPr>
        <w:numPr>
          <w:ilvl w:val="0"/>
          <w:numId w:val="2"/>
        </w:numPr>
        <w:spacing w:before="300"/>
      </w:pPr>
      <w:r w:rsidRPr="004179E2">
        <w:t>2. The ranked list is split into four equal-sized groups (quarters).</w:t>
      </w:r>
    </w:p>
    <w:p w14:paraId="5A01E1F0" w14:textId="77777777" w:rsidR="004179E2" w:rsidRDefault="004179E2" w:rsidP="00237DFD">
      <w:pPr>
        <w:numPr>
          <w:ilvl w:val="0"/>
          <w:numId w:val="2"/>
        </w:numPr>
        <w:spacing w:before="300"/>
      </w:pPr>
      <w:r w:rsidRPr="004179E2">
        <w:t>3. Each journal is labeled Q1–Q4 based on which quarter it falls into.</w:t>
      </w:r>
    </w:p>
    <w:p w14:paraId="6641DAEE" w14:textId="77777777" w:rsidR="001246FE" w:rsidRDefault="001246FE" w:rsidP="00237DFD">
      <w:pPr>
        <w:spacing w:before="300"/>
        <w:ind w:left="720"/>
      </w:pPr>
    </w:p>
    <w:p w14:paraId="5FF588CE" w14:textId="77777777" w:rsidR="00CB7565" w:rsidRDefault="00CB7565" w:rsidP="00237DFD">
      <w:pPr>
        <w:spacing w:before="300"/>
        <w:ind w:left="720"/>
      </w:pPr>
    </w:p>
    <w:p w14:paraId="79F56650" w14:textId="77777777" w:rsidR="004179E2" w:rsidRPr="004179E2" w:rsidRDefault="004179E2" w:rsidP="00237DFD">
      <w:pPr>
        <w:spacing w:before="300"/>
      </w:pPr>
      <w:r w:rsidRPr="004179E2">
        <w:lastRenderedPageBreak/>
        <w:t>Worked example:</w:t>
      </w:r>
    </w:p>
    <w:p w14:paraId="5663002D" w14:textId="77777777" w:rsidR="004179E2" w:rsidRPr="004179E2" w:rsidRDefault="004179E2" w:rsidP="00237DFD">
      <w:pPr>
        <w:numPr>
          <w:ilvl w:val="0"/>
          <w:numId w:val="2"/>
        </w:numPr>
        <w:spacing w:before="300"/>
      </w:pPr>
      <w:r w:rsidRPr="004179E2">
        <w:t>A subject category contains 200 journals, ranked by JIF from highest to lowest.</w:t>
      </w:r>
    </w:p>
    <w:p w14:paraId="2F0A9497" w14:textId="77777777" w:rsidR="004179E2" w:rsidRPr="004179E2" w:rsidRDefault="004179E2" w:rsidP="00237DFD">
      <w:pPr>
        <w:numPr>
          <w:ilvl w:val="0"/>
          <w:numId w:val="2"/>
        </w:numPr>
        <w:spacing w:before="300"/>
      </w:pPr>
      <w:r w:rsidRPr="004179E2">
        <w:t>The top 50 journals (ranks 1–50) are Q1; ranks 51–100 are Q2; ranks 101–150 are Q3; ranks 151–200 are Q4.</w:t>
      </w:r>
    </w:p>
    <w:p w14:paraId="36811618" w14:textId="3F124B1E" w:rsidR="00903C2A" w:rsidRDefault="004179E2" w:rsidP="00237DFD">
      <w:pPr>
        <w:numPr>
          <w:ilvl w:val="0"/>
          <w:numId w:val="2"/>
        </w:numPr>
        <w:spacing w:before="300"/>
      </w:pPr>
      <w:r w:rsidRPr="004179E2">
        <w:t>A journal ranked 38th in its category therefore falls in Q1.</w:t>
      </w:r>
    </w:p>
    <w:p w14:paraId="7C39E23F" w14:textId="77777777" w:rsidR="00237DFD" w:rsidRDefault="00237DFD" w:rsidP="00237DFD">
      <w:pPr>
        <w:spacing w:before="300"/>
        <w:ind w:left="720"/>
      </w:pPr>
    </w:p>
    <w:p w14:paraId="57189090" w14:textId="47ED925F" w:rsidR="00355B01" w:rsidRDefault="00355B01" w:rsidP="00355B01">
      <w:pPr>
        <w:pStyle w:val="Heading1"/>
      </w:pPr>
      <w:r>
        <w:t xml:space="preserve">Links for Search Space: </w:t>
      </w:r>
    </w:p>
    <w:p w14:paraId="1A16FA2E" w14:textId="1E6C358A" w:rsidR="00130474" w:rsidRDefault="00130474" w:rsidP="00130474">
      <w:pPr>
        <w:spacing w:before="300"/>
      </w:pPr>
      <w:r>
        <w:t xml:space="preserve">1. EKB: Egyptian Knowledge Bank.  </w:t>
      </w:r>
      <w:r>
        <w:sym w:font="Wingdings" w:char="F0E0"/>
      </w:r>
      <w:r>
        <w:t xml:space="preserve">    </w:t>
      </w:r>
      <w:hyperlink r:id="rId5" w:history="1">
        <w:r w:rsidRPr="00612D64">
          <w:rPr>
            <w:rStyle w:val="Hyperlink"/>
          </w:rPr>
          <w:t>https://www.ekb.eg/home</w:t>
        </w:r>
      </w:hyperlink>
    </w:p>
    <w:p w14:paraId="4963D09D" w14:textId="5A5E43E0" w:rsidR="00130474" w:rsidRDefault="00130474" w:rsidP="00130474">
      <w:pPr>
        <w:spacing w:before="300"/>
      </w:pPr>
      <w:r>
        <w:t xml:space="preserve">2. </w:t>
      </w:r>
      <w:r w:rsidR="007E1320">
        <w:t xml:space="preserve">Google Scholar. </w:t>
      </w:r>
      <w:r w:rsidR="007E1320">
        <w:sym w:font="Wingdings" w:char="F0E0"/>
      </w:r>
      <w:r w:rsidR="007E1320">
        <w:t xml:space="preserve"> </w:t>
      </w:r>
      <w:hyperlink r:id="rId6" w:history="1">
        <w:r w:rsidR="007E1320" w:rsidRPr="00612D64">
          <w:rPr>
            <w:rStyle w:val="Hyperlink"/>
          </w:rPr>
          <w:t>https://scholar.google.com/schhp?hl=en&amp;as_sdt=0,5&amp;as_rr=1</w:t>
        </w:r>
      </w:hyperlink>
    </w:p>
    <w:p w14:paraId="1BE381C1" w14:textId="0A39F75C" w:rsidR="006560D5" w:rsidRDefault="001750B5" w:rsidP="00130474">
      <w:pPr>
        <w:spacing w:before="300"/>
      </w:pPr>
      <w:r>
        <w:t xml:space="preserve">3. Scopus and Scopus AI </w:t>
      </w:r>
      <w:r>
        <w:sym w:font="Wingdings" w:char="F0E0"/>
      </w:r>
      <w:r>
        <w:t xml:space="preserve"> </w:t>
      </w:r>
      <w:hyperlink r:id="rId7" w:anchor="basic" w:history="1">
        <w:r w:rsidRPr="00612D64">
          <w:rPr>
            <w:rStyle w:val="Hyperlink"/>
          </w:rPr>
          <w:t>https://www.scopus.com/pages/home#basic</w:t>
        </w:r>
      </w:hyperlink>
    </w:p>
    <w:p w14:paraId="4C6F4EEB" w14:textId="33CEBE8E" w:rsidR="001750B5" w:rsidRDefault="001750B5" w:rsidP="00130474">
      <w:pPr>
        <w:spacing w:before="300"/>
      </w:pPr>
      <w:r>
        <w:t xml:space="preserve">4. Bohrium. </w:t>
      </w:r>
      <w:r>
        <w:sym w:font="Wingdings" w:char="F0E0"/>
      </w:r>
      <w:r>
        <w:t xml:space="preserve"> </w:t>
      </w:r>
      <w:hyperlink r:id="rId8" w:history="1">
        <w:r w:rsidR="00ED37E3" w:rsidRPr="00612D64">
          <w:rPr>
            <w:rStyle w:val="Hyperlink"/>
          </w:rPr>
          <w:t>https://www.bohrium.com/en</w:t>
        </w:r>
      </w:hyperlink>
    </w:p>
    <w:p w14:paraId="532141E2" w14:textId="64B67E85" w:rsidR="00ED37E3" w:rsidRDefault="00ED37E3" w:rsidP="00130474">
      <w:pPr>
        <w:spacing w:before="300"/>
      </w:pPr>
      <w:r>
        <w:t xml:space="preserve">5. Consensus. </w:t>
      </w:r>
      <w:r>
        <w:sym w:font="Wingdings" w:char="F0E0"/>
      </w:r>
      <w:r>
        <w:t xml:space="preserve"> </w:t>
      </w:r>
      <w:hyperlink r:id="rId9" w:history="1">
        <w:r w:rsidRPr="00612D64">
          <w:rPr>
            <w:rStyle w:val="Hyperlink"/>
          </w:rPr>
          <w:t>https://consensus.app/</w:t>
        </w:r>
      </w:hyperlink>
    </w:p>
    <w:p w14:paraId="1CFD7ADD" w14:textId="5B21F9EF" w:rsidR="00ED37E3" w:rsidRDefault="00ED37E3" w:rsidP="00130474">
      <w:pPr>
        <w:spacing w:before="300"/>
      </w:pPr>
      <w:r>
        <w:t xml:space="preserve">6. Connected Papers. </w:t>
      </w:r>
      <w:r>
        <w:sym w:font="Wingdings" w:char="F0E0"/>
      </w:r>
      <w:r>
        <w:t xml:space="preserve"> </w:t>
      </w:r>
      <w:hyperlink r:id="rId10" w:history="1">
        <w:r w:rsidR="003E2737" w:rsidRPr="00612D64">
          <w:rPr>
            <w:rStyle w:val="Hyperlink"/>
          </w:rPr>
          <w:t>https://www.connectedpapers.com/</w:t>
        </w:r>
      </w:hyperlink>
    </w:p>
    <w:p w14:paraId="0C20A401" w14:textId="27557D1A" w:rsidR="003E2737" w:rsidRDefault="007C401F" w:rsidP="00130474">
      <w:pPr>
        <w:spacing w:before="300"/>
      </w:pPr>
      <w:r>
        <w:t xml:space="preserve">7. arxiv. </w:t>
      </w:r>
      <w:r>
        <w:sym w:font="Wingdings" w:char="F0E0"/>
      </w:r>
      <w:r>
        <w:t xml:space="preserve"> </w:t>
      </w:r>
      <w:hyperlink r:id="rId11" w:history="1">
        <w:r w:rsidRPr="00612D64">
          <w:rPr>
            <w:rStyle w:val="Hyperlink"/>
          </w:rPr>
          <w:t>https://arxiv.org/</w:t>
        </w:r>
      </w:hyperlink>
    </w:p>
    <w:p w14:paraId="6B68503E" w14:textId="7FD001EE" w:rsidR="007C401F" w:rsidRDefault="007C401F" w:rsidP="00130474">
      <w:pPr>
        <w:spacing w:before="300"/>
      </w:pPr>
      <w:r>
        <w:t xml:space="preserve">8. </w:t>
      </w:r>
      <w:r w:rsidR="00242890">
        <w:t>S</w:t>
      </w:r>
      <w:r w:rsidR="005D386B">
        <w:t>JR (SCImago</w:t>
      </w:r>
      <w:r w:rsidR="006B7804">
        <w:t xml:space="preserve">). </w:t>
      </w:r>
      <w:r w:rsidR="006B7804">
        <w:sym w:font="Wingdings" w:char="F0E0"/>
      </w:r>
      <w:r w:rsidR="006B7804">
        <w:t xml:space="preserve"> </w:t>
      </w:r>
      <w:hyperlink r:id="rId12" w:history="1">
        <w:r w:rsidR="006B7804" w:rsidRPr="00612D64">
          <w:rPr>
            <w:rStyle w:val="Hyperlink"/>
          </w:rPr>
          <w:t>https://www.scimagojr.com/journalrank.php</w:t>
        </w:r>
      </w:hyperlink>
    </w:p>
    <w:p w14:paraId="559502B9" w14:textId="5FD55CC1" w:rsidR="006B7804" w:rsidRDefault="00C159A7" w:rsidP="00130474">
      <w:pPr>
        <w:spacing w:before="300"/>
      </w:pPr>
      <w:r>
        <w:t xml:space="preserve">9. ResearchGate. </w:t>
      </w:r>
      <w:r>
        <w:sym w:font="Wingdings" w:char="F0E0"/>
      </w:r>
      <w:r>
        <w:t xml:space="preserve"> </w:t>
      </w:r>
      <w:hyperlink r:id="rId13" w:history="1">
        <w:r w:rsidRPr="00612D64">
          <w:rPr>
            <w:rStyle w:val="Hyperlink"/>
          </w:rPr>
          <w:t>https://www.researchgate.net/</w:t>
        </w:r>
      </w:hyperlink>
    </w:p>
    <w:p w14:paraId="6F874DC1" w14:textId="7A2E0005" w:rsidR="00C159A7" w:rsidRDefault="00CC5E92" w:rsidP="00130474">
      <w:pPr>
        <w:spacing w:before="300"/>
      </w:pPr>
      <w:r>
        <w:t xml:space="preserve">10. SciHub. </w:t>
      </w:r>
      <w:r>
        <w:sym w:font="Wingdings" w:char="F0E0"/>
      </w:r>
      <w:r>
        <w:t xml:space="preserve"> </w:t>
      </w:r>
      <w:hyperlink r:id="rId14" w:history="1">
        <w:r w:rsidRPr="00612D64">
          <w:rPr>
            <w:rStyle w:val="Hyperlink"/>
          </w:rPr>
          <w:t>https://sci-hub.box/</w:t>
        </w:r>
      </w:hyperlink>
    </w:p>
    <w:p w14:paraId="3753BC45" w14:textId="77777777" w:rsidR="00CC5E92" w:rsidRPr="000D5DD5" w:rsidRDefault="00CC5E92" w:rsidP="00CC5E92">
      <w:pPr>
        <w:spacing w:before="300"/>
        <w:rPr>
          <w:color w:val="156082" w:themeColor="accent1"/>
          <w:sz w:val="28"/>
          <w:szCs w:val="28"/>
        </w:rPr>
      </w:pPr>
      <w:r w:rsidRPr="000D5DD5">
        <w:rPr>
          <w:color w:val="156082" w:themeColor="accent1"/>
          <w:sz w:val="28"/>
          <w:szCs w:val="28"/>
        </w:rPr>
        <w:t xml:space="preserve">Additional Links: </w:t>
      </w:r>
    </w:p>
    <w:p w14:paraId="39604481" w14:textId="226A86DF" w:rsidR="007E1320" w:rsidRDefault="00CC5E92" w:rsidP="00CC5E92">
      <w:pPr>
        <w:spacing w:before="300"/>
      </w:pPr>
      <w:r>
        <w:t>1</w:t>
      </w:r>
      <w:r w:rsidR="007E1320">
        <w:t xml:space="preserve">. </w:t>
      </w:r>
      <w:r w:rsidR="006560D5">
        <w:t xml:space="preserve">ScienceDirect. </w:t>
      </w:r>
      <w:r w:rsidR="006560D5">
        <w:sym w:font="Wingdings" w:char="F0E0"/>
      </w:r>
      <w:r w:rsidR="006560D5">
        <w:t xml:space="preserve"> </w:t>
      </w:r>
      <w:hyperlink r:id="rId15" w:history="1">
        <w:r w:rsidR="006560D5" w:rsidRPr="00612D64">
          <w:rPr>
            <w:rStyle w:val="Hyperlink"/>
          </w:rPr>
          <w:t>https://www.sciencedirect.com/</w:t>
        </w:r>
      </w:hyperlink>
    </w:p>
    <w:p w14:paraId="08A1E953" w14:textId="40FA44F7" w:rsidR="006560D5" w:rsidRDefault="00CC5E92" w:rsidP="00130474">
      <w:pPr>
        <w:spacing w:before="300"/>
      </w:pPr>
      <w:r>
        <w:t xml:space="preserve">2. </w:t>
      </w:r>
      <w:r w:rsidR="000D5DD5">
        <w:t xml:space="preserve">Semantic Scholar. </w:t>
      </w:r>
      <w:r w:rsidR="000D5DD5">
        <w:sym w:font="Wingdings" w:char="F0E0"/>
      </w:r>
      <w:r w:rsidR="000D5DD5">
        <w:t xml:space="preserve"> </w:t>
      </w:r>
      <w:hyperlink r:id="rId16" w:history="1">
        <w:r w:rsidR="000D5DD5" w:rsidRPr="00612D64">
          <w:rPr>
            <w:rStyle w:val="Hyperlink"/>
          </w:rPr>
          <w:t>https://www.semanticscholar.org/</w:t>
        </w:r>
      </w:hyperlink>
    </w:p>
    <w:p w14:paraId="1E48A609" w14:textId="3D9ABDF6" w:rsidR="000D5DD5" w:rsidRDefault="000D5DD5" w:rsidP="00130474">
      <w:pPr>
        <w:spacing w:before="300"/>
        <w:rPr>
          <w:color w:val="EE0000"/>
        </w:rPr>
      </w:pPr>
      <w:r>
        <w:t xml:space="preserve">3. </w:t>
      </w:r>
      <w:r w:rsidR="009572F6">
        <w:t>ChatGPT</w:t>
      </w:r>
      <w:r w:rsidR="00E806C0">
        <w:t xml:space="preserve"> / Claude / Gemini or any AI tool </w:t>
      </w:r>
      <w:r w:rsidR="00420BA6">
        <w:t>with</w:t>
      </w:r>
      <w:r w:rsidR="00E806C0">
        <w:t xml:space="preserve"> deep search </w:t>
      </w:r>
      <w:r w:rsidR="00E806C0" w:rsidRPr="00E806C0">
        <w:rPr>
          <w:b/>
          <w:bCs/>
          <w:color w:val="EE0000"/>
        </w:rPr>
        <w:t>(be careful to revise after them!!!)</w:t>
      </w:r>
      <w:r w:rsidR="00E806C0" w:rsidRPr="00E806C0">
        <w:rPr>
          <w:color w:val="EE0000"/>
        </w:rPr>
        <w:t xml:space="preserve"> </w:t>
      </w:r>
    </w:p>
    <w:p w14:paraId="7D741292" w14:textId="5680B249" w:rsidR="00E806C0" w:rsidRDefault="00E806C0" w:rsidP="00130474">
      <w:pPr>
        <w:spacing w:before="300"/>
        <w:rPr>
          <w:color w:val="EE0000"/>
        </w:rPr>
      </w:pPr>
    </w:p>
    <w:p w14:paraId="15F057AB" w14:textId="77777777" w:rsidR="009572F6" w:rsidRDefault="009572F6" w:rsidP="00130474">
      <w:pPr>
        <w:spacing w:before="300"/>
      </w:pPr>
    </w:p>
    <w:p w14:paraId="263EDBC6" w14:textId="77777777" w:rsidR="00E806C0" w:rsidRDefault="00E806C0" w:rsidP="00130474">
      <w:pPr>
        <w:spacing w:before="300"/>
      </w:pPr>
    </w:p>
    <w:p w14:paraId="288E5629" w14:textId="34424448" w:rsidR="00F25921" w:rsidRDefault="00F25921" w:rsidP="00130474">
      <w:pPr>
        <w:spacing w:before="300"/>
      </w:pPr>
    </w:p>
    <w:p w14:paraId="6D424855" w14:textId="77777777" w:rsidR="00F25921" w:rsidRDefault="00F25921">
      <w:r>
        <w:br w:type="page"/>
      </w:r>
    </w:p>
    <w:p w14:paraId="30F14DCB" w14:textId="77777777" w:rsidR="00CD0791" w:rsidRDefault="00CD0791" w:rsidP="00130474">
      <w:pPr>
        <w:spacing w:before="300"/>
      </w:pPr>
    </w:p>
    <w:p w14:paraId="186EFF33" w14:textId="62E9CF0A" w:rsidR="00F25921" w:rsidRDefault="00F25921" w:rsidP="008E7736">
      <w:pPr>
        <w:spacing w:before="300"/>
      </w:pPr>
      <w:r>
        <w:rPr>
          <w:noProof/>
        </w:rPr>
        <w:drawing>
          <wp:inline distT="0" distB="0" distL="0" distR="0" wp14:anchorId="496EA4B8" wp14:editId="51877152">
            <wp:extent cx="5943600" cy="3962400"/>
            <wp:effectExtent l="0" t="0" r="0" b="0"/>
            <wp:docPr id="829137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137823" name="Picture 82913782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0B02826" w14:textId="77777777" w:rsidR="000D5DD5" w:rsidRDefault="000D5DD5" w:rsidP="00130474">
      <w:pPr>
        <w:spacing w:before="300"/>
      </w:pPr>
    </w:p>
    <w:p w14:paraId="7D9FD386" w14:textId="1627FA3D" w:rsidR="00130474" w:rsidRPr="00E718E3" w:rsidRDefault="008E16F1" w:rsidP="00130474">
      <w:pPr>
        <w:spacing w:before="300"/>
        <w:rPr>
          <w:color w:val="4C94D8" w:themeColor="text2" w:themeTint="80"/>
          <w:sz w:val="48"/>
          <w:szCs w:val="48"/>
        </w:rPr>
      </w:pPr>
      <w:r w:rsidRPr="00E718E3">
        <w:rPr>
          <w:color w:val="4C94D8" w:themeColor="text2" w:themeTint="80"/>
          <w:sz w:val="48"/>
          <w:szCs w:val="48"/>
        </w:rPr>
        <w:t xml:space="preserve">Today’s Task: </w:t>
      </w:r>
    </w:p>
    <w:p w14:paraId="1FF65840" w14:textId="5CB0D438" w:rsidR="008E16F1" w:rsidRDefault="00E718E3" w:rsidP="00130474">
      <w:pPr>
        <w:spacing w:before="300"/>
      </w:pPr>
      <w:r>
        <w:t xml:space="preserve">1. </w:t>
      </w:r>
      <w:r w:rsidR="008E16F1">
        <w:t xml:space="preserve">Create a mini review </w:t>
      </w:r>
      <w:r w:rsidR="0017769B">
        <w:t xml:space="preserve">with around </w:t>
      </w:r>
      <w:r w:rsidR="00340790">
        <w:t>8</w:t>
      </w:r>
      <w:r w:rsidR="0017769B">
        <w:t xml:space="preserve"> papers</w:t>
      </w:r>
      <w:r w:rsidR="00340790">
        <w:t xml:space="preserve"> searched</w:t>
      </w:r>
      <w:r w:rsidR="006A4D7E">
        <w:t xml:space="preserve"> </w:t>
      </w:r>
      <w:r w:rsidR="00660BBD">
        <w:t xml:space="preserve">for </w:t>
      </w:r>
      <w:r w:rsidR="0051342B">
        <w:t xml:space="preserve">AI (Deep and Machine Learning) </w:t>
      </w:r>
      <w:r w:rsidR="00E57FFA">
        <w:t xml:space="preserve">use with Chaos Theory in various applications. </w:t>
      </w:r>
    </w:p>
    <w:p w14:paraId="0340CF70" w14:textId="2B60E144" w:rsidR="00130474" w:rsidRDefault="00E718E3" w:rsidP="00EA0AB5">
      <w:pPr>
        <w:spacing w:before="300"/>
      </w:pPr>
      <w:r>
        <w:t xml:space="preserve">2. </w:t>
      </w:r>
      <w:r w:rsidR="00340790">
        <w:t>Add them in an Excel Sheet</w:t>
      </w:r>
      <w:r w:rsidR="00EA0AB5">
        <w:t xml:space="preserve"> with columns [P</w:t>
      </w:r>
      <w:r w:rsidR="00EA0AB5" w:rsidRPr="00EA0AB5">
        <w:t xml:space="preserve">aper </w:t>
      </w:r>
      <w:r w:rsidR="000D0690">
        <w:t>T</w:t>
      </w:r>
      <w:r w:rsidR="00EA0AB5" w:rsidRPr="00EA0AB5">
        <w:t xml:space="preserve">itle, </w:t>
      </w:r>
      <w:r w:rsidR="000D0690">
        <w:t>P</w:t>
      </w:r>
      <w:r w:rsidR="00EA0AB5" w:rsidRPr="00EA0AB5">
        <w:t xml:space="preserve">ublished </w:t>
      </w:r>
      <w:r w:rsidR="000D0690">
        <w:t>W</w:t>
      </w:r>
      <w:r w:rsidR="00EA0AB5" w:rsidRPr="00EA0AB5">
        <w:t xml:space="preserve">here, </w:t>
      </w:r>
      <w:r w:rsidR="000D0690">
        <w:t>Y</w:t>
      </w:r>
      <w:r w:rsidR="00EA0AB5" w:rsidRPr="00EA0AB5">
        <w:t xml:space="preserve">ear of </w:t>
      </w:r>
      <w:r w:rsidR="000D0690">
        <w:t>P</w:t>
      </w:r>
      <w:r w:rsidR="00EA0AB5" w:rsidRPr="00EA0AB5">
        <w:t xml:space="preserve">ublishing, </w:t>
      </w:r>
      <w:r w:rsidR="000D0690">
        <w:t>T</w:t>
      </w:r>
      <w:r w:rsidR="00EA0AB5" w:rsidRPr="00EA0AB5">
        <w:t>ype (conference or journal), if journal then Journal rank</w:t>
      </w:r>
      <w:r w:rsidR="003E14F5">
        <w:t>,</w:t>
      </w:r>
      <w:r w:rsidR="00EA0AB5" w:rsidRPr="00EA0AB5">
        <w:t xml:space="preserve"> and IF, </w:t>
      </w:r>
      <w:r w:rsidR="000D0690">
        <w:t>A</w:t>
      </w:r>
      <w:r w:rsidR="00EA0AB5" w:rsidRPr="00EA0AB5">
        <w:t xml:space="preserve">uthors, </w:t>
      </w:r>
      <w:r w:rsidR="000D0690">
        <w:t>A</w:t>
      </w:r>
      <w:r w:rsidR="00EA0AB5" w:rsidRPr="00EA0AB5">
        <w:t xml:space="preserve">bstract, </w:t>
      </w:r>
      <w:r w:rsidR="00D93CCE">
        <w:t>L</w:t>
      </w:r>
      <w:r w:rsidR="00EA0AB5" w:rsidRPr="00EA0AB5">
        <w:t xml:space="preserve">imitations, </w:t>
      </w:r>
      <w:r w:rsidR="00D93CCE">
        <w:t>Your C</w:t>
      </w:r>
      <w:r w:rsidR="00EA0AB5" w:rsidRPr="00EA0AB5">
        <w:t xml:space="preserve">omment on the </w:t>
      </w:r>
      <w:r w:rsidR="00D93CCE">
        <w:t>P</w:t>
      </w:r>
      <w:r w:rsidR="00EA0AB5" w:rsidRPr="00EA0AB5">
        <w:t>aper</w:t>
      </w:r>
      <w:r w:rsidR="00996BC9">
        <w:t>, and link of the paper</w:t>
      </w:r>
      <w:r w:rsidR="00D93CCE">
        <w:t>].</w:t>
      </w:r>
    </w:p>
    <w:p w14:paraId="17B4376A" w14:textId="77777777" w:rsidR="00E718E3" w:rsidRDefault="00E718E3" w:rsidP="00EA0AB5">
      <w:pPr>
        <w:spacing w:before="300"/>
      </w:pPr>
    </w:p>
    <w:p w14:paraId="66E94CE7" w14:textId="117B1EF3" w:rsidR="00E718E3" w:rsidRDefault="00E718E3" w:rsidP="00EA0AB5">
      <w:pPr>
        <w:spacing w:before="300"/>
        <w:rPr>
          <w:b/>
          <w:bCs/>
          <w:color w:val="EE0000"/>
          <w:sz w:val="36"/>
          <w:szCs w:val="36"/>
        </w:rPr>
      </w:pPr>
      <w:r w:rsidRPr="00E718E3">
        <w:rPr>
          <w:b/>
          <w:bCs/>
          <w:color w:val="EE0000"/>
          <w:sz w:val="36"/>
          <w:szCs w:val="36"/>
        </w:rPr>
        <w:t>Deadline:</w:t>
      </w:r>
    </w:p>
    <w:p w14:paraId="4E6F9C1B" w14:textId="7420932F" w:rsidR="00996BC9" w:rsidRDefault="00996BC9" w:rsidP="00EA0AB5">
      <w:pPr>
        <w:spacing w:before="300"/>
        <w:rPr>
          <w:b/>
          <w:bCs/>
          <w:color w:val="EE0000"/>
          <w:sz w:val="36"/>
          <w:szCs w:val="36"/>
        </w:rPr>
      </w:pPr>
      <w:r>
        <w:rPr>
          <w:b/>
          <w:bCs/>
          <w:color w:val="EE0000"/>
          <w:sz w:val="36"/>
          <w:szCs w:val="36"/>
        </w:rPr>
        <w:t xml:space="preserve">Thursday 16/7/2026 at midnight. </w:t>
      </w:r>
    </w:p>
    <w:p w14:paraId="2EAB9ED8" w14:textId="6BB486BC" w:rsidR="00E718E3" w:rsidRPr="007D26D8" w:rsidRDefault="00996BC9" w:rsidP="007D26D8">
      <w:pPr>
        <w:spacing w:before="300"/>
        <w:rPr>
          <w:b/>
          <w:bCs/>
          <w:color w:val="EE0000"/>
          <w:sz w:val="24"/>
          <w:szCs w:val="24"/>
        </w:rPr>
      </w:pPr>
      <w:r w:rsidRPr="001B7B6C">
        <w:rPr>
          <w:b/>
          <w:bCs/>
          <w:color w:val="EE0000"/>
          <w:sz w:val="24"/>
          <w:szCs w:val="24"/>
        </w:rPr>
        <w:t xml:space="preserve">Upload the </w:t>
      </w:r>
      <w:r w:rsidR="001B7B6C" w:rsidRPr="001B7B6C">
        <w:rPr>
          <w:b/>
          <w:bCs/>
          <w:color w:val="EE0000"/>
          <w:sz w:val="24"/>
          <w:szCs w:val="24"/>
        </w:rPr>
        <w:t xml:space="preserve">submissions </w:t>
      </w:r>
      <w:r w:rsidR="001B7B6C">
        <w:rPr>
          <w:b/>
          <w:bCs/>
          <w:color w:val="EE0000"/>
          <w:sz w:val="24"/>
          <w:szCs w:val="24"/>
        </w:rPr>
        <w:t>to</w:t>
      </w:r>
      <w:r w:rsidR="001B7B6C" w:rsidRPr="001B7B6C">
        <w:rPr>
          <w:b/>
          <w:bCs/>
          <w:color w:val="EE0000"/>
          <w:sz w:val="24"/>
          <w:szCs w:val="24"/>
        </w:rPr>
        <w:t xml:space="preserve"> the GitHub repo. </w:t>
      </w:r>
    </w:p>
    <w:sectPr w:rsidR="00E718E3" w:rsidRPr="007D26D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820EE"/>
    <w:multiLevelType w:val="hybridMultilevel"/>
    <w:tmpl w:val="6BFAE34E"/>
    <w:lvl w:ilvl="0" w:tplc="CF7C4450">
      <w:start w:val="1"/>
      <w:numFmt w:val="bullet"/>
      <w:lvlText w:val="●"/>
      <w:lvlJc w:val="left"/>
      <w:pPr>
        <w:ind w:left="720" w:hanging="360"/>
      </w:pPr>
    </w:lvl>
    <w:lvl w:ilvl="1" w:tplc="439C43A4">
      <w:start w:val="1"/>
      <w:numFmt w:val="bullet"/>
      <w:lvlText w:val="○"/>
      <w:lvlJc w:val="left"/>
      <w:pPr>
        <w:ind w:left="1440" w:hanging="360"/>
      </w:pPr>
    </w:lvl>
    <w:lvl w:ilvl="2" w:tplc="3BCED768">
      <w:start w:val="1"/>
      <w:numFmt w:val="bullet"/>
      <w:lvlText w:val="■"/>
      <w:lvlJc w:val="left"/>
      <w:pPr>
        <w:ind w:left="2160" w:hanging="360"/>
      </w:pPr>
    </w:lvl>
    <w:lvl w:ilvl="3" w:tplc="43466A76">
      <w:start w:val="1"/>
      <w:numFmt w:val="bullet"/>
      <w:lvlText w:val="●"/>
      <w:lvlJc w:val="left"/>
      <w:pPr>
        <w:ind w:left="2880" w:hanging="360"/>
      </w:pPr>
    </w:lvl>
    <w:lvl w:ilvl="4" w:tplc="9D60E66E">
      <w:start w:val="1"/>
      <w:numFmt w:val="bullet"/>
      <w:lvlText w:val="○"/>
      <w:lvlJc w:val="left"/>
      <w:pPr>
        <w:ind w:left="3600" w:hanging="360"/>
      </w:pPr>
    </w:lvl>
    <w:lvl w:ilvl="5" w:tplc="CF404AD2">
      <w:start w:val="1"/>
      <w:numFmt w:val="bullet"/>
      <w:lvlText w:val="■"/>
      <w:lvlJc w:val="left"/>
      <w:pPr>
        <w:ind w:left="4320" w:hanging="360"/>
      </w:pPr>
    </w:lvl>
    <w:lvl w:ilvl="6" w:tplc="F1D8A688">
      <w:start w:val="1"/>
      <w:numFmt w:val="bullet"/>
      <w:lvlText w:val="●"/>
      <w:lvlJc w:val="left"/>
      <w:pPr>
        <w:ind w:left="5040" w:hanging="360"/>
      </w:pPr>
    </w:lvl>
    <w:lvl w:ilvl="7" w:tplc="19C4F4F6">
      <w:start w:val="1"/>
      <w:numFmt w:val="bullet"/>
      <w:lvlText w:val="●"/>
      <w:lvlJc w:val="left"/>
      <w:pPr>
        <w:ind w:left="5760" w:hanging="360"/>
      </w:pPr>
    </w:lvl>
    <w:lvl w:ilvl="8" w:tplc="2A987BAE">
      <w:start w:val="1"/>
      <w:numFmt w:val="bullet"/>
      <w:lvlText w:val="●"/>
      <w:lvlJc w:val="left"/>
      <w:pPr>
        <w:ind w:left="6480" w:hanging="360"/>
      </w:pPr>
    </w:lvl>
  </w:abstractNum>
  <w:abstractNum w:abstractNumId="1" w15:restartNumberingAfterBreak="0">
    <w:nsid w:val="56565734"/>
    <w:multiLevelType w:val="hybridMultilevel"/>
    <w:tmpl w:val="096E217A"/>
    <w:lvl w:ilvl="0" w:tplc="8B9E8E38">
      <w:start w:val="1"/>
      <w:numFmt w:val="bullet"/>
      <w:lvlText w:val="●"/>
      <w:lvlJc w:val="left"/>
      <w:pPr>
        <w:ind w:left="720" w:hanging="360"/>
      </w:pPr>
    </w:lvl>
    <w:lvl w:ilvl="1" w:tplc="7E642D56">
      <w:start w:val="1"/>
      <w:numFmt w:val="bullet"/>
      <w:lvlText w:val="○"/>
      <w:lvlJc w:val="left"/>
      <w:pPr>
        <w:ind w:left="1440" w:hanging="360"/>
      </w:pPr>
    </w:lvl>
    <w:lvl w:ilvl="2" w:tplc="88C69074">
      <w:start w:val="1"/>
      <w:numFmt w:val="bullet"/>
      <w:lvlText w:val="■"/>
      <w:lvlJc w:val="left"/>
      <w:pPr>
        <w:ind w:left="2160" w:hanging="360"/>
      </w:pPr>
    </w:lvl>
    <w:lvl w:ilvl="3" w:tplc="140EB9F6">
      <w:start w:val="1"/>
      <w:numFmt w:val="bullet"/>
      <w:lvlText w:val="●"/>
      <w:lvlJc w:val="left"/>
      <w:pPr>
        <w:ind w:left="2880" w:hanging="360"/>
      </w:pPr>
    </w:lvl>
    <w:lvl w:ilvl="4" w:tplc="93F00B3A">
      <w:start w:val="1"/>
      <w:numFmt w:val="bullet"/>
      <w:lvlText w:val="○"/>
      <w:lvlJc w:val="left"/>
      <w:pPr>
        <w:ind w:left="3600" w:hanging="360"/>
      </w:pPr>
    </w:lvl>
    <w:lvl w:ilvl="5" w:tplc="F552DE6E">
      <w:start w:val="1"/>
      <w:numFmt w:val="bullet"/>
      <w:lvlText w:val="■"/>
      <w:lvlJc w:val="left"/>
      <w:pPr>
        <w:ind w:left="4320" w:hanging="360"/>
      </w:pPr>
    </w:lvl>
    <w:lvl w:ilvl="6" w:tplc="9F4EEFE6">
      <w:start w:val="1"/>
      <w:numFmt w:val="bullet"/>
      <w:lvlText w:val="●"/>
      <w:lvlJc w:val="left"/>
      <w:pPr>
        <w:ind w:left="5040" w:hanging="360"/>
      </w:pPr>
    </w:lvl>
    <w:lvl w:ilvl="7" w:tplc="EE1A100E">
      <w:start w:val="1"/>
      <w:numFmt w:val="bullet"/>
      <w:lvlText w:val="●"/>
      <w:lvlJc w:val="left"/>
      <w:pPr>
        <w:ind w:left="5760" w:hanging="360"/>
      </w:pPr>
    </w:lvl>
    <w:lvl w:ilvl="8" w:tplc="2C82C224">
      <w:start w:val="1"/>
      <w:numFmt w:val="bullet"/>
      <w:lvlText w:val="●"/>
      <w:lvlJc w:val="left"/>
      <w:pPr>
        <w:ind w:left="6480" w:hanging="360"/>
      </w:pPr>
    </w:lvl>
  </w:abstractNum>
  <w:num w:numId="1" w16cid:durableId="1659797219">
    <w:abstractNumId w:val="0"/>
    <w:lvlOverride w:ilvl="0">
      <w:startOverride w:val="1"/>
    </w:lvlOverride>
  </w:num>
  <w:num w:numId="2" w16cid:durableId="6354493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358"/>
    <w:rsid w:val="000158D2"/>
    <w:rsid w:val="0007312D"/>
    <w:rsid w:val="000D0690"/>
    <w:rsid w:val="000D5DD5"/>
    <w:rsid w:val="001246FE"/>
    <w:rsid w:val="00130474"/>
    <w:rsid w:val="001750B5"/>
    <w:rsid w:val="0017769B"/>
    <w:rsid w:val="001B7B6C"/>
    <w:rsid w:val="00237DFD"/>
    <w:rsid w:val="00242890"/>
    <w:rsid w:val="00286D3D"/>
    <w:rsid w:val="00340790"/>
    <w:rsid w:val="00355B01"/>
    <w:rsid w:val="00362433"/>
    <w:rsid w:val="003D171D"/>
    <w:rsid w:val="003D21A2"/>
    <w:rsid w:val="003E14F5"/>
    <w:rsid w:val="003E2737"/>
    <w:rsid w:val="00410211"/>
    <w:rsid w:val="004179E2"/>
    <w:rsid w:val="00420BA6"/>
    <w:rsid w:val="00440040"/>
    <w:rsid w:val="00511C5A"/>
    <w:rsid w:val="0051342B"/>
    <w:rsid w:val="00526D78"/>
    <w:rsid w:val="00552897"/>
    <w:rsid w:val="005D386B"/>
    <w:rsid w:val="005E6ED5"/>
    <w:rsid w:val="006560D5"/>
    <w:rsid w:val="00660BBD"/>
    <w:rsid w:val="006A4D7E"/>
    <w:rsid w:val="006B7804"/>
    <w:rsid w:val="006D1BF3"/>
    <w:rsid w:val="007C2782"/>
    <w:rsid w:val="007C401F"/>
    <w:rsid w:val="007D26D8"/>
    <w:rsid w:val="007E1320"/>
    <w:rsid w:val="00830AA4"/>
    <w:rsid w:val="00853358"/>
    <w:rsid w:val="008E16F1"/>
    <w:rsid w:val="008E7736"/>
    <w:rsid w:val="00903C2A"/>
    <w:rsid w:val="00927F57"/>
    <w:rsid w:val="00942652"/>
    <w:rsid w:val="00952AC1"/>
    <w:rsid w:val="009572F6"/>
    <w:rsid w:val="00974C1B"/>
    <w:rsid w:val="009815C2"/>
    <w:rsid w:val="00996BC9"/>
    <w:rsid w:val="00A57E21"/>
    <w:rsid w:val="00AF6CB7"/>
    <w:rsid w:val="00BA63FD"/>
    <w:rsid w:val="00C159A7"/>
    <w:rsid w:val="00C978B7"/>
    <w:rsid w:val="00CB7565"/>
    <w:rsid w:val="00CC5E92"/>
    <w:rsid w:val="00CD0791"/>
    <w:rsid w:val="00CF5E84"/>
    <w:rsid w:val="00D06BDA"/>
    <w:rsid w:val="00D877E0"/>
    <w:rsid w:val="00D93CCE"/>
    <w:rsid w:val="00E073E2"/>
    <w:rsid w:val="00E57FFA"/>
    <w:rsid w:val="00E718E3"/>
    <w:rsid w:val="00E806C0"/>
    <w:rsid w:val="00E8219C"/>
    <w:rsid w:val="00EA0AB5"/>
    <w:rsid w:val="00ED37E3"/>
    <w:rsid w:val="00ED6B26"/>
    <w:rsid w:val="00EF43E7"/>
    <w:rsid w:val="00F25921"/>
    <w:rsid w:val="00FA0A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A8F38"/>
  <w15:docId w15:val="{D5D788DA-BB9C-4A99-BAE3-2C43317D7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304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bohrium.com/en" TargetMode="External"/><Relationship Id="rId13" Type="http://schemas.openxmlformats.org/officeDocument/2006/relationships/hyperlink" Target="https://www.researchgate.net/"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copus.com/pages/home" TargetMode="External"/><Relationship Id="rId12" Type="http://schemas.openxmlformats.org/officeDocument/2006/relationships/hyperlink" Target="https://www.scimagojr.com/journalrank.php" TargetMode="External"/><Relationship Id="rId1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semanticscholar.org/" TargetMode="External"/><Relationship Id="rId1" Type="http://schemas.openxmlformats.org/officeDocument/2006/relationships/numbering" Target="numbering.xml"/><Relationship Id="rId6" Type="http://schemas.openxmlformats.org/officeDocument/2006/relationships/hyperlink" Target="https://scholar.google.com/schhp?hl=en&amp;as_sdt=0,5&amp;as_rr=1" TargetMode="External"/><Relationship Id="rId11" Type="http://schemas.openxmlformats.org/officeDocument/2006/relationships/hyperlink" Target="https://arxiv.org/" TargetMode="External"/><Relationship Id="rId5" Type="http://schemas.openxmlformats.org/officeDocument/2006/relationships/hyperlink" Target="https://www.ekb.eg/home" TargetMode="External"/><Relationship Id="rId15" Type="http://schemas.openxmlformats.org/officeDocument/2006/relationships/hyperlink" Target="https://www.sciencedirect.com/" TargetMode="External"/><Relationship Id="rId10" Type="http://schemas.openxmlformats.org/officeDocument/2006/relationships/hyperlink" Target="https://www.connectedpapers.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consensus.app/" TargetMode="External"/><Relationship Id="rId14" Type="http://schemas.openxmlformats.org/officeDocument/2006/relationships/hyperlink" Target="https://sci-hub.bo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190</TotalTime>
  <Pages>4</Pages>
  <Words>855</Words>
  <Characters>4880</Characters>
  <Application>Microsoft Office Word</Application>
  <DocSecurity>0</DocSecurity>
  <Lines>40</Lines>
  <Paragraphs>11</Paragraphs>
  <ScaleCrop>false</ScaleCrop>
  <Company/>
  <LinksUpToDate>false</LinksUpToDate>
  <CharactersWithSpaces>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Shahd Hassan Abdelhamied</cp:lastModifiedBy>
  <cp:revision>69</cp:revision>
  <dcterms:created xsi:type="dcterms:W3CDTF">2026-07-16T08:18:00Z</dcterms:created>
  <dcterms:modified xsi:type="dcterms:W3CDTF">2026-07-16T13:26:00Z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be5e0a06-e335-4124-bca6-5f0c858c6049</vt:lpwstr>
  </property>
</Properties>
</file>