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BF07" w14:textId="0A7808E3" w:rsidR="00B55229" w:rsidRPr="00B55229" w:rsidRDefault="00B55229" w:rsidP="00B5522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Performance overview</w:t>
      </w:r>
    </w:p>
    <w:p w14:paraId="34CB523B" w14:textId="7540115B" w:rsidR="00603D3C" w:rsidRDefault="00603D3C">
      <w:r>
        <w:t xml:space="preserve">The performance of the models shows varying levels of accuracy and AUC scores. Gradient Boosting, Logistic Regression, Random Forest, and the Support Vector Machine (SVM) achieved high accuracy scores around </w:t>
      </w:r>
      <w:r>
        <w:rPr>
          <w:rStyle w:val="Strong"/>
        </w:rPr>
        <w:t>89%</w:t>
      </w:r>
      <w:r>
        <w:t xml:space="preserve">, with Gradient Boosting and Random Forest slightly outperforming others in terms of AUC (Gradient Boosting: </w:t>
      </w:r>
      <w:r>
        <w:rPr>
          <w:rStyle w:val="Strong"/>
        </w:rPr>
        <w:t>0.90</w:t>
      </w:r>
      <w:r w:rsidR="00B55229">
        <w:rPr>
          <w:rStyle w:val="Strong"/>
          <w:lang w:val="en-US"/>
        </w:rPr>
        <w:t>4</w:t>
      </w:r>
      <w:r>
        <w:t xml:space="preserve">, Random Forest: </w:t>
      </w:r>
      <w:r>
        <w:rPr>
          <w:rStyle w:val="Strong"/>
        </w:rPr>
        <w:t>0.897</w:t>
      </w:r>
      <w:r>
        <w:t xml:space="preserve">). Neural Networks also performed well, achieving an accuracy of </w:t>
      </w:r>
      <w:r>
        <w:rPr>
          <w:rStyle w:val="Strong"/>
        </w:rPr>
        <w:t>85%</w:t>
      </w:r>
      <w:r>
        <w:t xml:space="preserve"> and an AUC of </w:t>
      </w:r>
      <w:r>
        <w:rPr>
          <w:rStyle w:val="Strong"/>
        </w:rPr>
        <w:t>0.855</w:t>
      </w:r>
      <w:r>
        <w:t xml:space="preserve">. Logistic Regression delivered a solid accuracy of </w:t>
      </w:r>
      <w:r>
        <w:rPr>
          <w:rStyle w:val="Strong"/>
        </w:rPr>
        <w:t>86.7%</w:t>
      </w:r>
      <w:r>
        <w:t xml:space="preserve"> and an AUC of </w:t>
      </w:r>
      <w:r>
        <w:rPr>
          <w:rStyle w:val="Strong"/>
        </w:rPr>
        <w:t>0.882</w:t>
      </w:r>
      <w:r>
        <w:t xml:space="preserve">. On the other hand, k-Nearest </w:t>
      </w:r>
      <w:proofErr w:type="spellStart"/>
      <w:r>
        <w:t>Neighbors</w:t>
      </w:r>
      <w:proofErr w:type="spellEnd"/>
      <w:r>
        <w:t xml:space="preserve"> (</w:t>
      </w:r>
      <w:proofErr w:type="spellStart"/>
      <w:r>
        <w:t>kNN</w:t>
      </w:r>
      <w:proofErr w:type="spellEnd"/>
      <w:r>
        <w:t xml:space="preserve">) and Naive Bayes underperformed, with accuracies of </w:t>
      </w:r>
      <w:r>
        <w:rPr>
          <w:rStyle w:val="Strong"/>
        </w:rPr>
        <w:t>83.5%</w:t>
      </w:r>
      <w:r>
        <w:t xml:space="preserve"> and </w:t>
      </w:r>
      <w:r>
        <w:rPr>
          <w:rStyle w:val="Strong"/>
        </w:rPr>
        <w:t>43.1%</w:t>
      </w:r>
      <w:r>
        <w:t>, respectively, and relatively lower AUC scores. Overall, Gradient Boosting emerged as the best-performing model, excelling in both accuracy and AUC while maintaining balanced precision and recall across both classes.</w:t>
      </w:r>
    </w:p>
    <w:sectPr w:rsidR="0060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67ABE"/>
    <w:multiLevelType w:val="multilevel"/>
    <w:tmpl w:val="48DC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3C"/>
    <w:rsid w:val="00603D3C"/>
    <w:rsid w:val="00B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FAFF"/>
  <w15:chartTrackingRefBased/>
  <w15:docId w15:val="{C3BD4E5F-D1C7-4C81-9D69-523044C6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603D3C"/>
    <w:rPr>
      <w:b/>
      <w:bCs/>
    </w:rPr>
  </w:style>
  <w:style w:type="character" w:customStyle="1" w:styleId="overflow-hidden">
    <w:name w:val="overflow-hidden"/>
    <w:basedOn w:val="DefaultParagraphFont"/>
    <w:rsid w:val="0060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sabri</dc:creator>
  <cp:keywords/>
  <dc:description/>
  <cp:lastModifiedBy>shaheer sabri</cp:lastModifiedBy>
  <cp:revision>1</cp:revision>
  <dcterms:created xsi:type="dcterms:W3CDTF">2024-11-24T06:03:00Z</dcterms:created>
  <dcterms:modified xsi:type="dcterms:W3CDTF">2024-11-24T06:17:00Z</dcterms:modified>
</cp:coreProperties>
</file>