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Understanding This Project: A Complete Beginner’s Guide</w:t>
      </w:r>
    </w:p>
    <w:p>
      <w:pPr>
        <w:pStyle w:val="FirstParagraph"/>
      </w:pPr>
      <w:r>
        <w:rPr>
          <w:b/>
          <w:bCs/>
        </w:rPr>
        <w:t xml:space="preserve">A plain-language walkthrough of the SnSe band-gap prediction project — every term explained, with the math and what it physically means. Written for presenting confidently in front of a professor, assuming no prior background.</w:t>
      </w:r>
    </w:p>
    <w:p>
      <w:r>
        <w:pict>
          <v:rect style="width:0;height:1.5pt" o:hralign="center" o:hrstd="t" o:hr="t"/>
        </w:pict>
      </w:r>
    </w:p>
    <w:bookmarkStart w:id="9" w:name="the-big-picture-before-any-jargon"/>
    <w:p>
      <w:pPr>
        <w:pStyle w:val="Heading2"/>
      </w:pPr>
      <w:r>
        <w:t xml:space="preserve">0. The Big Picture (Before Any Jargon)</w:t>
      </w:r>
    </w:p>
    <w:p>
      <w:pPr>
        <w:pStyle w:val="FirstParagraph"/>
      </w:pPr>
      <w:r>
        <w:t xml:space="preserve">Here is the whole project in one paragraph, with zero technical terms:</w:t>
      </w:r>
    </w:p>
    <w:p>
      <w:pPr>
        <w:pStyle w:val="BodyText"/>
      </w:pPr>
      <w:r>
        <w:t xml:space="preserve">We have a list of chemical compounds (variations of tin selenide,</w:t>
      </w:r>
      <w:r>
        <w:t xml:space="preserve"> </w:t>
      </w:r>
      <w:r>
        <w:t xml:space="preserve">“SnSe”</w:t>
      </w:r>
      <w:r>
        <w:t xml:space="preserve">, with different elements mixed in). For each one, a supercomputer has already calculated a real physical property called the</w:t>
      </w:r>
      <w:r>
        <w:t xml:space="preserve"> </w:t>
      </w:r>
      <w:r>
        <w:t xml:space="preserve">“band gap”</w:t>
      </w:r>
      <w:r>
        <w:t xml:space="preserve"> </w:t>
      </w:r>
      <w:r>
        <w:t xml:space="preserve">— a number that tells us whether the material behaves like a metal or an insulator, and if it’s an insulator, how big that gap is. We want to teach a computer to</w:t>
      </w:r>
      <w:r>
        <w:t xml:space="preserve"> </w:t>
      </w:r>
      <w:r>
        <w:rPr>
          <w:i/>
          <w:iCs/>
        </w:rPr>
        <w:t xml:space="preserve">guess</w:t>
      </w:r>
      <w:r>
        <w:t xml:space="preserve"> </w:t>
      </w:r>
      <w:r>
        <w:t xml:space="preserve">this band gap just by looking at the chemical formula, without running the expensive supercomputer calculation. If it works even moderately well, scientists can use it to quickly shortlist promising new materials before spending time and money testing them properly.</w:t>
      </w:r>
    </w:p>
    <w:p>
      <w:pPr>
        <w:pStyle w:val="BodyText"/>
      </w:pPr>
      <w:r>
        <w:t xml:space="preserve">Everything below is just filling in the details of that one paragraph, term by term.</w:t>
      </w:r>
    </w:p>
    <w:p>
      <w:r>
        <w:pict>
          <v:rect style="width:0;height:1.5pt" o:hralign="center" o:hrstd="t" o:hr="t"/>
        </w:pict>
      </w:r>
    </w:p>
    <w:bookmarkEnd w:id="9"/>
    <w:bookmarkStart w:id="12" w:name="the-materials-science-background"/>
    <w:p>
      <w:pPr>
        <w:pStyle w:val="Heading2"/>
      </w:pPr>
      <w:r>
        <w:t xml:space="preserve">1. The Materials Science Background</w:t>
      </w:r>
    </w:p>
    <w:bookmarkStart w:id="10" w:name="what-is-a-band-gap"/>
    <w:p>
      <w:pPr>
        <w:pStyle w:val="Heading3"/>
      </w:pPr>
      <w:r>
        <w:t xml:space="preserve">1.1 What is a</w:t>
      </w:r>
      <w:r>
        <w:t xml:space="preserve"> </w:t>
      </w:r>
      <w:r>
        <w:t xml:space="preserve">“band gap”</w:t>
      </w:r>
      <w:r>
        <w:t xml:space="preserve">?</w:t>
      </w:r>
    </w:p>
    <w:p>
      <w:pPr>
        <w:pStyle w:val="FirstParagraph"/>
      </w:pPr>
      <w:r>
        <w:t xml:space="preserve">Electrons in a solid material aren’t free to have any energy they like — they’re only allowed to sit in certain energy</w:t>
      </w:r>
      <w:r>
        <w:t xml:space="preserve"> </w:t>
      </w:r>
      <w:r>
        <w:t xml:space="preserve">“bands,”</w:t>
      </w:r>
      <w:r>
        <w:t xml:space="preserve"> </w:t>
      </w:r>
      <w:r>
        <w:t xml:space="preserve">a bit like how a staircase only lets you stand on specific steps, not the space between them.</w:t>
      </w:r>
    </w:p>
    <w:p>
      <w:pPr>
        <w:pStyle w:val="Compact"/>
        <w:numPr>
          <w:ilvl w:val="0"/>
          <w:numId w:val="1001"/>
        </w:numPr>
      </w:pPr>
      <w:r>
        <w:t xml:space="preserve">The</w:t>
      </w:r>
      <w:r>
        <w:t xml:space="preserve"> </w:t>
      </w:r>
      <w:r>
        <w:rPr>
          <w:b/>
          <w:bCs/>
        </w:rPr>
        <w:t xml:space="preserve">valence band</w:t>
      </w:r>
      <w:r>
        <w:t xml:space="preserve"> </w:t>
      </w:r>
      <w:r>
        <w:t xml:space="preserve">is the lower band, normally full of electrons.</w:t>
      </w:r>
    </w:p>
    <w:p>
      <w:pPr>
        <w:pStyle w:val="Compact"/>
        <w:numPr>
          <w:ilvl w:val="0"/>
          <w:numId w:val="1001"/>
        </w:numPr>
      </w:pPr>
      <w:r>
        <w:t xml:space="preserve">The</w:t>
      </w:r>
      <w:r>
        <w:t xml:space="preserve"> </w:t>
      </w:r>
      <w:r>
        <w:rPr>
          <w:b/>
          <w:bCs/>
        </w:rPr>
        <w:t xml:space="preserve">conduction band</w:t>
      </w:r>
      <w:r>
        <w:t xml:space="preserve"> </w:t>
      </w:r>
      <w:r>
        <w:t xml:space="preserve">is the higher band, where electrons can move around and carry electric current.</w:t>
      </w:r>
    </w:p>
    <w:p>
      <w:pPr>
        <w:pStyle w:val="Compact"/>
        <w:numPr>
          <w:ilvl w:val="0"/>
          <w:numId w:val="1001"/>
        </w:numPr>
      </w:pPr>
      <w:r>
        <w:t xml:space="preserve">The</w:t>
      </w:r>
      <w:r>
        <w:t xml:space="preserve"> </w:t>
      </w:r>
      <w:r>
        <w:rPr>
          <w:b/>
          <w:bCs/>
        </w:rPr>
        <w:t xml:space="preserve">band gap</w:t>
      </w:r>
      <w:r>
        <w:t xml:space="preserve"> </w:t>
      </w:r>
      <w:r>
        <w:t xml:space="preserve">is the energy</w:t>
      </w:r>
      <w:r>
        <w:t xml:space="preserve"> </w:t>
      </w:r>
      <w:r>
        <w:t xml:space="preserve">“step”</w:t>
      </w:r>
      <w:r>
        <w:t xml:space="preserve"> </w:t>
      </w:r>
      <w:r>
        <w:t xml:space="preserve">between the top of the valence band and the bottom of the conduction band — measured in</w:t>
      </w:r>
      <w:r>
        <w:t xml:space="preserve"> </w:t>
      </w:r>
      <w:r>
        <w:rPr>
          <w:b/>
          <w:bCs/>
        </w:rPr>
        <w:t xml:space="preserve">electron-volts (eV)</w:t>
      </w:r>
      <w:r>
        <w:t xml:space="preserve">, a small unit of energy convenient for atomic-scale physics.</w:t>
      </w:r>
    </w:p>
    <w:p>
      <w:pPr>
        <w:pStyle w:val="FirstParagraph"/>
      </w:pPr>
      <w:r>
        <w:t xml:space="preserve">Why this matters:</w:t>
      </w:r>
    </w:p>
    <w:tbl>
      <w:tblPr>
        <w:tblStyle w:val="Table"/>
        <w:tblW w:type="pct" w:w="5000"/>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Layout w:type="fixed"/>
        <w:tblLook w:firstRow="1" w:lastRow="0" w:firstColumn="0" w:lastColumn="0" w:noHBand="0" w:noVBand="0" w:val="0020"/>
      </w:tblPr>
      <w:tblGrid>
        <w:gridCol w:w="2640"/>
        <w:gridCol w:w="2640"/>
        <w:gridCol w:w="2640"/>
      </w:tblGrid>
      <w:tr>
        <w:trPr>
          <w:tblHeader w:val="on"/>
        </w:trPr>
        <w:tc>
          <w:tcPr>
            <w:shd w:val="clear" w:color="auto" w:fill="0E6B5C"/>
          </w:tcPr>
          <w:p>
            <w:pPr>
              <w:pStyle w:val="Compact"/>
            </w:pPr>
            <w:r>
              <w:rPr>
                <w:b/>
                <w:color w:val="FFFFFF"/>
              </w:rPr>
              <w:t xml:space="preserve">Band gap</w:t>
            </w:r>
          </w:p>
        </w:tc>
        <w:tc>
          <w:tcPr>
            <w:shd w:val="clear" w:color="auto" w:fill="0E6B5C"/>
          </w:tcPr>
          <w:p>
            <w:pPr>
              <w:pStyle w:val="Compact"/>
            </w:pPr>
            <w:r>
              <w:rPr>
                <w:b/>
                <w:color w:val="FFFFFF"/>
              </w:rPr>
              <w:t xml:space="preserve">What it means</w:t>
            </w:r>
          </w:p>
        </w:tc>
        <w:tc>
          <w:tcPr>
            <w:shd w:val="clear" w:color="auto" w:fill="0E6B5C"/>
          </w:tcPr>
          <w:p>
            <w:pPr>
              <w:pStyle w:val="Compact"/>
            </w:pPr>
            <w:r>
              <w:rPr>
                <w:b/>
                <w:color w:val="FFFFFF"/>
              </w:rPr>
              <w:t xml:space="preserve">Example</w:t>
            </w:r>
          </w:p>
        </w:tc>
      </w:tr>
      <w:tr>
        <w:tc>
          <w:tcPr/>
          <w:p>
            <w:pPr>
              <w:pStyle w:val="Compact"/>
            </w:pPr>
            <w:r>
              <w:t xml:space="preserve">0 eV (bands touch/overlap)</w:t>
            </w:r>
          </w:p>
        </w:tc>
        <w:tc>
          <w:tcPr/>
          <w:p>
            <w:pPr>
              <w:pStyle w:val="Compact"/>
            </w:pPr>
            <w:r>
              <w:rPr>
                <w:b/>
                <w:bCs/>
              </w:rPr>
              <w:t xml:space="preserve">Metal</w:t>
            </w:r>
            <w:r>
              <w:t xml:space="preserve"> </w:t>
            </w:r>
            <w:r>
              <w:t xml:space="preserve">— electrons move freely, conducts electricity easily</w:t>
            </w:r>
          </w:p>
        </w:tc>
        <w:tc>
          <w:tcPr/>
          <w:p>
            <w:pPr>
              <w:pStyle w:val="Compact"/>
            </w:pPr>
            <w:r>
              <w:t xml:space="preserve">Copper, Sn-rich alloys</w:t>
            </w:r>
          </w:p>
        </w:tc>
      </w:tr>
      <w:tr>
        <w:tc>
          <w:tcPr>
            <w:shd w:val="clear" w:color="auto" w:fill="F0F5F4"/>
          </w:tcPr>
          <w:p>
            <w:pPr>
              <w:pStyle w:val="Compact"/>
            </w:pPr>
            <w:r>
              <w:t xml:space="preserve">Small gap (roughly 0–3 eV)</w:t>
            </w:r>
          </w:p>
        </w:tc>
        <w:tc>
          <w:tcPr>
            <w:shd w:val="clear" w:color="auto" w:fill="F0F5F4"/>
          </w:tcPr>
          <w:p>
            <w:pPr>
              <w:pStyle w:val="Compact"/>
            </w:pPr>
            <w:r>
              <w:rPr>
                <w:b/>
                <w:bCs/>
              </w:rPr>
              <w:t xml:space="preserve">Semiconductor / insulator</w:t>
            </w:r>
            <w:r>
              <w:t xml:space="preserve"> </w:t>
            </w:r>
            <w:r>
              <w:t xml:space="preserve">— electrons need a push (heat, light, voltage) to jump the gap</w:t>
            </w:r>
          </w:p>
        </w:tc>
        <w:tc>
          <w:tcPr>
            <w:shd w:val="clear" w:color="auto" w:fill="F0F5F4"/>
          </w:tcPr>
          <w:p>
            <w:pPr>
              <w:pStyle w:val="Compact"/>
            </w:pPr>
            <w:r>
              <w:t xml:space="preserve">Silicon (~1.1 eV), SnSe (~0.86 eV)</w:t>
            </w:r>
          </w:p>
        </w:tc>
      </w:tr>
      <w:tr>
        <w:tc>
          <w:tcPr/>
          <w:p>
            <w:pPr>
              <w:pStyle w:val="Compact"/>
            </w:pPr>
            <w:r>
              <w:t xml:space="preserve">Large gap (several eV+)</w:t>
            </w:r>
          </w:p>
        </w:tc>
        <w:tc>
          <w:tcPr/>
          <w:p>
            <w:pPr>
              <w:pStyle w:val="Compact"/>
            </w:pPr>
            <w:r>
              <w:rPr>
                <w:b/>
                <w:bCs/>
              </w:rPr>
              <w:t xml:space="preserve">Strong insulator</w:t>
            </w:r>
            <w:r>
              <w:t xml:space="preserve"> </w:t>
            </w:r>
            <w:r>
              <w:t xml:space="preserve">— essentially never conducts under normal conditions</w:t>
            </w:r>
          </w:p>
        </w:tc>
        <w:tc>
          <w:tcPr/>
          <w:p>
            <w:pPr>
              <w:pStyle w:val="Compact"/>
            </w:pPr>
            <w:r>
              <w:t xml:space="preserve">Diamond (~5.5 eV)</w:t>
            </w:r>
          </w:p>
        </w:tc>
      </w:tr>
    </w:tbl>
    <w:p>
      <w:pPr>
        <w:pStyle w:val="BodyText"/>
      </w:pPr>
      <w:r>
        <w:t xml:space="preserve">In our project,</w:t>
      </w:r>
      <w:r>
        <w:t xml:space="preserve"> </w:t>
      </w:r>
      <w:r>
        <w:rPr>
          <w:rStyle w:val="VerbatimChar"/>
        </w:rPr>
        <w:t xml:space="preserve">band_gap = 0</w:t>
      </w:r>
      <w:r>
        <w:t xml:space="preserve"> </w:t>
      </w:r>
      <w:r>
        <w:t xml:space="preserve">is our computer’s definition of</w:t>
      </w:r>
      <w:r>
        <w:t xml:space="preserve"> </w:t>
      </w:r>
      <w:r>
        <w:t xml:space="preserve">“metal,”</w:t>
      </w:r>
      <w:r>
        <w:t xml:space="preserve"> </w:t>
      </w:r>
      <w:r>
        <w:t xml:space="preserve">and</w:t>
      </w:r>
      <w:r>
        <w:t xml:space="preserve"> </w:t>
      </w:r>
      <w:r>
        <w:rPr>
          <w:rStyle w:val="VerbatimChar"/>
        </w:rPr>
        <w:t xml:space="preserve">band_gap &gt; 0</w:t>
      </w:r>
      <w:r>
        <w:t xml:space="preserve"> </w:t>
      </w:r>
      <w:r>
        <w:t xml:space="preserve">is</w:t>
      </w:r>
      <w:r>
        <w:t xml:space="preserve"> </w:t>
      </w:r>
      <w:r>
        <w:t xml:space="preserve">“insulator.”</w:t>
      </w:r>
      <w:r>
        <w:t xml:space="preserve"> </w:t>
      </w:r>
      <w:r>
        <w:t xml:space="preserve">This is exactly what our</w:t>
      </w:r>
      <w:r>
        <w:t xml:space="preserve"> </w:t>
      </w:r>
      <w:r>
        <w:rPr>
          <w:b/>
          <w:bCs/>
        </w:rPr>
        <w:t xml:space="preserve">classification</w:t>
      </w:r>
      <w:r>
        <w:t xml:space="preserve"> </w:t>
      </w:r>
      <w:r>
        <w:t xml:space="preserve">model is trying to predict.</w:t>
      </w:r>
    </w:p>
    <w:bookmarkEnd w:id="10"/>
    <w:bookmarkStart w:id="11" w:name="why-snse-specifically"/>
    <w:p>
      <w:pPr>
        <w:pStyle w:val="Heading3"/>
      </w:pPr>
      <w:r>
        <w:t xml:space="preserve">1.2 Why SnSe specifically?</w:t>
      </w:r>
    </w:p>
    <w:p>
      <w:pPr>
        <w:pStyle w:val="FirstParagraph"/>
      </w:pPr>
      <w:r>
        <w:t xml:space="preserve">SnSe (tin selenide) is one of the best</w:t>
      </w:r>
      <w:r>
        <w:t xml:space="preserve"> </w:t>
      </w:r>
      <w:r>
        <w:rPr>
          <w:b/>
          <w:bCs/>
        </w:rPr>
        <w:t xml:space="preserve">thermoelectric</w:t>
      </w:r>
      <w:r>
        <w:t xml:space="preserve"> </w:t>
      </w:r>
      <w:r>
        <w:t xml:space="preserve">materials discovered in the last decade. A thermoelectric material converts a temperature difference directly into electricity (and vice versa) — useful for things like generating power from waste heat. Good thermoelectric performance needs a delicate balance: enough electrical conductivity, but also a band gap in the right range to control how heat and electrons move through the crystal.</w:t>
      </w:r>
    </w:p>
    <w:p>
      <w:pPr>
        <w:pStyle w:val="BodyText"/>
      </w:pPr>
      <w:r>
        <w:t xml:space="preserve">Materials scientists try</w:t>
      </w:r>
      <w:r>
        <w:t xml:space="preserve"> </w:t>
      </w:r>
      <w:r>
        <w:rPr>
          <w:b/>
          <w:bCs/>
        </w:rPr>
        <w:t xml:space="preserve">doping</w:t>
      </w:r>
      <w:r>
        <w:t xml:space="preserve"> </w:t>
      </w:r>
      <w:r>
        <w:t xml:space="preserve">SnSe — replacing a small fraction of its atoms with other elements (lead, sulfur, tellurium, silver, and others) — to fine-tune this band gap and improve performance. Each doping combination normally has to be checked either by:</w:t>
      </w:r>
    </w:p>
    <w:p>
      <w:pPr>
        <w:pStyle w:val="Compact"/>
        <w:numPr>
          <w:ilvl w:val="0"/>
          <w:numId w:val="1002"/>
        </w:numPr>
      </w:pPr>
      <w:r>
        <w:rPr>
          <w:b/>
          <w:bCs/>
        </w:rPr>
        <w:t xml:space="preserve">DFT (Density Functional Theory)</w:t>
      </w:r>
      <w:r>
        <w:t xml:space="preserve"> </w:t>
      </w:r>
      <w:r>
        <w:t xml:space="preserve">— a computer simulation that solves (an approximation of) the quantum mechanical equations for the material. Very accurate, but slow and computationally expensive (can take hours to days per compound).</w:t>
      </w:r>
    </w:p>
    <w:p>
      <w:pPr>
        <w:pStyle w:val="Compact"/>
        <w:numPr>
          <w:ilvl w:val="0"/>
          <w:numId w:val="1002"/>
        </w:numPr>
      </w:pPr>
      <w:r>
        <w:rPr>
          <w:b/>
          <w:bCs/>
        </w:rPr>
        <w:t xml:space="preserve">Real lab synthesis and testing</w:t>
      </w:r>
      <w:r>
        <w:t xml:space="preserve"> </w:t>
      </w:r>
      <w:r>
        <w:t xml:space="preserve">— even slower and more expensive.</w:t>
      </w:r>
    </w:p>
    <w:p>
      <w:pPr>
        <w:pStyle w:val="FirstParagraph"/>
      </w:pPr>
      <w:r>
        <w:t xml:space="preserve">Our machine learning model is a</w:t>
      </w:r>
      <w:r>
        <w:t xml:space="preserve"> </w:t>
      </w:r>
      <w:r>
        <w:rPr>
          <w:b/>
          <w:bCs/>
        </w:rPr>
        <w:t xml:space="preserve">third, much faster option</w:t>
      </w:r>
      <w:r>
        <w:t xml:space="preserve">: predict the answer directly from the chemical formula in milliseconds, to use as a first-pass filter before committing to DFT or the lab.</w:t>
      </w:r>
    </w:p>
    <w:p>
      <w:r>
        <w:pict>
          <v:rect style="width:0;height:1.5pt" o:hralign="center" o:hrstd="t" o:hr="t"/>
        </w:pict>
      </w:r>
    </w:p>
    <w:bookmarkEnd w:id="11"/>
    <w:bookmarkEnd w:id="12"/>
    <w:bookmarkStart w:id="15" w:name="where-the-data-comes-from"/>
    <w:p>
      <w:pPr>
        <w:pStyle w:val="Heading2"/>
      </w:pPr>
      <w:r>
        <w:t xml:space="preserve">2. Where the Data Comes From</w:t>
      </w:r>
    </w:p>
    <w:bookmarkStart w:id="13" w:name="the-materials-project"/>
    <w:p>
      <w:pPr>
        <w:pStyle w:val="Heading3"/>
      </w:pPr>
      <w:r>
        <w:t xml:space="preserve">2.1 The Materials Project</w:t>
      </w:r>
    </w:p>
    <w:p>
      <w:pPr>
        <w:pStyle w:val="FirstParagraph"/>
      </w:pPr>
      <w:r>
        <w:t xml:space="preserve">The</w:t>
      </w:r>
      <w:r>
        <w:t xml:space="preserve"> </w:t>
      </w:r>
      <w:r>
        <w:rPr>
          <w:b/>
          <w:bCs/>
        </w:rPr>
        <w:t xml:space="preserve">Materials Project</w:t>
      </w:r>
      <w:r>
        <w:t xml:space="preserve"> </w:t>
      </w:r>
      <w:r>
        <w:t xml:space="preserve">(materialsproject.org) is a free, public database containing DFT-computed properties for over 200,000 known and hypothetical inorganic compounds. Every entry already has quantities like formation energy, band gap, and crystal structure computed and stored — we don’t run any DFT ourselves, we just</w:t>
      </w:r>
      <w:r>
        <w:t xml:space="preserve"> </w:t>
      </w:r>
      <w:r>
        <w:rPr>
          <w:i/>
          <w:iCs/>
        </w:rPr>
        <w:t xml:space="preserve">query</w:t>
      </w:r>
      <w:r>
        <w:t xml:space="preserve"> </w:t>
      </w:r>
      <w:r>
        <w:t xml:space="preserve">(look up) the results that already exist.</w:t>
      </w:r>
    </w:p>
    <w:p>
      <w:pPr>
        <w:pStyle w:val="BodyText"/>
      </w:pPr>
      <w:r>
        <w:t xml:space="preserve">We asked the database for every compound that contains</w:t>
      </w:r>
      <w:r>
        <w:t xml:space="preserve"> </w:t>
      </w:r>
      <w:r>
        <w:rPr>
          <w:b/>
          <w:bCs/>
        </w:rPr>
        <w:t xml:space="preserve">both tin (Sn) and selenium (Se)</w:t>
      </w:r>
      <w:r>
        <w:t xml:space="preserve"> </w:t>
      </w:r>
      <w:r>
        <w:t xml:space="preserve">— this includes plain SnSe itself, plus any compound where SnSe has been</w:t>
      </w:r>
      <w:r>
        <w:t xml:space="preserve"> </w:t>
      </w:r>
      <w:r>
        <w:t xml:space="preserve">“doped”</w:t>
      </w:r>
      <w:r>
        <w:t xml:space="preserve"> </w:t>
      </w:r>
      <w:r>
        <w:t xml:space="preserve">with other elements. This search returned</w:t>
      </w:r>
      <w:r>
        <w:t xml:space="preserve"> </w:t>
      </w:r>
      <w:r>
        <w:rPr>
          <w:b/>
          <w:bCs/>
        </w:rPr>
        <w:t xml:space="preserve">220 compounds</w:t>
      </w:r>
      <w:r>
        <w:t xml:space="preserve">.</w:t>
      </w:r>
    </w:p>
    <w:bookmarkEnd w:id="13"/>
    <w:bookmarkStart w:id="14" w:name="X5d5c143028e07dad8ad6050fbc5308665a03410"/>
    <w:p>
      <w:pPr>
        <w:pStyle w:val="Heading3"/>
      </w:pPr>
      <w:r>
        <w:t xml:space="preserve">2.2 Why</w:t>
      </w:r>
      <w:r>
        <w:t xml:space="preserve"> </w:t>
      </w:r>
      <w:r>
        <w:t xml:space="preserve">“composition only,”</w:t>
      </w:r>
      <w:r>
        <w:t xml:space="preserve"> </w:t>
      </w:r>
      <w:r>
        <w:t xml:space="preserve">not the full crystal structure?</w:t>
      </w:r>
    </w:p>
    <w:p>
      <w:pPr>
        <w:pStyle w:val="FirstParagraph"/>
      </w:pPr>
      <w:r>
        <w:t xml:space="preserve">Every material has two levels of description:</w:t>
      </w:r>
    </w:p>
    <w:p>
      <w:pPr>
        <w:pStyle w:val="Compact"/>
        <w:numPr>
          <w:ilvl w:val="0"/>
          <w:numId w:val="1003"/>
        </w:numPr>
      </w:pPr>
      <w:r>
        <w:rPr>
          <w:b/>
          <w:bCs/>
        </w:rPr>
        <w:t xml:space="preserve">Composition</w:t>
      </w:r>
      <w:r>
        <w:t xml:space="preserve"> </w:t>
      </w:r>
      <w:r>
        <w:t xml:space="preserve">— just the chemical formula (e.g.,</w:t>
      </w:r>
      <w:r>
        <w:t xml:space="preserve"> </w:t>
      </w:r>
      <w:r>
        <w:t xml:space="preserve">“SnSe”</w:t>
      </w:r>
      <w:r>
        <w:t xml:space="preserve">,</w:t>
      </w:r>
      <w:r>
        <w:t xml:space="preserve"> </w:t>
      </w:r>
      <w:r>
        <w:t xml:space="preserve">“CsSnSe3”</w:t>
      </w:r>
      <w:r>
        <w:t xml:space="preserve">). Simple, but two compounds can share a formula while being physically different materials (see Section 12).</w:t>
      </w:r>
    </w:p>
    <w:p>
      <w:pPr>
        <w:pStyle w:val="Compact"/>
        <w:numPr>
          <w:ilvl w:val="0"/>
          <w:numId w:val="1003"/>
        </w:numPr>
      </w:pPr>
      <w:r>
        <w:rPr>
          <w:b/>
          <w:bCs/>
        </w:rPr>
        <w:t xml:space="preserve">Crystal structure</w:t>
      </w:r>
      <w:r>
        <w:t xml:space="preserve"> </w:t>
      </w:r>
      <w:r>
        <w:t xml:space="preserve">— the exact 3D arrangement of atoms. Much more complete, but far more complex to turn into numbers a computer can learn from.</w:t>
      </w:r>
    </w:p>
    <w:p>
      <w:pPr>
        <w:pStyle w:val="FirstParagraph"/>
      </w:pPr>
      <w:r>
        <w:t xml:space="preserve">We deliberately used composition only, to keep the whole pipeline simple, fast, and something a beginner project can build in a week. This is a real, honest trade-off we discuss in Section 12.</w:t>
      </w:r>
    </w:p>
    <w:p>
      <w:r>
        <w:pict>
          <v:rect style="width:0;height:1.5pt" o:hralign="center" o:hrstd="t" o:hr="t"/>
        </w:pict>
      </w:r>
    </w:p>
    <w:bookmarkEnd w:id="14"/>
    <w:bookmarkEnd w:id="15"/>
    <w:bookmarkStart w:id="16" w:name="X5a204138b82389d1924a9b1ba8b4ca2ae83389b"/>
    <w:p>
      <w:pPr>
        <w:pStyle w:val="Heading2"/>
      </w:pPr>
      <w:r>
        <w:t xml:space="preserve">3. Turning Chemistry into Numbers (Featurization)</w:t>
      </w:r>
    </w:p>
    <w:p>
      <w:pPr>
        <w:pStyle w:val="FirstParagraph"/>
      </w:pPr>
      <w:r>
        <w:t xml:space="preserve">A computer cannot learn patterns from the text</w:t>
      </w:r>
      <w:r>
        <w:t xml:space="preserve"> </w:t>
      </w:r>
      <w:r>
        <w:t xml:space="preserve">“SnSe”</w:t>
      </w:r>
      <w:r>
        <w:t xml:space="preserve"> </w:t>
      </w:r>
      <w:r>
        <w:t xml:space="preserve">directly — machine learning models need</w:t>
      </w:r>
      <w:r>
        <w:t xml:space="preserve"> </w:t>
      </w:r>
      <w:r>
        <w:rPr>
          <w:b/>
          <w:bCs/>
        </w:rPr>
        <w:t xml:space="preserve">numbers</w:t>
      </w:r>
      <w:r>
        <w:t xml:space="preserve">. The process of converting raw data (here, a chemical formula) into a table of numbers is called</w:t>
      </w:r>
      <w:r>
        <w:t xml:space="preserve"> </w:t>
      </w:r>
      <w:r>
        <w:rPr>
          <w:b/>
          <w:bCs/>
        </w:rPr>
        <w:t xml:space="preserve">featurization</w:t>
      </w:r>
      <w:r>
        <w:t xml:space="preserve">, and each resulting number is called a</w:t>
      </w:r>
      <w:r>
        <w:t xml:space="preserve"> </w:t>
      </w:r>
      <w:r>
        <w:rPr>
          <w:b/>
          <w:bCs/>
        </w:rPr>
        <w:t xml:space="preserve">feature</w:t>
      </w:r>
      <w:r>
        <w:t xml:space="preserve">.</w:t>
      </w:r>
    </w:p>
    <w:p>
      <w:pPr>
        <w:pStyle w:val="BodyText"/>
      </w:pPr>
      <w:r>
        <w:t xml:space="preserve">We used a Python tool called</w:t>
      </w:r>
      <w:r>
        <w:t xml:space="preserve"> </w:t>
      </w:r>
      <w:r>
        <w:rPr>
          <w:b/>
          <w:bCs/>
        </w:rPr>
        <w:t xml:space="preserve">matminer</w:t>
      </w:r>
      <w:r>
        <w:t xml:space="preserve">, with its</w:t>
      </w:r>
      <w:r>
        <w:t xml:space="preserve"> </w:t>
      </w:r>
      <w:r>
        <w:rPr>
          <w:b/>
          <w:bCs/>
        </w:rPr>
        <w:t xml:space="preserve">“Magpie”</w:t>
      </w:r>
      <w:r>
        <w:rPr>
          <w:b/>
          <w:bCs/>
        </w:rPr>
        <w:t xml:space="preserve"> </w:t>
      </w:r>
      <w:r>
        <w:rPr>
          <w:b/>
          <w:bCs/>
        </w:rPr>
        <w:t xml:space="preserve">preset</w:t>
      </w:r>
      <w:r>
        <w:t xml:space="preserve">, which is a standard, published way to turn any chemical formula into a fixed table of</w:t>
      </w:r>
      <w:r>
        <w:t xml:space="preserve"> </w:t>
      </w:r>
      <w:r>
        <w:rPr>
          <w:b/>
          <w:bCs/>
        </w:rPr>
        <w:t xml:space="preserve">132 numeric features</w:t>
      </w:r>
      <w:r>
        <w:t xml:space="preserve">. It does this automatically by looking up known elemental properties for every element in the formula and computing statistics (mean, range, etc.) across them. Some of the raw elemental properties it uses:</w:t>
      </w:r>
    </w:p>
    <w:p>
      <w:pPr>
        <w:pStyle w:val="Compact"/>
        <w:numPr>
          <w:ilvl w:val="0"/>
          <w:numId w:val="1004"/>
        </w:numPr>
      </w:pPr>
      <w:r>
        <w:rPr>
          <w:b/>
          <w:bCs/>
        </w:rPr>
        <w:t xml:space="preserve">Electronegativity</w:t>
      </w:r>
      <w:r>
        <w:t xml:space="preserve"> </w:t>
      </w:r>
      <w:r>
        <w:t xml:space="preserve">— a number (on the Pauling scale, roughly 0.7 to 4.0) describing how strongly an atom pulls shared electrons toward itself in a chemical bond. A big</w:t>
      </w:r>
      <w:r>
        <w:t xml:space="preserve"> </w:t>
      </w:r>
      <w:r>
        <w:rPr>
          <w:i/>
          <w:iCs/>
        </w:rPr>
        <w:t xml:space="preserve">difference</w:t>
      </w:r>
      <w:r>
        <w:t xml:space="preserve"> </w:t>
      </w:r>
      <w:r>
        <w:t xml:space="preserve">in electronegativity between two bonded atoms usually means a more</w:t>
      </w:r>
      <w:r>
        <w:t xml:space="preserve"> </w:t>
      </w:r>
      <w:r>
        <w:t xml:space="preserve">“ionic”</w:t>
      </w:r>
      <w:r>
        <w:t xml:space="preserve"> </w:t>
      </w:r>
      <w:r>
        <w:t xml:space="preserve">(charge-separated) bond; a small difference means a more</w:t>
      </w:r>
      <w:r>
        <w:t xml:space="preserve"> </w:t>
      </w:r>
      <w:r>
        <w:t xml:space="preserve">“covalent”</w:t>
      </w:r>
      <w:r>
        <w:t xml:space="preserve"> </w:t>
      </w:r>
      <w:r>
        <w:t xml:space="preserve">(shared) bond. This turns out to be the single most important feature in our whole model (Section 8).</w:t>
      </w:r>
    </w:p>
    <w:p>
      <w:pPr>
        <w:pStyle w:val="Compact"/>
        <w:numPr>
          <w:ilvl w:val="0"/>
          <w:numId w:val="1004"/>
        </w:numPr>
      </w:pPr>
      <w:r>
        <w:rPr>
          <w:b/>
          <w:bCs/>
        </w:rPr>
        <w:t xml:space="preserve">Atomic radius</w:t>
      </w:r>
      <w:r>
        <w:t xml:space="preserve"> </w:t>
      </w:r>
      <w:r>
        <w:t xml:space="preserve">— roughly how big the atom is, in picometers.</w:t>
      </w:r>
    </w:p>
    <w:p>
      <w:pPr>
        <w:pStyle w:val="Compact"/>
        <w:numPr>
          <w:ilvl w:val="0"/>
          <w:numId w:val="1004"/>
        </w:numPr>
      </w:pPr>
      <w:r>
        <w:rPr>
          <w:b/>
          <w:bCs/>
        </w:rPr>
        <w:t xml:space="preserve">Valence electrons</w:t>
      </w:r>
      <w:r>
        <w:t xml:space="preserve"> </w:t>
      </w:r>
      <w:r>
        <w:t xml:space="preserve">— how many electrons an atom has available to form chemical bonds; this strongly influences what kind of bonds it can make.</w:t>
      </w:r>
    </w:p>
    <w:p>
      <w:pPr>
        <w:pStyle w:val="Compact"/>
        <w:numPr>
          <w:ilvl w:val="0"/>
          <w:numId w:val="1004"/>
        </w:numPr>
      </w:pPr>
      <w:r>
        <w:rPr>
          <w:b/>
          <w:bCs/>
        </w:rPr>
        <w:t xml:space="preserve">Melting point, column/group in the periodic table, Mendeleev number</w:t>
      </w:r>
      <w:r>
        <w:t xml:space="preserve"> </w:t>
      </w:r>
      <w:r>
        <w:t xml:space="preserve">— further properties that correlate with chemical behavior.</w:t>
      </w:r>
    </w:p>
    <w:p>
      <w:pPr>
        <w:pStyle w:val="FirstParagraph"/>
      </w:pPr>
      <w:r>
        <w:t xml:space="preserve">For each of these raw properties, Magpie computes several statistics across all the elements in a formula — for example, the</w:t>
      </w:r>
      <w:r>
        <w:t xml:space="preserve"> </w:t>
      </w:r>
      <w:r>
        <w:rPr>
          <w:b/>
          <w:bCs/>
        </w:rPr>
        <w:t xml:space="preserve">mean</w:t>
      </w:r>
      <w:r>
        <w:t xml:space="preserve"> </w:t>
      </w:r>
      <w:r>
        <w:t xml:space="preserve">electronegativity of all atoms in the compound, and the</w:t>
      </w:r>
      <w:r>
        <w:t xml:space="preserve"> </w:t>
      </w:r>
      <w:r>
        <w:rPr>
          <w:b/>
          <w:bCs/>
        </w:rPr>
        <w:t xml:space="preserve">range</w:t>
      </w:r>
      <w:r>
        <w:t xml:space="preserve"> </w:t>
      </w:r>
      <w:r>
        <w:t xml:space="preserve">(maximum minus minimum) of electronegativity across the atoms. Doing this for ~15 raw properties × ~9 statistics gives the 132 total features.</w:t>
      </w:r>
    </w:p>
    <w:p>
      <w:r>
        <w:pict>
          <v:rect style="width:0;height:1.5pt" o:hralign="center" o:hrstd="t" o:hr="t"/>
        </w:pict>
      </w:r>
    </w:p>
    <w:bookmarkEnd w:id="16"/>
    <w:bookmarkStart w:id="17" w:name="what-is-machine-learning-really"/>
    <w:p>
      <w:pPr>
        <w:pStyle w:val="Heading2"/>
      </w:pPr>
      <w:r>
        <w:t xml:space="preserve">4. What Is Machine Learning, Really?</w:t>
      </w:r>
    </w:p>
    <w:p>
      <w:pPr>
        <w:pStyle w:val="FirstParagraph"/>
      </w:pPr>
      <w:r>
        <w:t xml:space="preserve">At its simplest, (supervised) machine learning is</w:t>
      </w:r>
      <w:r>
        <w:t xml:space="preserve"> </w:t>
      </w:r>
      <w:r>
        <w:rPr>
          <w:b/>
          <w:bCs/>
        </w:rPr>
        <w:t xml:space="preserve">pattern-fitting from examples</w:t>
      </w:r>
      <w:r>
        <w:t xml:space="preserve">. You give the computer many pairs of</w:t>
      </w:r>
      <w:r>
        <w:t xml:space="preserve"> </w:t>
      </w:r>
      <w:r>
        <w:t xml:space="preserve">“input”</w:t>
      </w:r>
      <w:r>
        <w:t xml:space="preserve"> </w:t>
      </w:r>
      <w:r>
        <w:t xml:space="preserve">(our 132 features) and</w:t>
      </w:r>
      <w:r>
        <w:t xml:space="preserve"> </w:t>
      </w:r>
      <w:r>
        <w:t xml:space="preserve">“known correct answer”</w:t>
      </w:r>
      <w:r>
        <w:t xml:space="preserve"> </w:t>
      </w:r>
      <w:r>
        <w:t xml:space="preserve">(the band gap), and an algorithm searches for a mathematical rule that maps one to the other as accurately as possible. Once fitted, that rule can be applied to</w:t>
      </w:r>
      <w:r>
        <w:t xml:space="preserve"> </w:t>
      </w:r>
      <w:r>
        <w:rPr>
          <w:i/>
          <w:iCs/>
        </w:rPr>
        <w:t xml:space="preserve">new</w:t>
      </w:r>
      <w:r>
        <w:t xml:space="preserve"> </w:t>
      </w:r>
      <w:r>
        <w:t xml:space="preserve">compounds whose answer we don’t know yet.</w:t>
      </w:r>
    </w:p>
    <w:p>
      <w:pPr>
        <w:pStyle w:val="BodyText"/>
      </w:pPr>
      <w:r>
        <w:t xml:space="preserve">There are two basic types of prediction task, and our project uses one of each:</w:t>
      </w:r>
    </w:p>
    <w:p>
      <w:pPr>
        <w:pStyle w:val="Compact"/>
        <w:numPr>
          <w:ilvl w:val="0"/>
          <w:numId w:val="1005"/>
        </w:numPr>
      </w:pPr>
      <w:r>
        <w:rPr>
          <w:b/>
          <w:bCs/>
        </w:rPr>
        <w:t xml:space="preserve">Classification</w:t>
      </w:r>
      <w:r>
        <w:t xml:space="preserve"> </w:t>
      </w:r>
      <w:r>
        <w:t xml:space="preserve">— the answer is a category (a label). Ours: is the compound a</w:t>
      </w:r>
      <w:r>
        <w:t xml:space="preserve"> </w:t>
      </w:r>
      <w:r>
        <w:rPr>
          <w:b/>
          <w:bCs/>
        </w:rPr>
        <w:t xml:space="preserve">metal</w:t>
      </w:r>
      <w:r>
        <w:t xml:space="preserve"> </w:t>
      </w:r>
      <w:r>
        <w:t xml:space="preserve">or an</w:t>
      </w:r>
      <w:r>
        <w:t xml:space="preserve"> </w:t>
      </w:r>
      <w:r>
        <w:rPr>
          <w:b/>
          <w:bCs/>
        </w:rPr>
        <w:t xml:space="preserve">insulator</w:t>
      </w:r>
      <w:r>
        <w:t xml:space="preserve">? Only two possible answers.</w:t>
      </w:r>
    </w:p>
    <w:p>
      <w:pPr>
        <w:pStyle w:val="Compact"/>
        <w:numPr>
          <w:ilvl w:val="0"/>
          <w:numId w:val="1005"/>
        </w:numPr>
      </w:pPr>
      <w:r>
        <w:rPr>
          <w:b/>
          <w:bCs/>
        </w:rPr>
        <w:t xml:space="preserve">Regression</w:t>
      </w:r>
      <w:r>
        <w:t xml:space="preserve"> </w:t>
      </w:r>
      <w:r>
        <w:t xml:space="preserve">— the answer is a continuous number. Ours: exactly</w:t>
      </w:r>
      <w:r>
        <w:t xml:space="preserve"> </w:t>
      </w:r>
      <w:r>
        <w:rPr>
          <w:i/>
          <w:iCs/>
        </w:rPr>
        <w:t xml:space="preserve">what</w:t>
      </w:r>
      <w:r>
        <w:t xml:space="preserve"> </w:t>
      </w:r>
      <w:r>
        <w:t xml:space="preserve">is the band gap, in eV, for compounds that are insulators?</w:t>
      </w:r>
    </w:p>
    <w:p>
      <w:r>
        <w:pict>
          <v:rect style="width:0;height:1.5pt" o:hralign="center" o:hrstd="t" o:hr="t"/>
        </w:pict>
      </w:r>
    </w:p>
    <w:bookmarkEnd w:id="17"/>
    <w:bookmarkStart w:id="21" w:name="the-algorithms-we-used"/>
    <w:p>
      <w:pPr>
        <w:pStyle w:val="Heading2"/>
      </w:pPr>
      <w:r>
        <w:t xml:space="preserve">5. The Algorithms We Used</w:t>
      </w:r>
    </w:p>
    <w:bookmarkStart w:id="18" w:name="logistic-regression-for-classification"/>
    <w:p>
      <w:pPr>
        <w:pStyle w:val="Heading3"/>
      </w:pPr>
      <w:r>
        <w:t xml:space="preserve">5.1 Logistic Regression (for classification)</w:t>
      </w:r>
    </w:p>
    <w:p>
      <w:pPr>
        <w:pStyle w:val="FirstParagraph"/>
      </w:pPr>
      <w:r>
        <w:t xml:space="preserve">Despite the name containing</w:t>
      </w:r>
      <w:r>
        <w:t xml:space="preserve"> </w:t>
      </w:r>
      <w:r>
        <w:t xml:space="preserve">“regression,”</w:t>
      </w:r>
      <w:r>
        <w:t xml:space="preserve"> </w:t>
      </w:r>
      <w:r>
        <w:t xml:space="preserve">this is a</w:t>
      </w:r>
      <w:r>
        <w:t xml:space="preserve"> </w:t>
      </w:r>
      <w:r>
        <w:rPr>
          <w:b/>
          <w:bCs/>
        </w:rPr>
        <w:t xml:space="preserve">classification</w:t>
      </w:r>
      <w:r>
        <w:t xml:space="preserve"> </w:t>
      </w:r>
      <w:r>
        <w:t xml:space="preserve">algorithm. The idea:</w:t>
      </w:r>
    </w:p>
    <w:p>
      <w:pPr>
        <w:pStyle w:val="Compact"/>
        <w:numPr>
          <w:ilvl w:val="0"/>
          <w:numId w:val="1006"/>
        </w:numPr>
      </w:pPr>
      <w:r>
        <w:t xml:space="preserve">Take a weighted sum of all the input features:</w:t>
      </w:r>
      <w:r>
        <w:t xml:space="preserve"> </w:t>
      </w:r>
      <w:r>
        <w:rPr>
          <w:rStyle w:val="VerbatimChar"/>
        </w:rPr>
        <w:t xml:space="preserve">z = w1*x1 + w2*x2 + ... + w132*x132 + b</w:t>
      </w:r>
      <w:r>
        <w:t xml:space="preserve"> </w:t>
      </w:r>
      <w:r>
        <w:t xml:space="preserve">(each feature gets multiplied by a learned</w:t>
      </w:r>
      <w:r>
        <w:t xml:space="preserve"> </w:t>
      </w:r>
      <w:r>
        <w:t xml:space="preserve">“weight”</w:t>
      </w:r>
      <w:r>
        <w:t xml:space="preserve"> </w:t>
      </w:r>
      <w:r>
        <w:rPr>
          <w:rStyle w:val="VerbatimChar"/>
        </w:rPr>
        <w:t xml:space="preserve">w</w:t>
      </w:r>
      <w:r>
        <w:t xml:space="preserve">, and all the results are added up, plus a constant</w:t>
      </w:r>
      <w:r>
        <w:t xml:space="preserve"> </w:t>
      </w:r>
      <w:r>
        <w:rPr>
          <w:rStyle w:val="VerbatimChar"/>
        </w:rPr>
        <w:t xml:space="preserve">b</w:t>
      </w:r>
      <w:r>
        <w:t xml:space="preserve">).</w:t>
      </w:r>
    </w:p>
    <w:p>
      <w:pPr>
        <w:pStyle w:val="Compact"/>
        <w:numPr>
          <w:ilvl w:val="0"/>
          <w:numId w:val="1006"/>
        </w:numPr>
      </w:pPr>
      <w:r>
        <w:t xml:space="preserve">Squash that sum through the</w:t>
      </w:r>
      <w:r>
        <w:t xml:space="preserve"> </w:t>
      </w:r>
      <w:r>
        <w:rPr>
          <w:b/>
          <w:bCs/>
        </w:rPr>
        <w:t xml:space="preserve">sigmoid function</w:t>
      </w:r>
      <w:r>
        <w:t xml:space="preserve">:</w:t>
      </w:r>
      <w:r>
        <w:t xml:space="preserve"> </w:t>
      </w:r>
      <w:r>
        <w:rPr>
          <w:rStyle w:val="VerbatimChar"/>
        </w:rPr>
        <w:t xml:space="preserve">σ(z) = 1 / (1 + e^(-z))</w:t>
      </w:r>
      <w:r>
        <w:t xml:space="preserve">. This function takes</w:t>
      </w:r>
      <w:r>
        <w:t xml:space="preserve"> </w:t>
      </w:r>
      <w:r>
        <w:rPr>
          <w:i/>
          <w:iCs/>
        </w:rPr>
        <w:t xml:space="preserve">any</w:t>
      </w:r>
      <w:r>
        <w:t xml:space="preserve"> </w:t>
      </w:r>
      <w:r>
        <w:t xml:space="preserve">number, positive or negative, huge or tiny, and always outputs a number strictly between 0 and 1.</w:t>
      </w:r>
    </w:p>
    <w:p>
      <w:pPr>
        <w:pStyle w:val="Compact"/>
        <w:numPr>
          <w:ilvl w:val="0"/>
          <w:numId w:val="1006"/>
        </w:numPr>
      </w:pPr>
      <w:r>
        <w:t xml:space="preserve">Treat that output as a</w:t>
      </w:r>
      <w:r>
        <w:t xml:space="preserve"> </w:t>
      </w:r>
      <w:r>
        <w:rPr>
          <w:b/>
          <w:bCs/>
        </w:rPr>
        <w:t xml:space="preserve">probability</w:t>
      </w:r>
      <w:r>
        <w:t xml:space="preserve"> </w:t>
      </w:r>
      <w:r>
        <w:t xml:space="preserve">—</w:t>
      </w:r>
      <w:r>
        <w:t xml:space="preserve"> </w:t>
      </w:r>
      <w:r>
        <w:t xml:space="preserve">“the model’s estimated probability that this compound is a metal.”</w:t>
      </w:r>
      <w:r>
        <w:t xml:space="preserve"> </w:t>
      </w:r>
      <w:r>
        <w:t xml:space="preserve">If it’s above 0.5, predict metal; otherwise, predict insulator.</w:t>
      </w:r>
    </w:p>
    <w:p>
      <w:pPr>
        <w:pStyle w:val="FirstParagraph"/>
      </w:pPr>
      <w:r>
        <w:rPr>
          <w:b/>
          <w:bCs/>
        </w:rPr>
        <w:t xml:space="preserve">Physical/intuitive meaning:</w:t>
      </w:r>
      <w:r>
        <w:t xml:space="preserve"> </w:t>
      </w:r>
      <w:r>
        <w:t xml:space="preserve">the model learns which combination of features (e.g.,</w:t>
      </w:r>
      <w:r>
        <w:t xml:space="preserve"> </w:t>
      </w:r>
      <w:r>
        <w:t xml:space="preserve">“average electronegativity is low AND electron count is high”</w:t>
      </w:r>
      <w:r>
        <w:t xml:space="preserve">) tends to push the probability of</w:t>
      </w:r>
      <w:r>
        <w:t xml:space="preserve"> </w:t>
      </w:r>
      <w:r>
        <w:t xml:space="preserve">“metal”</w:t>
      </w:r>
      <w:r>
        <w:t xml:space="preserve"> </w:t>
      </w:r>
      <w:r>
        <w:t xml:space="preserve">up or down, and by how much. It’s a relatively simple,</w:t>
      </w:r>
      <w:r>
        <w:t xml:space="preserve"> </w:t>
      </w:r>
      <w:r>
        <w:t xml:space="preserve">“straight-line-like”</w:t>
      </w:r>
      <w:r>
        <w:t xml:space="preserve"> </w:t>
      </w:r>
      <w:r>
        <w:t xml:space="preserve">decision rule — it can only really separate metals from insulators with a single smooth boundary in feature-space.</w:t>
      </w:r>
    </w:p>
    <w:bookmarkEnd w:id="18"/>
    <w:bookmarkStart w:id="19" w:name="X9ba435faad22a68f85acb29897c516e189869d6"/>
    <w:p>
      <w:pPr>
        <w:pStyle w:val="Heading3"/>
      </w:pPr>
      <w:r>
        <w:t xml:space="preserve">5.2 Decision Trees (the building block of Random Forest)</w:t>
      </w:r>
    </w:p>
    <w:p>
      <w:pPr>
        <w:pStyle w:val="FirstParagraph"/>
      </w:pPr>
      <w:r>
        <w:t xml:space="preserve">A decision tree makes predictions by asking a series of yes/no questions about the features, like a flowchart:</w:t>
      </w:r>
      <w:r>
        <w:t xml:space="preserve"> </w:t>
      </w:r>
      <w:r>
        <w:rPr>
          <w:i/>
          <w:iCs/>
        </w:rPr>
        <w:t xml:space="preserve">“Is the range of electronegativity above 1.2? If yes, go left; if no, go right,”</w:t>
      </w:r>
      <w:r>
        <w:t xml:space="preserve"> </w:t>
      </w:r>
      <w:r>
        <w:t xml:space="preserve">and so on, until it reaches a final answer at the bottom (a</w:t>
      </w:r>
      <w:r>
        <w:t xml:space="preserve"> </w:t>
      </w:r>
      <w:r>
        <w:t xml:space="preserve">“leaf”</w:t>
      </w:r>
      <w:r>
        <w:t xml:space="preserve">).</w:t>
      </w:r>
    </w:p>
    <w:p>
      <w:pPr>
        <w:pStyle w:val="BodyText"/>
      </w:pPr>
      <w:r>
        <w:t xml:space="preserve">The tree decides</w:t>
      </w:r>
      <w:r>
        <w:t xml:space="preserve"> </w:t>
      </w:r>
      <w:r>
        <w:rPr>
          <w:i/>
          <w:iCs/>
        </w:rPr>
        <w:t xml:space="preserve">which</w:t>
      </w:r>
      <w:r>
        <w:t xml:space="preserve"> </w:t>
      </w:r>
      <w:r>
        <w:t xml:space="preserve">question to ask at each step by picking the split that best separates the data — measured using something like</w:t>
      </w:r>
      <w:r>
        <w:t xml:space="preserve"> </w:t>
      </w:r>
      <w:r>
        <w:rPr>
          <w:b/>
          <w:bCs/>
        </w:rPr>
        <w:t xml:space="preserve">Gini impurity</w:t>
      </w:r>
      <w:r>
        <w:t xml:space="preserve"> </w:t>
      </w:r>
      <w:r>
        <w:t xml:space="preserve">(for classification) or</w:t>
      </w:r>
      <w:r>
        <w:t xml:space="preserve"> </w:t>
      </w:r>
      <w:r>
        <w:rPr>
          <w:b/>
          <w:bCs/>
        </w:rPr>
        <w:t xml:space="preserve">variance reduction</w:t>
      </w:r>
      <w:r>
        <w:t xml:space="preserve"> </w:t>
      </w:r>
      <w:r>
        <w:t xml:space="preserve">(for regression), which are just formal ways of measuring</w:t>
      </w:r>
      <w:r>
        <w:t xml:space="preserve"> </w:t>
      </w:r>
      <w:r>
        <w:t xml:space="preserve">“how mixed up”</w:t>
      </w:r>
      <w:r>
        <w:t xml:space="preserve"> </w:t>
      </w:r>
      <w:r>
        <w:t xml:space="preserve">the two resulting groups are after the split. A good split makes each resulting group as</w:t>
      </w:r>
      <w:r>
        <w:t xml:space="preserve"> </w:t>
      </w:r>
      <w:r>
        <w:t xml:space="preserve">“pure”</w:t>
      </w:r>
      <w:r>
        <w:t xml:space="preserve"> </w:t>
      </w:r>
      <w:r>
        <w:t xml:space="preserve">(all-metal or all-insulator, or all-similar-band-gap) as possible.</w:t>
      </w:r>
    </w:p>
    <w:p>
      <w:pPr>
        <w:pStyle w:val="BodyText"/>
      </w:pPr>
      <w:r>
        <w:rPr>
          <w:b/>
          <w:bCs/>
        </w:rPr>
        <w:t xml:space="preserve">Weakness of a single tree:</w:t>
      </w:r>
      <w:r>
        <w:t xml:space="preserve"> </w:t>
      </w:r>
      <w:r>
        <w:t xml:space="preserve">if you let it grow very deep, it will happily create a rule for every tiny quirk in the training data — including noise that doesn’t generalize. This is called</w:t>
      </w:r>
      <w:r>
        <w:t xml:space="preserve"> </w:t>
      </w:r>
      <w:r>
        <w:rPr>
          <w:b/>
          <w:bCs/>
        </w:rPr>
        <w:t xml:space="preserve">overfitting</w:t>
      </w:r>
      <w:r>
        <w:t xml:space="preserve">: the tree memorizes the training examples instead of learning the real underlying pattern, so it performs great on data it has already seen but poorly on new data.</w:t>
      </w:r>
    </w:p>
    <w:bookmarkEnd w:id="19"/>
    <w:bookmarkStart w:id="20" w:name="random-forest-our-main-model"/>
    <w:p>
      <w:pPr>
        <w:pStyle w:val="Heading3"/>
      </w:pPr>
      <w:r>
        <w:t xml:space="preserve">5.3 Random Forest (our main model)</w:t>
      </w:r>
    </w:p>
    <w:p>
      <w:pPr>
        <w:pStyle w:val="FirstParagraph"/>
      </w:pPr>
      <w:r>
        <w:t xml:space="preserve">A Random Forest fixes the overfitting problem with a simple trick:</w:t>
      </w:r>
      <w:r>
        <w:t xml:space="preserve"> </w:t>
      </w:r>
      <w:r>
        <w:rPr>
          <w:b/>
          <w:bCs/>
        </w:rPr>
        <w:t xml:space="preserve">train hundreds of different decision trees, and average their answers.</w:t>
      </w:r>
    </w:p>
    <w:p>
      <w:pPr>
        <w:pStyle w:val="BodyText"/>
      </w:pPr>
      <w:r>
        <w:t xml:space="preserve">Two sources of randomness make the trees genuinely different from each other (otherwise averaging identical trees wouldn’t help at all):</w:t>
      </w:r>
    </w:p>
    <w:p>
      <w:pPr>
        <w:pStyle w:val="Compact"/>
        <w:numPr>
          <w:ilvl w:val="0"/>
          <w:numId w:val="1007"/>
        </w:numPr>
      </w:pPr>
      <w:r>
        <w:t xml:space="preserve">Each tree is trained on a random</w:t>
      </w:r>
      <w:r>
        <w:t xml:space="preserve"> </w:t>
      </w:r>
      <w:r>
        <w:rPr>
          <w:b/>
          <w:bCs/>
        </w:rPr>
        <w:t xml:space="preserve">resampled</w:t>
      </w:r>
      <w:r>
        <w:t xml:space="preserve"> </w:t>
      </w:r>
      <w:r>
        <w:t xml:space="preserve">subset of the training compounds (called</w:t>
      </w:r>
      <w:r>
        <w:t xml:space="preserve"> </w:t>
      </w:r>
      <w:r>
        <w:rPr>
          <w:b/>
          <w:bCs/>
        </w:rPr>
        <w:t xml:space="preserve">bagging</w:t>
      </w:r>
      <w:r>
        <w:t xml:space="preserve">, short for</w:t>
      </w:r>
      <w:r>
        <w:t xml:space="preserve"> </w:t>
      </w:r>
      <w:r>
        <w:t xml:space="preserve">“bootstrap aggregating”</w:t>
      </w:r>
      <w:r>
        <w:t xml:space="preserve">).</w:t>
      </w:r>
    </w:p>
    <w:p>
      <w:pPr>
        <w:pStyle w:val="Compact"/>
        <w:numPr>
          <w:ilvl w:val="0"/>
          <w:numId w:val="1007"/>
        </w:numPr>
      </w:pPr>
      <w:r>
        <w:t xml:space="preserve">At each split, the tree is only allowed to consider a random subset of the 132 features, not all of them.</w:t>
      </w:r>
    </w:p>
    <w:p>
      <w:pPr>
        <w:pStyle w:val="FirstParagraph"/>
      </w:pPr>
      <w:r>
        <w:t xml:space="preserve">For a final prediction, a Random Forest</w:t>
      </w:r>
      <w:r>
        <w:t xml:space="preserve"> </w:t>
      </w:r>
      <w:r>
        <w:rPr>
          <w:b/>
          <w:bCs/>
        </w:rPr>
        <w:t xml:space="preserve">classifier</w:t>
      </w:r>
      <w:r>
        <w:t xml:space="preserve"> </w:t>
      </w:r>
      <w:r>
        <w:t xml:space="preserve">takes a majority vote across all 300 trees (</w:t>
      </w:r>
      <w:r>
        <w:t xml:space="preserve">“most trees say insulator → predict insulator”</w:t>
      </w:r>
      <w:r>
        <w:t xml:space="preserve">), and a Random Forest</w:t>
      </w:r>
      <w:r>
        <w:t xml:space="preserve"> </w:t>
      </w:r>
      <w:r>
        <w:rPr>
          <w:b/>
          <w:bCs/>
        </w:rPr>
        <w:t xml:space="preserve">regressor</w:t>
      </w:r>
      <w:r>
        <w:t xml:space="preserve"> </w:t>
      </w:r>
      <w:r>
        <w:t xml:space="preserve">takes the average of all 300 trees’ numeric predictions.</w:t>
      </w:r>
    </w:p>
    <w:p>
      <w:pPr>
        <w:pStyle w:val="BodyText"/>
      </w:pPr>
      <w:r>
        <w:rPr>
          <w:b/>
          <w:bCs/>
        </w:rPr>
        <w:t xml:space="preserve">Why this helps:</w:t>
      </w:r>
      <w:r>
        <w:t xml:space="preserve"> </w:t>
      </w:r>
      <w:r>
        <w:t xml:space="preserve">any individual tree’s mistakes tend to be somewhat random and uncorrelated with the other trees’ mistakes, so averaging cancels a lot of that noise out — while the genuine, shared signal (the real pattern in the data) survives the averaging and comes through clearly. This is why Random Forest is far less prone to overfitting than a single deep tree, while still being able to capture complex, non-obvious, non-straight-line relationships that Logistic Regression cannot.</w:t>
      </w:r>
    </w:p>
    <w:p>
      <w:pPr>
        <w:pStyle w:val="BodyText"/>
      </w:pPr>
      <w:r>
        <w:rPr>
          <w:b/>
          <w:bCs/>
        </w:rPr>
        <w:t xml:space="preserve">A genuinely useful bonus:</w:t>
      </w:r>
      <w:r>
        <w:t xml:space="preserve"> </w:t>
      </w:r>
      <w:r>
        <w:t xml:space="preserve">because each tree records which features it used to reduce impurity, and by how much, a Random Forest can report</w:t>
      </w:r>
      <w:r>
        <w:t xml:space="preserve"> </w:t>
      </w:r>
      <w:r>
        <w:rPr>
          <w:b/>
          <w:bCs/>
        </w:rPr>
        <w:t xml:space="preserve">feature importance</w:t>
      </w:r>
      <w:r>
        <w:t xml:space="preserve"> </w:t>
      </w:r>
      <w:r>
        <w:t xml:space="preserve">afterward — telling us which of the 132 input numbers actually mattered for the prediction (Section 8).</w:t>
      </w:r>
    </w:p>
    <w:p>
      <w:r>
        <w:pict>
          <v:rect style="width:0;height:1.5pt" o:hralign="center" o:hrstd="t" o:hr="t"/>
        </w:pict>
      </w:r>
    </w:p>
    <w:bookmarkEnd w:id="20"/>
    <w:bookmarkEnd w:id="21"/>
    <w:bookmarkStart w:id="25" w:name="splitting-the-data-and-cross-validation"/>
    <w:p>
      <w:pPr>
        <w:pStyle w:val="Heading2"/>
      </w:pPr>
      <w:r>
        <w:t xml:space="preserve">6. Splitting the Data and Cross-Validation</w:t>
      </w:r>
    </w:p>
    <w:bookmarkStart w:id="22" w:name="X952781fc31ed47da12cabd90b16b0708099fd18"/>
    <w:p>
      <w:pPr>
        <w:pStyle w:val="Heading3"/>
      </w:pPr>
      <w:r>
        <w:t xml:space="preserve">6.1 Why we can’t just test on the training data</w:t>
      </w:r>
    </w:p>
    <w:p>
      <w:pPr>
        <w:pStyle w:val="FirstParagraph"/>
      </w:pPr>
      <w:r>
        <w:t xml:space="preserve">If you let a model</w:t>
      </w:r>
      <w:r>
        <w:t xml:space="preserve"> </w:t>
      </w:r>
      <w:r>
        <w:t xml:space="preserve">“cheat”</w:t>
      </w:r>
      <w:r>
        <w:t xml:space="preserve"> </w:t>
      </w:r>
      <w:r>
        <w:t xml:space="preserve">by checking its answers against the same data it learned from, it will look artificially good — like grading a student using the exact questions they memorized answers to. So we always keep some data</w:t>
      </w:r>
      <w:r>
        <w:t xml:space="preserve"> </w:t>
      </w:r>
      <w:r>
        <w:rPr>
          <w:b/>
          <w:bCs/>
        </w:rPr>
        <w:t xml:space="preserve">completely hidden</w:t>
      </w:r>
      <w:r>
        <w:t xml:space="preserve"> </w:t>
      </w:r>
      <w:r>
        <w:t xml:space="preserve">from the model during training, and only use that held-out portion afterward to check performance honestly. This is the</w:t>
      </w:r>
      <w:r>
        <w:t xml:space="preserve"> </w:t>
      </w:r>
      <w:r>
        <w:rPr>
          <w:b/>
          <w:bCs/>
        </w:rPr>
        <w:t xml:space="preserve">train/test split</w:t>
      </w:r>
      <w:r>
        <w:t xml:space="preserve">.</w:t>
      </w:r>
    </w:p>
    <w:p>
      <w:pPr>
        <w:pStyle w:val="BodyText"/>
      </w:pPr>
      <w:r>
        <w:t xml:space="preserve">We used an</w:t>
      </w:r>
      <w:r>
        <w:t xml:space="preserve"> </w:t>
      </w:r>
      <w:r>
        <w:rPr>
          <w:b/>
          <w:bCs/>
        </w:rPr>
        <w:t xml:space="preserve">80/20 split</w:t>
      </w:r>
      <w:r>
        <w:t xml:space="preserve">: 80% of the compounds (153 of them, for classification) train the model, and the remaining 20% (39 compounds) are used only to measure performance at the end.</w:t>
      </w:r>
    </w:p>
    <w:bookmarkEnd w:id="22"/>
    <w:bookmarkStart w:id="23" w:name="the-problem-with-just-one-split"/>
    <w:p>
      <w:pPr>
        <w:pStyle w:val="Heading3"/>
      </w:pPr>
      <w:r>
        <w:t xml:space="preserve">6.2 The problem with just one split</w:t>
      </w:r>
    </w:p>
    <w:p>
      <w:pPr>
        <w:pStyle w:val="FirstParagraph"/>
      </w:pPr>
      <w:r>
        <w:t xml:space="preserve">With only 192 compounds total,</w:t>
      </w:r>
      <w:r>
        <w:t xml:space="preserve"> </w:t>
      </w:r>
      <w:r>
        <w:rPr>
          <w:i/>
          <w:iCs/>
        </w:rPr>
        <w:t xml:space="preserve">which</w:t>
      </w:r>
      <w:r>
        <w:t xml:space="preserve"> </w:t>
      </w:r>
      <w:r>
        <w:t xml:space="preserve">specific 39 compounds happen to land in the test set is partly down to luck. A slightly</w:t>
      </w:r>
      <w:r>
        <w:t xml:space="preserve"> </w:t>
      </w:r>
      <w:r>
        <w:t xml:space="preserve">“easier”</w:t>
      </w:r>
      <w:r>
        <w:t xml:space="preserve"> </w:t>
      </w:r>
      <w:r>
        <w:t xml:space="preserve">or</w:t>
      </w:r>
      <w:r>
        <w:t xml:space="preserve"> </w:t>
      </w:r>
      <w:r>
        <w:t xml:space="preserve">“harder”</w:t>
      </w:r>
      <w:r>
        <w:t xml:space="preserve"> </w:t>
      </w:r>
      <w:r>
        <w:t xml:space="preserve">random test set can make the exact same model look meaningfully better or worse. We saw this directly in our own results: Random Forest scored 0.846 on one particular split, but only 0.802 on average across several different splits — a real, measurable difference caused purely by chance.</w:t>
      </w:r>
    </w:p>
    <w:bookmarkEnd w:id="23"/>
    <w:bookmarkStart w:id="24" w:name="fold-cross-validation-cv"/>
    <w:p>
      <w:pPr>
        <w:pStyle w:val="Heading3"/>
      </w:pPr>
      <w:r>
        <w:t xml:space="preserve">6.3 5-fold cross-validation (CV)</w:t>
      </w:r>
    </w:p>
    <w:p>
      <w:pPr>
        <w:pStyle w:val="FirstParagraph"/>
      </w:pPr>
      <w:r>
        <w:t xml:space="preserve">To get a trustworthy number instead of a lucky-or-unlucky single guess, we use</w:t>
      </w:r>
      <w:r>
        <w:t xml:space="preserve"> </w:t>
      </w:r>
      <w:r>
        <w:rPr>
          <w:b/>
          <w:bCs/>
        </w:rPr>
        <w:t xml:space="preserve">5-fold cross-validation</w:t>
      </w:r>
      <w:r>
        <w:t xml:space="preserve">:</w:t>
      </w:r>
    </w:p>
    <w:p>
      <w:pPr>
        <w:pStyle w:val="Compact"/>
        <w:numPr>
          <w:ilvl w:val="0"/>
          <w:numId w:val="1008"/>
        </w:numPr>
      </w:pPr>
      <w:r>
        <w:t xml:space="preserve">Randomly divide all the compounds into 5 equal-sized groups (</w:t>
      </w:r>
      <w:r>
        <w:t xml:space="preserve">“folds”</w:t>
      </w:r>
      <w:r>
        <w:t xml:space="preserve">).</w:t>
      </w:r>
    </w:p>
    <w:p>
      <w:pPr>
        <w:pStyle w:val="Compact"/>
        <w:numPr>
          <w:ilvl w:val="0"/>
          <w:numId w:val="1008"/>
        </w:numPr>
      </w:pPr>
      <w:r>
        <w:t xml:space="preserve">Train the model on 4 of the folds, test it on the 1 remaining fold. Record the score.</w:t>
      </w:r>
    </w:p>
    <w:p>
      <w:pPr>
        <w:pStyle w:val="Compact"/>
        <w:numPr>
          <w:ilvl w:val="0"/>
          <w:numId w:val="1008"/>
        </w:numPr>
      </w:pPr>
      <w:r>
        <w:t xml:space="preserve">Repeat 4 more times, each time leaving out a</w:t>
      </w:r>
      <w:r>
        <w:t xml:space="preserve"> </w:t>
      </w:r>
      <w:r>
        <w:rPr>
          <w:i/>
          <w:iCs/>
        </w:rPr>
        <w:t xml:space="preserve">different</w:t>
      </w:r>
      <w:r>
        <w:t xml:space="preserve"> </w:t>
      </w:r>
      <w:r>
        <w:t xml:space="preserve">fold as the test set.</w:t>
      </w:r>
    </w:p>
    <w:p>
      <w:pPr>
        <w:pStyle w:val="Compact"/>
        <w:numPr>
          <w:ilvl w:val="0"/>
          <w:numId w:val="1008"/>
        </w:numPr>
      </w:pPr>
      <w:r>
        <w:t xml:space="preserve">Every compound has now been used for testing</w:t>
      </w:r>
      <w:r>
        <w:t xml:space="preserve"> </w:t>
      </w:r>
      <w:r>
        <w:rPr>
          <w:b/>
          <w:bCs/>
        </w:rPr>
        <w:t xml:space="preserve">exactly once</w:t>
      </w:r>
      <w:r>
        <w:t xml:space="preserve"> </w:t>
      </w:r>
      <w:r>
        <w:t xml:space="preserve">(in exactly one of the 5 rounds). Average the 5 scores together, and also report the</w:t>
      </w:r>
      <w:r>
        <w:t xml:space="preserve"> </w:t>
      </w:r>
      <w:r>
        <w:rPr>
          <w:b/>
          <w:bCs/>
        </w:rPr>
        <w:t xml:space="preserve">standard deviation</w:t>
      </w:r>
      <w:r>
        <w:t xml:space="preserve"> </w:t>
      </w:r>
      <w:r>
        <w:t xml:space="preserve">(a measure of how much the 5 scores varied) — written as</w:t>
      </w:r>
      <w:r>
        <w:t xml:space="preserve"> </w:t>
      </w:r>
      <w:r>
        <w:rPr>
          <w:rStyle w:val="VerbatimChar"/>
        </w:rPr>
        <w:t xml:space="preserve">mean ± std</w:t>
      </w:r>
      <w:r>
        <w:t xml:space="preserve">, e.g. </w:t>
      </w:r>
      <w:r>
        <w:t xml:space="preserve">“80.2% ± 3.7%”</w:t>
      </w:r>
      <w:r>
        <w:t xml:space="preserve">.</w:t>
      </w:r>
    </w:p>
    <w:p>
      <w:pPr>
        <w:pStyle w:val="FirstParagraph"/>
      </w:pPr>
      <w:r>
        <w:t xml:space="preserve">This is why every result in our report is quoted as</w:t>
      </w:r>
      <w:r>
        <w:t xml:space="preserve"> </w:t>
      </w:r>
      <w:r>
        <w:rPr>
          <w:rStyle w:val="VerbatimChar"/>
        </w:rPr>
        <w:t xml:space="preserve">X ± Y</w:t>
      </w:r>
      <w:r>
        <w:t xml:space="preserve"> </w:t>
      </w:r>
      <w:r>
        <w:t xml:space="preserve">rather than a single number — the</w:t>
      </w:r>
      <w:r>
        <w:t xml:space="preserve"> </w:t>
      </w:r>
      <w:r>
        <w:rPr>
          <w:rStyle w:val="VerbatimChar"/>
        </w:rPr>
        <w:t xml:space="preserve">± Y</w:t>
      </w:r>
      <w:r>
        <w:t xml:space="preserve"> </w:t>
      </w:r>
      <w:r>
        <w:t xml:space="preserve">part tells you how much to trust the</w:t>
      </w:r>
      <w:r>
        <w:t xml:space="preserve"> </w:t>
      </w:r>
      <w:r>
        <w:rPr>
          <w:rStyle w:val="VerbatimChar"/>
        </w:rPr>
        <w:t xml:space="preserve">X</w:t>
      </w:r>
      <w:r>
        <w:t xml:space="preserve"> </w:t>
      </w:r>
      <w:r>
        <w:t xml:space="preserve">part.</w:t>
      </w:r>
    </w:p>
    <w:p>
      <w:r>
        <w:pict>
          <v:rect style="width:0;height:1.5pt" o:hralign="center" o:hrstd="t" o:hr="t"/>
        </w:pict>
      </w:r>
    </w:p>
    <w:bookmarkEnd w:id="24"/>
    <w:bookmarkEnd w:id="25"/>
    <w:bookmarkStart w:id="31" w:name="Xb654893217084d1f7d18f8a126283f2fdc82bb3"/>
    <w:p>
      <w:pPr>
        <w:pStyle w:val="Heading2"/>
      </w:pPr>
      <w:r>
        <w:t xml:space="preserve">7. How Do We Know If the Model Is Actually Good? (Evaluation Metrics)</w:t>
      </w:r>
    </w:p>
    <w:bookmarkStart w:id="26" w:name="accuracy-classification"/>
    <w:p>
      <w:pPr>
        <w:pStyle w:val="Heading3"/>
      </w:pPr>
      <w:r>
        <w:t xml:space="preserve">7.1 Accuracy (classification)</w:t>
      </w:r>
    </w:p>
    <w:p>
      <w:pPr>
        <w:pStyle w:val="FirstParagraph"/>
      </w:pPr>
      <w:r>
        <w:rPr>
          <w:b/>
          <w:bCs/>
        </w:rPr>
        <w:t xml:space="preserve">Formula:</w:t>
      </w:r>
      <w:r>
        <w:t xml:space="preserve"> </w:t>
      </w:r>
      <w:r>
        <w:rPr>
          <w:rStyle w:val="VerbatimChar"/>
        </w:rPr>
        <w:t xml:space="preserve">Accuracy = (Number of Correct Predictions) / (Total Number of Predictions)</w:t>
      </w:r>
    </w:p>
    <w:p>
      <w:pPr>
        <w:pStyle w:val="BodyText"/>
      </w:pPr>
      <w:r>
        <w:rPr>
          <w:b/>
          <w:bCs/>
        </w:rPr>
        <w:t xml:space="preserve">Meaning:</w:t>
      </w:r>
      <w:r>
        <w:t xml:space="preserve"> </w:t>
      </w:r>
      <w:r>
        <w:t xml:space="preserve">the fraction of compounds the model correctly labeled metal-or-insulator. Simple, but has a trap: our data is</w:t>
      </w:r>
      <w:r>
        <w:t xml:space="preserve"> </w:t>
      </w:r>
      <w:r>
        <w:rPr>
          <w:b/>
          <w:bCs/>
        </w:rPr>
        <w:t xml:space="preserve">imbalanced</w:t>
      </w:r>
      <w:r>
        <w:t xml:space="preserve"> </w:t>
      </w:r>
      <w:r>
        <w:t xml:space="preserve">— 71% of compounds are insulators, 29% are metals. A lazy model that</w:t>
      </w:r>
      <w:r>
        <w:t xml:space="preserve"> </w:t>
      </w:r>
      <w:r>
        <w:rPr>
          <w:i/>
          <w:iCs/>
        </w:rPr>
        <w:t xml:space="preserve">always</w:t>
      </w:r>
      <w:r>
        <w:t xml:space="preserve"> </w:t>
      </w:r>
      <w:r>
        <w:t xml:space="preserve">guesses</w:t>
      </w:r>
      <w:r>
        <w:t xml:space="preserve"> </w:t>
      </w:r>
      <w:r>
        <w:t xml:space="preserve">“insulator,”</w:t>
      </w:r>
      <w:r>
        <w:t xml:space="preserve"> </w:t>
      </w:r>
      <w:r>
        <w:t xml:space="preserve">never even looking at the features, would already score ~71% accuracy while learning nothing at all. Our model’s 80.2% is therefore only a modest ~9-point improvement over that trivial baseline — real, but not dramatic — which is exactly why we also check the confusion matrix below.</w:t>
      </w:r>
    </w:p>
    <w:bookmarkEnd w:id="26"/>
    <w:bookmarkStart w:id="27" w:name="confusion-matrix-classification"/>
    <w:p>
      <w:pPr>
        <w:pStyle w:val="Heading3"/>
      </w:pPr>
      <w:r>
        <w:t xml:space="preserve">7.2 Confusion matrix (classification)</w:t>
      </w:r>
    </w:p>
    <w:p>
      <w:pPr>
        <w:pStyle w:val="FirstParagraph"/>
      </w:pPr>
      <w:r>
        <w:t xml:space="preserve">A table breaking predictions down into four honest categories:</w:t>
      </w:r>
    </w:p>
    <w:tbl>
      <w:tblPr>
        <w:tblStyle w:val="Table"/>
        <w:tblW w:type="pct" w:w="5000"/>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Layout w:type="fixed"/>
        <w:tblLook w:firstRow="1" w:lastRow="0" w:firstColumn="0" w:lastColumn="0" w:noHBand="0" w:noVBand="0" w:val="0020"/>
      </w:tblPr>
      <w:tblGrid>
        <w:gridCol w:w="2640"/>
        <w:gridCol w:w="2640"/>
        <w:gridCol w:w="2640"/>
      </w:tblGrid>
      <w:tr>
        <w:trPr>
          <w:tblHeader w:val="on"/>
        </w:trPr>
        <w:tc>
          <w:tcPr>
            <w:shd w:val="clear" w:color="auto" w:fill="0E6B5C"/>
          </w:tcPr>
          <w:p>
            <w:pPr>
              <w:pStyle w:val="Compact"/>
            </w:pPr>
          </w:p>
        </w:tc>
        <w:tc>
          <w:tcPr>
            <w:shd w:val="clear" w:color="auto" w:fill="0E6B5C"/>
          </w:tcPr>
          <w:p>
            <w:pPr>
              <w:pStyle w:val="Compact"/>
            </w:pPr>
            <w:r>
              <w:rPr>
                <w:b/>
                <w:color w:val="FFFFFF"/>
              </w:rPr>
              <w:t xml:space="preserve">Predicted Insulator</w:t>
            </w:r>
          </w:p>
        </w:tc>
        <w:tc>
          <w:tcPr>
            <w:shd w:val="clear" w:color="auto" w:fill="0E6B5C"/>
          </w:tcPr>
          <w:p>
            <w:pPr>
              <w:pStyle w:val="Compact"/>
            </w:pPr>
            <w:r>
              <w:rPr>
                <w:b/>
                <w:color w:val="FFFFFF"/>
              </w:rPr>
              <w:t xml:space="preserve">Predicted Metal</w:t>
            </w:r>
          </w:p>
        </w:tc>
      </w:tr>
      <w:tr>
        <w:tc>
          <w:tcPr/>
          <w:p>
            <w:pPr>
              <w:pStyle w:val="Compact"/>
            </w:pPr>
            <w:r>
              <w:rPr>
                <w:b/>
                <w:bCs/>
              </w:rPr>
              <w:t xml:space="preserve">Actually Insulator</w:t>
            </w:r>
          </w:p>
        </w:tc>
        <w:tc>
          <w:tcPr/>
          <w:p>
            <w:pPr>
              <w:pStyle w:val="Compact"/>
            </w:pPr>
            <w:r>
              <w:t xml:space="preserve">True Positive (correct)</w:t>
            </w:r>
          </w:p>
        </w:tc>
        <w:tc>
          <w:tcPr/>
          <w:p>
            <w:pPr>
              <w:pStyle w:val="Compact"/>
            </w:pPr>
            <w:r>
              <w:t xml:space="preserve">False Negative (missed)</w:t>
            </w:r>
          </w:p>
        </w:tc>
      </w:tr>
      <w:tr>
        <w:tc>
          <w:tcPr>
            <w:shd w:val="clear" w:color="auto" w:fill="F0F5F4"/>
          </w:tcPr>
          <w:p>
            <w:pPr>
              <w:pStyle w:val="Compact"/>
            </w:pPr>
            <w:r>
              <w:rPr>
                <w:b/>
                <w:bCs/>
              </w:rPr>
              <w:t xml:space="preserve">Actually Metal</w:t>
            </w:r>
          </w:p>
        </w:tc>
        <w:tc>
          <w:tcPr>
            <w:shd w:val="clear" w:color="auto" w:fill="F0F5F4"/>
          </w:tcPr>
          <w:p>
            <w:pPr>
              <w:pStyle w:val="Compact"/>
            </w:pPr>
            <w:r>
              <w:t xml:space="preserve">False Positive (wrongly flagged)</w:t>
            </w:r>
          </w:p>
        </w:tc>
        <w:tc>
          <w:tcPr>
            <w:shd w:val="clear" w:color="auto" w:fill="F0F5F4"/>
          </w:tcPr>
          <w:p>
            <w:pPr>
              <w:pStyle w:val="Compact"/>
            </w:pPr>
            <w:r>
              <w:t xml:space="preserve">True Negative (correct)</w:t>
            </w:r>
          </w:p>
        </w:tc>
      </w:tr>
    </w:tbl>
    <w:p>
      <w:pPr>
        <w:pStyle w:val="BodyText"/>
      </w:pPr>
      <w:r>
        <w:t xml:space="preserve">In our result, out of the test set, the model correctly caught 26 of 28 true insulators, but only 7 of 11 true metals — confirming it leans toward the majority class, exactly the concern accuracy alone would have hidden.</w:t>
      </w:r>
    </w:p>
    <w:bookmarkEnd w:id="27"/>
    <w:bookmarkStart w:id="28" w:name="mae-mean-absolute-error-regression"/>
    <w:p>
      <w:pPr>
        <w:pStyle w:val="Heading3"/>
      </w:pPr>
      <w:r>
        <w:t xml:space="preserve">7.3 MAE — Mean Absolute Error (regression)</w:t>
      </w:r>
    </w:p>
    <w:p>
      <w:pPr>
        <w:pStyle w:val="FirstParagraph"/>
      </w:pPr>
      <w:r>
        <w:rPr>
          <w:b/>
          <w:bCs/>
        </w:rPr>
        <w:t xml:space="preserve">Formula:</w:t>
      </w:r>
      <w:r>
        <w:t xml:space="preserve"> </w:t>
      </w:r>
      <w:r>
        <w:rPr>
          <w:rStyle w:val="VerbatimChar"/>
        </w:rPr>
        <w:t xml:space="preserve">MAE = average of |true value − predicted value|</w:t>
      </w:r>
      <w:r>
        <w:t xml:space="preserve"> </w:t>
      </w:r>
      <w:r>
        <w:t xml:space="preserve">(the vertical bars mean</w:t>
      </w:r>
      <w:r>
        <w:t xml:space="preserve"> </w:t>
      </w:r>
      <w:r>
        <w:t xml:space="preserve">“absolute value,”</w:t>
      </w:r>
      <w:r>
        <w:t xml:space="preserve"> </w:t>
      </w:r>
      <w:r>
        <w:t xml:space="preserve">i.e., ignore whether the error was too high or too low, just measure its size)</w:t>
      </w:r>
    </w:p>
    <w:p>
      <w:pPr>
        <w:pStyle w:val="BodyText"/>
      </w:pPr>
      <w:r>
        <w:rPr>
          <w:b/>
          <w:bCs/>
        </w:rPr>
        <w:t xml:space="preserve">Meaning:</w:t>
      </w:r>
      <w:r>
        <w:t xml:space="preserve"> </w:t>
      </w:r>
      <w:r>
        <w:t xml:space="preserve">on average, how far off (in eV) is a single prediction from the truth, in plain, easy-to-interpret units. Our MAE of</w:t>
      </w:r>
      <w:r>
        <w:t xml:space="preserve"> </w:t>
      </w:r>
      <w:r>
        <w:rPr>
          <w:b/>
          <w:bCs/>
        </w:rPr>
        <w:t xml:space="preserve">0.357 eV</w:t>
      </w:r>
      <w:r>
        <w:t xml:space="preserve"> </w:t>
      </w:r>
      <w:r>
        <w:t xml:space="preserve">means a typical prediction is off by about a third of an electron-volt, against band gaps that range from 0 to 4.4 eV in our dataset.</w:t>
      </w:r>
    </w:p>
    <w:bookmarkEnd w:id="28"/>
    <w:bookmarkStart w:id="29" w:name="rmse-root-mean-squared-error-regression"/>
    <w:p>
      <w:pPr>
        <w:pStyle w:val="Heading3"/>
      </w:pPr>
      <w:r>
        <w:t xml:space="preserve">7.4 RMSE — Root Mean Squared Error (regression)</w:t>
      </w:r>
    </w:p>
    <w:p>
      <w:pPr>
        <w:pStyle w:val="FirstParagraph"/>
      </w:pPr>
      <w:r>
        <w:rPr>
          <w:b/>
          <w:bCs/>
        </w:rPr>
        <w:t xml:space="preserve">Formula:</w:t>
      </w:r>
      <w:r>
        <w:t xml:space="preserve"> </w:t>
      </w:r>
      <w:r>
        <w:rPr>
          <w:rStyle w:val="VerbatimChar"/>
        </w:rPr>
        <w:t xml:space="preserve">RMSE = square root of the average of (true value − predicted value)²</w:t>
      </w:r>
    </w:p>
    <w:p>
      <w:pPr>
        <w:pStyle w:val="BodyText"/>
      </w:pPr>
      <w:r>
        <w:rPr>
          <w:b/>
          <w:bCs/>
        </w:rPr>
        <w:t xml:space="preserve">Meaning:</w:t>
      </w:r>
      <w:r>
        <w:t xml:space="preserve"> </w:t>
      </w:r>
      <w:r>
        <w:t xml:space="preserve">similar to MAE, but squaring the errors before averaging means</w:t>
      </w:r>
      <w:r>
        <w:t xml:space="preserve"> </w:t>
      </w:r>
      <w:r>
        <w:rPr>
          <w:b/>
          <w:bCs/>
        </w:rPr>
        <w:t xml:space="preserve">large mistakes count disproportionately more</w:t>
      </w:r>
      <w:r>
        <w:t xml:space="preserve"> </w:t>
      </w:r>
      <w:r>
        <w:t xml:space="preserve">than small ones. If RMSE is much bigger than MAE, that’s a sign the model has a few very large errors dragging the average up, rather than being uniformly a bit off everywhere.</w:t>
      </w:r>
    </w:p>
    <w:bookmarkEnd w:id="29"/>
    <w:bookmarkStart w:id="30" w:name="X5f235a4dac4b59aeb9c0e602127bc226aa5f044"/>
    <w:p>
      <w:pPr>
        <w:pStyle w:val="Heading3"/>
      </w:pPr>
      <w:r>
        <w:t xml:space="preserve">7.5 R² — the Coefficient of Determination (regression)</w:t>
      </w:r>
    </w:p>
    <w:p>
      <w:pPr>
        <w:pStyle w:val="FirstParagraph"/>
      </w:pPr>
      <w:r>
        <w:rPr>
          <w:b/>
          <w:bCs/>
        </w:rPr>
        <w:t xml:space="preserve">Formula (in words):</w:t>
      </w:r>
      <w:r>
        <w:t xml:space="preserve"> </w:t>
      </w:r>
      <w:r>
        <w:rPr>
          <w:rStyle w:val="VerbatimChar"/>
        </w:rPr>
        <w:t xml:space="preserve">R² = 1 − (error our model makes) / (error a "just guess the average every time" model would make)</w:t>
      </w:r>
    </w:p>
    <w:p>
      <w:pPr>
        <w:pStyle w:val="BodyText"/>
      </w:pPr>
      <w:r>
        <w:rPr>
          <w:b/>
          <w:bCs/>
        </w:rPr>
        <w:t xml:space="preserve">Meaning:</w:t>
      </w:r>
      <w:r>
        <w:t xml:space="preserve"> </w:t>
      </w:r>
      <w:r>
        <w:t xml:space="preserve">R² measures what</w:t>
      </w:r>
      <w:r>
        <w:t xml:space="preserve"> </w:t>
      </w:r>
      <w:r>
        <w:rPr>
          <w:i/>
          <w:iCs/>
        </w:rPr>
        <w:t xml:space="preserve">fraction</w:t>
      </w:r>
      <w:r>
        <w:t xml:space="preserve"> </w:t>
      </w:r>
      <w:r>
        <w:t xml:space="preserve">of the natural variation in band gap our model successfully explains using composition alone, on a scale where:</w:t>
      </w:r>
    </w:p>
    <w:p>
      <w:pPr>
        <w:pStyle w:val="Compact"/>
        <w:numPr>
          <w:ilvl w:val="0"/>
          <w:numId w:val="1009"/>
        </w:numPr>
      </w:pPr>
      <w:r>
        <w:rPr>
          <w:b/>
          <w:bCs/>
        </w:rPr>
        <w:t xml:space="preserve">R² = 1.0</w:t>
      </w:r>
      <w:r>
        <w:t xml:space="preserve"> </w:t>
      </w:r>
      <w:r>
        <w:t xml:space="preserve">— perfect predictions, zero error.</w:t>
      </w:r>
    </w:p>
    <w:p>
      <w:pPr>
        <w:pStyle w:val="Compact"/>
        <w:numPr>
          <w:ilvl w:val="0"/>
          <w:numId w:val="1009"/>
        </w:numPr>
      </w:pPr>
      <w:r>
        <w:rPr>
          <w:b/>
          <w:bCs/>
        </w:rPr>
        <w:t xml:space="preserve">R² = 0.0</w:t>
      </w:r>
      <w:r>
        <w:t xml:space="preserve"> </w:t>
      </w:r>
      <w:r>
        <w:t xml:space="preserve">— our model is no better than just always guessing the average band gap value and ignoring the input entirely.</w:t>
      </w:r>
    </w:p>
    <w:p>
      <w:pPr>
        <w:pStyle w:val="Compact"/>
        <w:numPr>
          <w:ilvl w:val="0"/>
          <w:numId w:val="1009"/>
        </w:numPr>
      </w:pPr>
      <w:r>
        <w:rPr>
          <w:b/>
          <w:bCs/>
        </w:rPr>
        <w:t xml:space="preserve">R² &lt; 0</w:t>
      </w:r>
      <w:r>
        <w:t xml:space="preserve"> </w:t>
      </w:r>
      <w:r>
        <w:t xml:space="preserve">— our model is actually</w:t>
      </w:r>
      <w:r>
        <w:t xml:space="preserve"> </w:t>
      </w:r>
      <w:r>
        <w:rPr>
          <w:i/>
          <w:iCs/>
        </w:rPr>
        <w:t xml:space="preserve">worse</w:t>
      </w:r>
      <w:r>
        <w:t xml:space="preserve"> </w:t>
      </w:r>
      <w:r>
        <w:t xml:space="preserve">than that trivial</w:t>
      </w:r>
      <w:r>
        <w:t xml:space="preserve"> </w:t>
      </w:r>
      <w:r>
        <w:t xml:space="preserve">“always guess the average”</w:t>
      </w:r>
      <w:r>
        <w:t xml:space="preserve"> </w:t>
      </w:r>
      <w:r>
        <w:t xml:space="preserve">baseline.</w:t>
      </w:r>
    </w:p>
    <w:p>
      <w:pPr>
        <w:pStyle w:val="FirstParagraph"/>
      </w:pPr>
      <w:r>
        <w:t xml:space="preserve">Our result,</w:t>
      </w:r>
      <w:r>
        <w:t xml:space="preserve"> </w:t>
      </w:r>
      <w:r>
        <w:rPr>
          <w:b/>
          <w:bCs/>
        </w:rPr>
        <w:t xml:space="preserve">R² = 0.401 ± 0.168</w:t>
      </w:r>
      <w:r>
        <w:t xml:space="preserve"> </w:t>
      </w:r>
      <w:r>
        <w:t xml:space="preserve">(from 5-fold CV), means the model explains roughly 40% of the variation in band gap using composition alone. That is a real, genuine signal — far better than guessing — but leaves the majority of the variation unexplained, consistent with the honest limitations in Section 12.</w:t>
      </w:r>
    </w:p>
    <w:p>
      <w:r>
        <w:pict>
          <v:rect style="width:0;height:1.5pt" o:hralign="center" o:hrstd="t" o:hr="t"/>
        </w:pict>
      </w:r>
    </w:p>
    <w:bookmarkEnd w:id="30"/>
    <w:bookmarkEnd w:id="31"/>
    <w:bookmarkStart w:id="32" w:name="Xafda72b15a1be1063357c5a9d8b5fe1c7ccf01b"/>
    <w:p>
      <w:pPr>
        <w:pStyle w:val="Heading2"/>
      </w:pPr>
      <w:r>
        <w:t xml:space="preserve">8. Feature Importance — What Did the Model Actually Learn?</w:t>
      </w:r>
    </w:p>
    <w:p>
      <w:pPr>
        <w:pStyle w:val="FirstParagraph"/>
      </w:pPr>
      <w:r>
        <w:t xml:space="preserve">A Random Forest can report, for each of the 132 input features, roughly how much that feature contributed to reducing prediction error across all 300 trees (this is called</w:t>
      </w:r>
      <w:r>
        <w:t xml:space="preserve"> </w:t>
      </w:r>
      <w:r>
        <w:rPr>
          <w:b/>
          <w:bCs/>
        </w:rPr>
        <w:t xml:space="preserve">Gini importance</w:t>
      </w:r>
      <w:r>
        <w:t xml:space="preserve"> </w:t>
      </w:r>
      <w:r>
        <w:t xml:space="preserve">or</w:t>
      </w:r>
      <w:r>
        <w:t xml:space="preserve"> </w:t>
      </w:r>
      <w:r>
        <w:rPr>
          <w:b/>
          <w:bCs/>
        </w:rPr>
        <w:t xml:space="preserve">mean decrease in impurity</w:t>
      </w:r>
      <w:r>
        <w:t xml:space="preserve">). Higher = the model relied on that feature more.</w:t>
      </w:r>
    </w:p>
    <w:p>
      <w:pPr>
        <w:pStyle w:val="BodyText"/>
      </w:pPr>
      <w:r>
        <w:t xml:space="preserve">Our top result:</w:t>
      </w:r>
      <w:r>
        <w:t xml:space="preserve"> </w:t>
      </w:r>
      <w:r>
        <w:rPr>
          <w:b/>
          <w:bCs/>
        </w:rPr>
        <w:t xml:space="preserve">the range of electronegativity across a compound’s elements</w:t>
      </w:r>
      <w:r>
        <w:t xml:space="preserve"> </w:t>
      </w:r>
      <w:r>
        <w:t xml:space="preserve">is, by a wide margin, the single most important feature — more than double the second-place feature.</w:t>
      </w:r>
    </w:p>
    <w:p>
      <w:pPr>
        <w:pStyle w:val="BodyText"/>
      </w:pPr>
      <w:r>
        <w:rPr>
          <w:b/>
          <w:bCs/>
        </w:rPr>
        <w:t xml:space="preserve">Why this makes physical sense:</w:t>
      </w:r>
      <w:r>
        <w:t xml:space="preserve"> </w:t>
      </w:r>
      <w:r>
        <w:t xml:space="preserve">a dopant atom whose electronegativity is very different from tin and selenium’s own electronegativity pulls shared electrons unevenly, distorting the bonding character of the compound (pushing it toward more</w:t>
      </w:r>
      <w:r>
        <w:t xml:space="preserve"> </w:t>
      </w:r>
      <w:r>
        <w:t xml:space="preserve">“ionic,”</w:t>
      </w:r>
      <w:r>
        <w:t xml:space="preserve"> </w:t>
      </w:r>
      <w:r>
        <w:t xml:space="preserve">charge-separated bonding rather than</w:t>
      </w:r>
      <w:r>
        <w:t xml:space="preserve"> </w:t>
      </w:r>
      <w:r>
        <w:t xml:space="preserve">“covalent,”</w:t>
      </w:r>
      <w:r>
        <w:t xml:space="preserve"> </w:t>
      </w:r>
      <w:r>
        <w:t xml:space="preserve">evenly-shared bonding). That kind of bonding distortion is exactly the physical mechanism known to open up (or close) a band gap in this class of materials — so the model isn’t just finding a statistical coincidence, it has landed on a genuinely meaningful, physically interpretable signal.</w:t>
      </w:r>
    </w:p>
    <w:p>
      <w:r>
        <w:pict>
          <v:rect style="width:0;height:1.5pt" o:hralign="center" o:hrstd="t" o:hr="t"/>
        </w:pict>
      </w:r>
    </w:p>
    <w:bookmarkEnd w:id="32"/>
    <w:bookmarkStart w:id="44" w:name="the-python-code-line-by-line"/>
    <w:p>
      <w:pPr>
        <w:pStyle w:val="Heading2"/>
      </w:pPr>
      <w:r>
        <w:t xml:space="preserve">9. The Python Code, Line by Line</w:t>
      </w:r>
    </w:p>
    <w:p>
      <w:pPr>
        <w:pStyle w:val="FirstParagraph"/>
      </w:pPr>
      <w:r>
        <w:t xml:space="preserve">This section explains the actual code in the notebook — every import, every variable name, every function call — assuming zero prior coding background. If you already know Python, skim for the scikit-learn-specific conventions (marked in</w:t>
      </w:r>
      <w:r>
        <w:t xml:space="preserve"> </w:t>
      </w:r>
      <w:r>
        <w:rPr>
          <w:b/>
          <w:bCs/>
        </w:rPr>
        <w:t xml:space="preserve">bold</w:t>
      </w:r>
      <w:r>
        <w:t xml:space="preserve">).</w:t>
      </w:r>
    </w:p>
    <w:p>
      <w:pPr>
        <w:pStyle w:val="BodyText"/>
      </w:pPr>
      <w:r>
        <w:rPr>
          <w:b/>
          <w:bCs/>
        </w:rPr>
        <w:t xml:space="preserve">Two things to know before starting:</w:t>
      </w:r>
    </w:p>
    <w:p>
      <w:pPr>
        <w:pStyle w:val="Compact"/>
        <w:numPr>
          <w:ilvl w:val="0"/>
          <w:numId w:val="1010"/>
        </w:numPr>
      </w:pPr>
      <w:r>
        <w:rPr>
          <w:b/>
          <w:bCs/>
        </w:rPr>
        <w:t xml:space="preserve">Python</w:t>
      </w:r>
      <w:r>
        <w:t xml:space="preserve"> </w:t>
      </w:r>
      <w:r>
        <w:t xml:space="preserve">is the programming language everything is written in.</w:t>
      </w:r>
      <w:r>
        <w:t xml:space="preserve"> </w:t>
      </w:r>
      <w:r>
        <w:rPr>
          <w:b/>
          <w:bCs/>
        </w:rPr>
        <w:t xml:space="preserve">pandas</w:t>
      </w:r>
      <w:r>
        <w:t xml:space="preserve"> </w:t>
      </w:r>
      <w:r>
        <w:t xml:space="preserve">is a Python library (a pre-written toolkit) for working with tables of data — its main object is called a</w:t>
      </w:r>
      <w:r>
        <w:t xml:space="preserve"> </w:t>
      </w:r>
      <w:r>
        <w:rPr>
          <w:b/>
          <w:bCs/>
        </w:rPr>
        <w:t xml:space="preserve">DataFrame</w:t>
      </w:r>
      <w:r>
        <w:t xml:space="preserve">, essentially a spreadsheet you can manipulate with code.</w:t>
      </w:r>
      <w:r>
        <w:t xml:space="preserve"> </w:t>
      </w:r>
      <w:r>
        <w:rPr>
          <w:b/>
          <w:bCs/>
        </w:rPr>
        <w:t xml:space="preserve">scikit-learn</w:t>
      </w:r>
      <w:r>
        <w:t xml:space="preserve"> </w:t>
      </w:r>
      <w:r>
        <w:t xml:space="preserve">(imported as</w:t>
      </w:r>
      <w:r>
        <w:t xml:space="preserve"> </w:t>
      </w:r>
      <w:r>
        <w:rPr>
          <w:rStyle w:val="VerbatimChar"/>
        </w:rPr>
        <w:t xml:space="preserve">sklearn</w:t>
      </w:r>
      <w:r>
        <w:t xml:space="preserve">) is the library providing all our ML models and evaluation formulas, so we don’t have to write the underlying math ourselves.</w:t>
      </w:r>
    </w:p>
    <w:p>
      <w:pPr>
        <w:pStyle w:val="Compact"/>
        <w:numPr>
          <w:ilvl w:val="0"/>
          <w:numId w:val="1010"/>
        </w:numPr>
      </w:pPr>
      <w:r>
        <w:t xml:space="preserve">Every scikit-learn model follows the exact same pattern: create it, call</w:t>
      </w:r>
      <w:r>
        <w:t xml:space="preserve"> </w:t>
      </w:r>
      <w:r>
        <w:rPr>
          <w:rStyle w:val="VerbatimChar"/>
          <w:b/>
          <w:bCs/>
        </w:rPr>
        <w:t xml:space="preserve">.fit(X, y)</w:t>
      </w:r>
      <w:r>
        <w:t xml:space="preserve"> </w:t>
      </w:r>
      <w:r>
        <w:t xml:space="preserve">to train it (</w:t>
      </w:r>
      <w:r>
        <w:t xml:space="preserve">“learn from this input/output pairing”</w:t>
      </w:r>
      <w:r>
        <w:t xml:space="preserve">), then call</w:t>
      </w:r>
      <w:r>
        <w:t xml:space="preserve"> </w:t>
      </w:r>
      <w:r>
        <w:rPr>
          <w:rStyle w:val="VerbatimChar"/>
          <w:b/>
          <w:bCs/>
        </w:rPr>
        <w:t xml:space="preserve">.predict(X_new)</w:t>
      </w:r>
      <w:r>
        <w:t xml:space="preserve"> </w:t>
      </w:r>
      <w:r>
        <w:t xml:space="preserve">to get predictions on new data. Once you recognize this pattern, every model in the notebook (Logistic Regression, Random Forest, etc.) works the same way.</w:t>
      </w:r>
    </w:p>
    <w:bookmarkStart w:id="33" w:name="setup-and-imports"/>
    <w:p>
      <w:pPr>
        <w:pStyle w:val="Heading3"/>
      </w:pPr>
      <w:r>
        <w:t xml:space="preserve">9.1 Setup and imports</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ImportTok"/>
        </w:rPr>
        <w:t xml:space="preserve">from</w:t>
      </w:r>
      <w:r>
        <w:rPr>
          <w:rStyle w:val="NormalTok"/>
        </w:rPr>
        <w:t xml:space="preserve"> pymatgen.core </w:t>
      </w:r>
      <w:r>
        <w:rPr>
          <w:rStyle w:val="ImportTok"/>
        </w:rPr>
        <w:t xml:space="preserve">import</w:t>
      </w:r>
      <w:r>
        <w:rPr>
          <w:rStyle w:val="NormalTok"/>
        </w:rPr>
        <w:t xml:space="preserve"> Composition</w:t>
      </w:r>
      <w:r>
        <w:br/>
      </w:r>
      <w:r>
        <w:rPr>
          <w:rStyle w:val="ImportTok"/>
        </w:rPr>
        <w:t xml:space="preserve">from</w:t>
      </w:r>
      <w:r>
        <w:rPr>
          <w:rStyle w:val="NormalTok"/>
        </w:rPr>
        <w:t xml:space="preserve"> matminer.featurizers.composition </w:t>
      </w:r>
      <w:r>
        <w:rPr>
          <w:rStyle w:val="ImportTok"/>
        </w:rPr>
        <w:t xml:space="preserve">import</w:t>
      </w:r>
      <w:r>
        <w:rPr>
          <w:rStyle w:val="NormalTok"/>
        </w:rPr>
        <w:t xml:space="preserve"> ElementProperty</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 StratifiedKFold, KFold</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RandomForestRegressor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confusion_matrix, mean_absolute_error, mean_squared_error, r2_score</w:t>
      </w:r>
      <w:r>
        <w:br/>
      </w:r>
      <w:r>
        <w:br/>
      </w:r>
      <w:r>
        <w:rPr>
          <w:rStyle w:val="NormalTok"/>
        </w:rPr>
        <w:t xml:space="preserve">RANDOM_STATE </w:t>
      </w:r>
      <w:r>
        <w:rPr>
          <w:rStyle w:val="OperatorTok"/>
        </w:rPr>
        <w:t xml:space="preserve">=</w:t>
      </w:r>
      <w:r>
        <w:rPr>
          <w:rStyle w:val="NormalTok"/>
        </w:rPr>
        <w:t xml:space="preserve"> </w:t>
      </w:r>
      <w:r>
        <w:rPr>
          <w:rStyle w:val="DecValTok"/>
        </w:rPr>
        <w:t xml:space="preserve">42</w:t>
      </w:r>
      <w:r>
        <w:br/>
      </w:r>
      <w:r>
        <w:rPr>
          <w:rStyle w:val="NormalTok"/>
        </w:rPr>
        <w:t xml:space="preserve">np.random.seed(RANDOM_STATE)</w:t>
      </w:r>
    </w:p>
    <w:p>
      <w:pPr>
        <w:pStyle w:val="Compact"/>
        <w:numPr>
          <w:ilvl w:val="0"/>
          <w:numId w:val="1011"/>
        </w:numPr>
      </w:pPr>
      <w:r>
        <w:rPr>
          <w:rStyle w:val="VerbatimChar"/>
        </w:rPr>
        <w:t xml:space="preserve">import X as Y</w:t>
      </w:r>
      <w:r>
        <w:t xml:space="preserve"> </w:t>
      </w:r>
      <w:r>
        <w:t xml:space="preserve">loads a library and gives it a short nickname so we don’t have to type the full name every time —</w:t>
      </w:r>
      <w:r>
        <w:t xml:space="preserve"> </w:t>
      </w:r>
      <w:r>
        <w:rPr>
          <w:rStyle w:val="VerbatimChar"/>
        </w:rPr>
        <w:t xml:space="preserve">pandas</w:t>
      </w:r>
      <w:r>
        <w:t xml:space="preserve"> </w:t>
      </w:r>
      <w:r>
        <w:t xml:space="preserve">becomes</w:t>
      </w:r>
      <w:r>
        <w:t xml:space="preserve"> </w:t>
      </w:r>
      <w:r>
        <w:rPr>
          <w:rStyle w:val="VerbatimChar"/>
        </w:rPr>
        <w:t xml:space="preserve">pd</w:t>
      </w:r>
      <w:r>
        <w:t xml:space="preserve">,</w:t>
      </w:r>
      <w:r>
        <w:t xml:space="preserve"> </w:t>
      </w:r>
      <w:r>
        <w:rPr>
          <w:rStyle w:val="VerbatimChar"/>
        </w:rPr>
        <w:t xml:space="preserve">numpy</w:t>
      </w:r>
      <w:r>
        <w:t xml:space="preserve"> </w:t>
      </w:r>
      <w:r>
        <w:t xml:space="preserve">(numerical/array math) becomes</w:t>
      </w:r>
      <w:r>
        <w:t xml:space="preserve"> </w:t>
      </w:r>
      <w:r>
        <w:rPr>
          <w:rStyle w:val="VerbatimChar"/>
        </w:rPr>
        <w:t xml:space="preserve">np</w:t>
      </w:r>
      <w:r>
        <w:t xml:space="preserve">,</w:t>
      </w:r>
      <w:r>
        <w:t xml:space="preserve"> </w:t>
      </w:r>
      <w:r>
        <w:rPr>
          <w:rStyle w:val="VerbatimChar"/>
        </w:rPr>
        <w:t xml:space="preserve">matplotlib.pyplot</w:t>
      </w:r>
      <w:r>
        <w:t xml:space="preserve"> </w:t>
      </w:r>
      <w:r>
        <w:t xml:space="preserve">(plotting) becomes</w:t>
      </w:r>
      <w:r>
        <w:t xml:space="preserve"> </w:t>
      </w:r>
      <w:r>
        <w:rPr>
          <w:rStyle w:val="VerbatimChar"/>
        </w:rPr>
        <w:t xml:space="preserve">plt</w:t>
      </w:r>
      <w:r>
        <w:t xml:space="preserve">.</w:t>
      </w:r>
    </w:p>
    <w:p>
      <w:pPr>
        <w:pStyle w:val="Compact"/>
        <w:numPr>
          <w:ilvl w:val="0"/>
          <w:numId w:val="1011"/>
        </w:numPr>
      </w:pPr>
      <w:r>
        <w:rPr>
          <w:rStyle w:val="VerbatimChar"/>
        </w:rPr>
        <w:t xml:space="preserve">from library import ThingA, ThingB</w:t>
      </w:r>
      <w:r>
        <w:t xml:space="preserve"> </w:t>
      </w:r>
      <w:r>
        <w:t xml:space="preserve">loads only specific tools out of a library, rather than the whole thing.</w:t>
      </w:r>
    </w:p>
    <w:p>
      <w:pPr>
        <w:pStyle w:val="Compact"/>
        <w:numPr>
          <w:ilvl w:val="0"/>
          <w:numId w:val="1011"/>
        </w:numPr>
      </w:pPr>
      <w:r>
        <w:rPr>
          <w:rStyle w:val="VerbatimChar"/>
        </w:rPr>
        <w:t xml:space="preserve">RANDOM_STATE = 42</w:t>
      </w:r>
      <w:r>
        <w:t xml:space="preserve"> </w:t>
      </w:r>
      <w:r>
        <w:t xml:space="preserve">— this defines a variable called</w:t>
      </w:r>
      <w:r>
        <w:t xml:space="preserve"> </w:t>
      </w:r>
      <w:r>
        <w:rPr>
          <w:rStyle w:val="VerbatimChar"/>
        </w:rPr>
        <w:t xml:space="preserve">RANDOM_STATE</w:t>
      </w:r>
      <w:r>
        <w:t xml:space="preserve"> </w:t>
      </w:r>
      <w:r>
        <w:t xml:space="preserve">holding the number 42. Several steps below use a</w:t>
      </w:r>
      <w:r>
        <w:t xml:space="preserve"> </w:t>
      </w:r>
      <w:r>
        <w:t xml:space="preserve">“random”</w:t>
      </w:r>
      <w:r>
        <w:t xml:space="preserve"> </w:t>
      </w:r>
      <w:r>
        <w:t xml:space="preserve">process (shuffling data, picking random subsets for Random Forest). Left totally random, we’d get slightly different results every time we re-ran the code, making it impossible to reproduce or debug. Setting a fixed</w:t>
      </w:r>
      <w:r>
        <w:t xml:space="preserve"> </w:t>
      </w:r>
      <w:r>
        <w:rPr>
          <w:b/>
          <w:bCs/>
        </w:rPr>
        <w:t xml:space="preserve">seed</w:t>
      </w:r>
      <w:r>
        <w:t xml:space="preserve"> </w:t>
      </w:r>
      <w:r>
        <w:t xml:space="preserve">number forces every</w:t>
      </w:r>
      <w:r>
        <w:t xml:space="preserve"> </w:t>
      </w:r>
      <w:r>
        <w:t xml:space="preserve">“random”</w:t>
      </w:r>
      <w:r>
        <w:t xml:space="preserve"> </w:t>
      </w:r>
      <w:r>
        <w:t xml:space="preserve">step to happen the exact same way every time. The number 42 itself has no special meaning — it’s a well-known programmer in-joke (from</w:t>
      </w:r>
      <w:r>
        <w:t xml:space="preserve"> </w:t>
      </w:r>
      <w:r>
        <w:rPr>
          <w:i/>
          <w:iCs/>
        </w:rPr>
        <w:t xml:space="preserve">The Hitchhiker’s Guide to the Galaxy</w:t>
      </w:r>
      <w:r>
        <w:t xml:space="preserve">) and could just as validly be 0, 7, or 12345.</w:t>
      </w:r>
    </w:p>
    <w:p>
      <w:pPr>
        <w:pStyle w:val="Compact"/>
        <w:numPr>
          <w:ilvl w:val="0"/>
          <w:numId w:val="1011"/>
        </w:numPr>
      </w:pPr>
      <w:r>
        <w:rPr>
          <w:rStyle w:val="VerbatimChar"/>
        </w:rPr>
        <w:t xml:space="preserve">np.random.seed(RANDOM_STATE)</w:t>
      </w:r>
      <w:r>
        <w:t xml:space="preserve"> </w:t>
      </w:r>
      <w:r>
        <w:t xml:space="preserve">applies that same seed to numpy’s own random number generator, for consistency everywhere.</w:t>
      </w:r>
    </w:p>
    <w:bookmarkEnd w:id="33"/>
    <w:bookmarkStart w:id="34" w:name="querying-the-data"/>
    <w:p>
      <w:pPr>
        <w:pStyle w:val="Heading3"/>
      </w:pPr>
      <w:r>
        <w:t xml:space="preserve">9.2 Querying the data</w:t>
      </w:r>
    </w:p>
    <w:p>
      <w:pPr>
        <w:pStyle w:val="SourceCode"/>
      </w:pPr>
      <w:r>
        <w:rPr>
          <w:rStyle w:val="ImportTok"/>
        </w:rPr>
        <w:t xml:space="preserve">from</w:t>
      </w:r>
      <w:r>
        <w:rPr>
          <w:rStyle w:val="NormalTok"/>
        </w:rPr>
        <w:t xml:space="preserve"> mp_api.client </w:t>
      </w:r>
      <w:r>
        <w:rPr>
          <w:rStyle w:val="ImportTok"/>
        </w:rPr>
        <w:t xml:space="preserve">import</w:t>
      </w:r>
      <w:r>
        <w:rPr>
          <w:rStyle w:val="NormalTok"/>
        </w:rPr>
        <w:t xml:space="preserve"> MPRester</w:t>
      </w:r>
      <w:r>
        <w:br/>
      </w:r>
      <w:r>
        <w:br/>
      </w:r>
      <w:r>
        <w:rPr>
          <w:rStyle w:val="NormalTok"/>
        </w:rPr>
        <w:t xml:space="preserve">api_key </w:t>
      </w:r>
      <w:r>
        <w:rPr>
          <w:rStyle w:val="OperatorTok"/>
        </w:rPr>
        <w:t xml:space="preserve">=</w:t>
      </w:r>
      <w:r>
        <w:rPr>
          <w:rStyle w:val="NormalTok"/>
        </w:rPr>
        <w:t xml:space="preserve"> os.environ[</w:t>
      </w:r>
      <w:r>
        <w:rPr>
          <w:rStyle w:val="StringTok"/>
        </w:rPr>
        <w:t xml:space="preserve">"MP_API_KEY"</w:t>
      </w:r>
      <w:r>
        <w:rPr>
          <w:rStyle w:val="NormalTok"/>
        </w:rPr>
        <w:t xml:space="preserve">]</w:t>
      </w:r>
      <w:r>
        <w:br/>
      </w:r>
      <w:r>
        <w:br/>
      </w:r>
      <w:r>
        <w:rPr>
          <w:rStyle w:val="ControlFlowTok"/>
        </w:rPr>
        <w:t xml:space="preserve">with</w:t>
      </w:r>
      <w:r>
        <w:rPr>
          <w:rStyle w:val="NormalTok"/>
        </w:rPr>
        <w:t xml:space="preserve"> MPRester(api_key</w:t>
      </w:r>
      <w:r>
        <w:rPr>
          <w:rStyle w:val="OperatorTok"/>
        </w:rPr>
        <w:t xml:space="preserve">=</w:t>
      </w:r>
      <w:r>
        <w:rPr>
          <w:rStyle w:val="NormalTok"/>
        </w:rPr>
        <w:t xml:space="preserve">api_key) </w:t>
      </w:r>
      <w:r>
        <w:rPr>
          <w:rStyle w:val="ImportTok"/>
        </w:rPr>
        <w:t xml:space="preserve">as</w:t>
      </w:r>
      <w:r>
        <w:rPr>
          <w:rStyle w:val="NormalTok"/>
        </w:rPr>
        <w:t xml:space="preserve"> mpr:</w:t>
      </w:r>
      <w:r>
        <w:br/>
      </w:r>
      <w:r>
        <w:rPr>
          <w:rStyle w:val="NormalTok"/>
        </w:rPr>
        <w:t xml:space="preserve">    docs </w:t>
      </w:r>
      <w:r>
        <w:rPr>
          <w:rStyle w:val="OperatorTok"/>
        </w:rPr>
        <w:t xml:space="preserve">=</w:t>
      </w:r>
      <w:r>
        <w:rPr>
          <w:rStyle w:val="NormalTok"/>
        </w:rPr>
        <w:t xml:space="preserve"> mpr.materials.summary.search(</w:t>
      </w:r>
      <w:r>
        <w:br/>
      </w:r>
      <w:r>
        <w:rPr>
          <w:rStyle w:val="NormalTok"/>
        </w:rPr>
        <w:t xml:space="preserve">        elements</w:t>
      </w:r>
      <w:r>
        <w:rPr>
          <w:rStyle w:val="OperatorTok"/>
        </w:rPr>
        <w:t xml:space="preserve">=</w:t>
      </w:r>
      <w:r>
        <w:rPr>
          <w:rStyle w:val="NormalTok"/>
        </w:rPr>
        <w:t xml:space="preserve">[</w:t>
      </w:r>
      <w:r>
        <w:rPr>
          <w:rStyle w:val="StringTok"/>
        </w:rPr>
        <w:t xml:space="preserve">"Sn"</w:t>
      </w:r>
      <w:r>
        <w:rPr>
          <w:rStyle w:val="NormalTok"/>
        </w:rPr>
        <w:t xml:space="preserve">, </w:t>
      </w:r>
      <w:r>
        <w:rPr>
          <w:rStyle w:val="StringTok"/>
        </w:rPr>
        <w:t xml:space="preserve">"Se"</w:t>
      </w:r>
      <w:r>
        <w:rPr>
          <w:rStyle w:val="NormalTok"/>
        </w:rPr>
        <w:t xml:space="preserve">],</w:t>
      </w:r>
      <w:r>
        <w:br/>
      </w:r>
      <w:r>
        <w:rPr>
          <w:rStyle w:val="NormalTok"/>
        </w:rPr>
        <w:t xml:space="preserve">        num_elements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7</w:t>
      </w:r>
      <w:r>
        <w:rPr>
          <w:rStyle w:val="NormalTok"/>
        </w:rPr>
        <w:t xml:space="preserve">),</w:t>
      </w:r>
      <w:r>
        <w:br/>
      </w:r>
      <w:r>
        <w:rPr>
          <w:rStyle w:val="NormalTok"/>
        </w:rPr>
        <w:t xml:space="preserve">        fields</w:t>
      </w:r>
      <w:r>
        <w:rPr>
          <w:rStyle w:val="OperatorTok"/>
        </w:rPr>
        <w:t xml:space="preserve">=</w:t>
      </w:r>
      <w:r>
        <w:rPr>
          <w:rStyle w:val="NormalTok"/>
        </w:rPr>
        <w:t xml:space="preserve">[</w:t>
      </w:r>
      <w:r>
        <w:rPr>
          <w:rStyle w:val="StringTok"/>
        </w:rPr>
        <w:t xml:space="preserve">"material_id"</w:t>
      </w:r>
      <w:r>
        <w:rPr>
          <w:rStyle w:val="NormalTok"/>
        </w:rPr>
        <w:t xml:space="preserve">, </w:t>
      </w:r>
      <w:r>
        <w:rPr>
          <w:rStyle w:val="StringTok"/>
        </w:rPr>
        <w:t xml:space="preserve">"formula_pretty"</w:t>
      </w:r>
      <w:r>
        <w:rPr>
          <w:rStyle w:val="NormalTok"/>
        </w:rPr>
        <w:t xml:space="preserve">, </w:t>
      </w:r>
      <w:r>
        <w:rPr>
          <w:rStyle w:val="StringTok"/>
        </w:rPr>
        <w:t xml:space="preserve">"band_gap"</w:t>
      </w:r>
      <w:r>
        <w:rPr>
          <w:rStyle w:val="NormalTok"/>
        </w:rPr>
        <w:t xml:space="preserve">],</w:t>
      </w:r>
      <w:r>
        <w:br/>
      </w:r>
      <w:r>
        <w:rPr>
          <w:rStyle w:val="NormalTok"/>
        </w:rPr>
        <w:t xml:space="preserve">    )</w:t>
      </w:r>
      <w:r>
        <w:br/>
      </w:r>
      <w:r>
        <w:br/>
      </w:r>
      <w:r>
        <w:rPr>
          <w:rStyle w:val="NormalTok"/>
        </w:rPr>
        <w:t xml:space="preserve">df </w:t>
      </w:r>
      <w:r>
        <w:rPr>
          <w:rStyle w:val="OperatorTok"/>
        </w:rPr>
        <w:t xml:space="preserve">=</w:t>
      </w:r>
      <w:r>
        <w:rPr>
          <w:rStyle w:val="NormalTok"/>
        </w:rPr>
        <w:t xml:space="preserve"> pd.DataFrame([d.model_dump() </w:t>
      </w:r>
      <w:r>
        <w:rPr>
          <w:rStyle w:val="ControlFlowTok"/>
        </w:rPr>
        <w:t xml:space="preserve">for</w:t>
      </w:r>
      <w:r>
        <w:rPr>
          <w:rStyle w:val="NormalTok"/>
        </w:rPr>
        <w:t xml:space="preserve"> d </w:t>
      </w:r>
      <w:r>
        <w:rPr>
          <w:rStyle w:val="KeywordTok"/>
        </w:rPr>
        <w:t xml:space="preserve">in</w:t>
      </w:r>
      <w:r>
        <w:rPr>
          <w:rStyle w:val="NormalTok"/>
        </w:rPr>
        <w:t xml:space="preserve"> docs])</w:t>
      </w:r>
    </w:p>
    <w:p>
      <w:pPr>
        <w:pStyle w:val="Compact"/>
        <w:numPr>
          <w:ilvl w:val="0"/>
          <w:numId w:val="1012"/>
        </w:numPr>
      </w:pPr>
      <w:r>
        <w:rPr>
          <w:rStyle w:val="VerbatimChar"/>
        </w:rPr>
        <w:t xml:space="preserve">os.environ["MP_API_KEY"]</w:t>
      </w:r>
      <w:r>
        <w:t xml:space="preserve"> </w:t>
      </w:r>
      <w:r>
        <w:t xml:space="preserve">reads a value from the computer’s environment (set outside the code, before running it) rather than typing the secret key directly into the file — good practice, since it means the key never ends up saved/shared by accident inside the notebook itself.</w:t>
      </w:r>
    </w:p>
    <w:p>
      <w:pPr>
        <w:pStyle w:val="Compact"/>
        <w:numPr>
          <w:ilvl w:val="0"/>
          <w:numId w:val="1012"/>
        </w:numPr>
      </w:pPr>
      <w:r>
        <w:rPr>
          <w:rStyle w:val="VerbatimChar"/>
        </w:rPr>
        <w:t xml:space="preserve">with MPRester(api_key=api_key) as mpr:</w:t>
      </w:r>
      <w:r>
        <w:t xml:space="preserve"> </w:t>
      </w:r>
      <w:r>
        <w:t xml:space="preserve">opens a connection to the Materials Project server and automatically closes it again once the indented block underneath finishes —</w:t>
      </w:r>
      <w:r>
        <w:t xml:space="preserve"> </w:t>
      </w:r>
      <w:r>
        <w:rPr>
          <w:rStyle w:val="VerbatimChar"/>
        </w:rPr>
        <w:t xml:space="preserve">mpr</w:t>
      </w:r>
      <w:r>
        <w:t xml:space="preserve"> </w:t>
      </w:r>
      <w:r>
        <w:t xml:space="preserve">is just the name we’re using to refer to that open connection.</w:t>
      </w:r>
    </w:p>
    <w:p>
      <w:pPr>
        <w:pStyle w:val="Compact"/>
        <w:numPr>
          <w:ilvl w:val="0"/>
          <w:numId w:val="1012"/>
        </w:numPr>
      </w:pPr>
      <w:r>
        <w:rPr>
          <w:rStyle w:val="VerbatimChar"/>
        </w:rPr>
        <w:t xml:space="preserve">mpr.materials.summary.search(...)</w:t>
      </w:r>
      <w:r>
        <w:t xml:space="preserve"> </w:t>
      </w:r>
      <w:r>
        <w:t xml:space="preserve">sends the actual query.</w:t>
      </w:r>
      <w:r>
        <w:t xml:space="preserve"> </w:t>
      </w:r>
      <w:r>
        <w:rPr>
          <w:rStyle w:val="VerbatimChar"/>
        </w:rPr>
        <w:t xml:space="preserve">elements=["Sn", "Se"]</w:t>
      </w:r>
      <w:r>
        <w:t xml:space="preserve"> </w:t>
      </w:r>
      <w:r>
        <w:t xml:space="preserve">means</w:t>
      </w:r>
      <w:r>
        <w:t xml:space="preserve"> </w:t>
      </w:r>
      <w:r>
        <w:t xml:space="preserve">“must contain both.”</w:t>
      </w:r>
      <w:r>
        <w:t xml:space="preserve"> </w:t>
      </w:r>
      <w:r>
        <w:rPr>
          <w:rStyle w:val="VerbatimChar"/>
        </w:rPr>
        <w:t xml:space="preserve">num_elements=(2, 7)</w:t>
      </w:r>
      <w:r>
        <w:t xml:space="preserve"> </w:t>
      </w:r>
      <w:r>
        <w:t xml:space="preserve">restricts results to compounds with between 2 and 7 different elements.</w:t>
      </w:r>
      <w:r>
        <w:t xml:space="preserve"> </w:t>
      </w:r>
      <w:r>
        <w:rPr>
          <w:rStyle w:val="VerbatimChar"/>
        </w:rPr>
        <w:t xml:space="preserve">fields=[...]</w:t>
      </w:r>
      <w:r>
        <w:t xml:space="preserve"> </w:t>
      </w:r>
      <w:r>
        <w:t xml:space="preserve">says which columns we actually want back (no point downloading data we won’t use).</w:t>
      </w:r>
    </w:p>
    <w:p>
      <w:pPr>
        <w:pStyle w:val="Compact"/>
        <w:numPr>
          <w:ilvl w:val="0"/>
          <w:numId w:val="1012"/>
        </w:numPr>
      </w:pPr>
      <w:r>
        <w:rPr>
          <w:rStyle w:val="VerbatimChar"/>
        </w:rPr>
        <w:t xml:space="preserve">docs</w:t>
      </w:r>
      <w:r>
        <w:t xml:space="preserve"> </w:t>
      </w:r>
      <w:r>
        <w:t xml:space="preserve">is the raw list of results the server sent back — each one is a structured</w:t>
      </w:r>
      <w:r>
        <w:t xml:space="preserve"> </w:t>
      </w:r>
      <w:r>
        <w:t xml:space="preserve">“document”</w:t>
      </w:r>
      <w:r>
        <w:t xml:space="preserve"> </w:t>
      </w:r>
      <w:r>
        <w:t xml:space="preserve">object, not yet a table.</w:t>
      </w:r>
    </w:p>
    <w:p>
      <w:pPr>
        <w:pStyle w:val="Compact"/>
        <w:numPr>
          <w:ilvl w:val="0"/>
          <w:numId w:val="1012"/>
        </w:numPr>
      </w:pPr>
      <w:r>
        <w:rPr>
          <w:rStyle w:val="VerbatimChar"/>
        </w:rPr>
        <w:t xml:space="preserve">[d.model_dump() for d in docs]</w:t>
      </w:r>
      <w:r>
        <w:t xml:space="preserve"> </w:t>
      </w:r>
      <w:r>
        <w:t xml:space="preserve">is a</w:t>
      </w:r>
      <w:r>
        <w:t xml:space="preserve"> </w:t>
      </w:r>
      <w:r>
        <w:rPr>
          <w:b/>
          <w:bCs/>
        </w:rPr>
        <w:t xml:space="preserve">list comprehension</w:t>
      </w:r>
      <w:r>
        <w:t xml:space="preserve"> </w:t>
      </w:r>
      <w:r>
        <w:t xml:space="preserve">— a compact way of writing a loop. Read it as:</w:t>
      </w:r>
      <w:r>
        <w:t xml:space="preserve"> </w:t>
      </w:r>
      <w:r>
        <w:t xml:space="preserve">“for each item</w:t>
      </w:r>
      <w:r>
        <w:t xml:space="preserve"> </w:t>
      </w:r>
      <w:r>
        <w:rPr>
          <w:rStyle w:val="VerbatimChar"/>
        </w:rPr>
        <w:t xml:space="preserve">d</w:t>
      </w:r>
      <w:r>
        <w:t xml:space="preserve"> </w:t>
      </w:r>
      <w:r>
        <w:t xml:space="preserve">in</w:t>
      </w:r>
      <w:r>
        <w:t xml:space="preserve"> </w:t>
      </w:r>
      <w:r>
        <w:rPr>
          <w:rStyle w:val="VerbatimChar"/>
        </w:rPr>
        <w:t xml:space="preserve">docs</w:t>
      </w:r>
      <w:r>
        <w:t xml:space="preserve">, convert it with</w:t>
      </w:r>
      <w:r>
        <w:t xml:space="preserve"> </w:t>
      </w:r>
      <w:r>
        <w:rPr>
          <w:rStyle w:val="VerbatimChar"/>
        </w:rPr>
        <w:t xml:space="preserve">.model_dump()</w:t>
      </w:r>
      <w:r>
        <w:t xml:space="preserve"> </w:t>
      </w:r>
      <w:r>
        <w:t xml:space="preserve">(which turns the structured object into a plain dictionary), and collect all the results into a new list.”</w:t>
      </w:r>
      <w:r>
        <w:t xml:space="preserve"> </w:t>
      </w:r>
      <w:r>
        <w:t xml:space="preserve">It’s equivalent to writing a longer</w:t>
      </w:r>
      <w:r>
        <w:t xml:space="preserve"> </w:t>
      </w:r>
      <w:r>
        <w:rPr>
          <w:rStyle w:val="VerbatimChar"/>
        </w:rPr>
        <w:t xml:space="preserve">for</w:t>
      </w:r>
      <w:r>
        <w:t xml:space="preserve"> </w:t>
      </w:r>
      <w:r>
        <w:t xml:space="preserve">loop that appends to an empty list one item at a time.</w:t>
      </w:r>
    </w:p>
    <w:p>
      <w:pPr>
        <w:pStyle w:val="Compact"/>
        <w:numPr>
          <w:ilvl w:val="0"/>
          <w:numId w:val="1012"/>
        </w:numPr>
      </w:pPr>
      <w:r>
        <w:rPr>
          <w:rStyle w:val="VerbatimChar"/>
        </w:rPr>
        <w:t xml:space="preserve">pd.DataFrame(...)</w:t>
      </w:r>
      <w:r>
        <w:t xml:space="preserve"> </w:t>
      </w:r>
      <w:r>
        <w:t xml:space="preserve">takes that list of dictionaries and builds it into a table, stored in the variable</w:t>
      </w:r>
      <w:r>
        <w:t xml:space="preserve"> </w:t>
      </w:r>
      <w:r>
        <w:rPr>
          <w:rStyle w:val="VerbatimChar"/>
        </w:rPr>
        <w:t xml:space="preserve">df</w:t>
      </w:r>
      <w:r>
        <w:t xml:space="preserve"> </w:t>
      </w:r>
      <w:r>
        <w:t xml:space="preserve">— pandas’ short-hand convention for</w:t>
      </w:r>
      <w:r>
        <w:t xml:space="preserve"> </w:t>
      </w:r>
      <w:r>
        <w:t xml:space="preserve">“the DataFrame.”</w:t>
      </w:r>
    </w:p>
    <w:bookmarkEnd w:id="34"/>
    <w:bookmarkStart w:id="35" w:name="cleaning"/>
    <w:p>
      <w:pPr>
        <w:pStyle w:val="Heading3"/>
      </w:pPr>
      <w:r>
        <w:t xml:space="preserve">9.3 Cleaning</w:t>
      </w:r>
    </w:p>
    <w:p>
      <w:pPr>
        <w:pStyle w:val="SourceCode"/>
      </w:pPr>
      <w:r>
        <w:rPr>
          <w:rStyle w:val="NormalTok"/>
        </w:rPr>
        <w:t xml:space="preserve">df_clean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"formula_pretty"</w:t>
      </w:r>
      <w:r>
        <w:rPr>
          <w:rStyle w:val="NormalTok"/>
        </w:rPr>
        <w:t xml:space="preserve">, </w:t>
      </w:r>
      <w:r>
        <w:rPr>
          <w:rStyle w:val="StringTok"/>
        </w:rPr>
        <w:t xml:space="preserve">"band_gap"</w:t>
      </w:r>
      <w:r>
        <w:rPr>
          <w:rStyle w:val="NormalTok"/>
        </w:rPr>
        <w:t xml:space="preserve">]).drop_duplicates(subset</w:t>
      </w:r>
      <w:r>
        <w:rPr>
          <w:rStyle w:val="OperatorTok"/>
        </w:rPr>
        <w:t xml:space="preserve">=</w:t>
      </w:r>
      <w:r>
        <w:rPr>
          <w:rStyle w:val="StringTok"/>
        </w:rPr>
        <w:t xml:space="preserve">"formula_pretty"</w:t>
      </w:r>
      <w:r>
        <w:rPr>
          <w:rStyle w:val="NormalTok"/>
        </w:rPr>
        <w:t xml:space="preserve">).copy()</w:t>
      </w:r>
    </w:p>
    <w:p>
      <w:pPr>
        <w:pStyle w:val="Compact"/>
        <w:numPr>
          <w:ilvl w:val="0"/>
          <w:numId w:val="1013"/>
        </w:numPr>
      </w:pPr>
      <w:r>
        <w:rPr>
          <w:rStyle w:val="VerbatimChar"/>
        </w:rPr>
        <w:t xml:space="preserve">df.dropna(subset=[...])</w:t>
      </w:r>
      <w:r>
        <w:t xml:space="preserve"> </w:t>
      </w:r>
      <w:r>
        <w:t xml:space="preserve">removes any row where the listed columns are empty/missing.</w:t>
      </w:r>
    </w:p>
    <w:p>
      <w:pPr>
        <w:pStyle w:val="Compact"/>
        <w:numPr>
          <w:ilvl w:val="0"/>
          <w:numId w:val="1013"/>
        </w:numPr>
      </w:pPr>
      <w:r>
        <w:rPr>
          <w:rStyle w:val="VerbatimChar"/>
        </w:rPr>
        <w:t xml:space="preserve">.drop_duplicates(subset="formula_pretty")</w:t>
      </w:r>
      <w:r>
        <w:t xml:space="preserve"> </w:t>
      </w:r>
      <w:r>
        <w:t xml:space="preserve">removes rows that repeat a formula already seen earlier, keeping only the first occurrence.</w:t>
      </w:r>
    </w:p>
    <w:p>
      <w:pPr>
        <w:pStyle w:val="Compact"/>
        <w:numPr>
          <w:ilvl w:val="0"/>
          <w:numId w:val="1013"/>
        </w:numPr>
      </w:pPr>
      <w:r>
        <w:t xml:space="preserve">These two</w:t>
      </w:r>
      <w:r>
        <w:t xml:space="preserve"> </w:t>
      </w:r>
      <w:r>
        <w:rPr>
          <w:rStyle w:val="VerbatimChar"/>
        </w:rPr>
        <w:t xml:space="preserve">.method()</w:t>
      </w:r>
      <w:r>
        <w:t xml:space="preserve"> </w:t>
      </w:r>
      <w:r>
        <w:t xml:space="preserve">calls are</w:t>
      </w:r>
      <w:r>
        <w:t xml:space="preserve"> </w:t>
      </w:r>
      <w:r>
        <w:rPr>
          <w:b/>
          <w:bCs/>
        </w:rPr>
        <w:t xml:space="preserve">chained</w:t>
      </w:r>
      <w:r>
        <w:t xml:space="preserve"> </w:t>
      </w:r>
      <w:r>
        <w:t xml:space="preserve">— each one runs on the result of the one before it, left to right, without needing a separate variable for each intermediate step.</w:t>
      </w:r>
    </w:p>
    <w:p>
      <w:pPr>
        <w:pStyle w:val="Compact"/>
        <w:numPr>
          <w:ilvl w:val="0"/>
          <w:numId w:val="1013"/>
        </w:numPr>
      </w:pPr>
      <w:r>
        <w:rPr>
          <w:rStyle w:val="VerbatimChar"/>
        </w:rPr>
        <w:t xml:space="preserve">.copy()</w:t>
      </w:r>
      <w:r>
        <w:t xml:space="preserve"> </w:t>
      </w:r>
      <w:r>
        <w:t xml:space="preserve">at the end makes an independent copy of the resulting table (a small technical necessity in pandas to avoid ambiguity about whether later edits should affect the original</w:t>
      </w:r>
      <w:r>
        <w:t xml:space="preserve"> </w:t>
      </w:r>
      <w:r>
        <w:rPr>
          <w:rStyle w:val="VerbatimChar"/>
        </w:rPr>
        <w:t xml:space="preserve">df</w:t>
      </w:r>
      <w:r>
        <w:t xml:space="preserve">).</w:t>
      </w:r>
    </w:p>
    <w:bookmarkEnd w:id="35"/>
    <w:bookmarkStart w:id="36" w:name="creating-the-classification-target"/>
    <w:p>
      <w:pPr>
        <w:pStyle w:val="Heading3"/>
      </w:pPr>
      <w:r>
        <w:t xml:space="preserve">9.4 Creating the classification target</w:t>
      </w:r>
    </w:p>
    <w:p>
      <w:pPr>
        <w:pStyle w:val="SourceCode"/>
      </w:pPr>
      <w:r>
        <w:rPr>
          <w:rStyle w:val="NormalTok"/>
        </w:rPr>
        <w:t xml:space="preserve">df_clean[</w:t>
      </w:r>
      <w:r>
        <w:rPr>
          <w:rStyle w:val="StringTok"/>
        </w:rPr>
        <w:t xml:space="preserve">"is_metal"</w:t>
      </w:r>
      <w:r>
        <w:rPr>
          <w:rStyle w:val="NormalTok"/>
        </w:rPr>
        <w:t xml:space="preserve">] </w:t>
      </w:r>
      <w:r>
        <w:rPr>
          <w:rStyle w:val="OperatorTok"/>
        </w:rPr>
        <w:t xml:space="preserve">=</w:t>
      </w:r>
      <w:r>
        <w:rPr>
          <w:rStyle w:val="NormalTok"/>
        </w:rPr>
        <w:t xml:space="preserve"> (df_clean[</w:t>
      </w:r>
      <w:r>
        <w:rPr>
          <w:rStyle w:val="StringTok"/>
        </w:rPr>
        <w:t xml:space="preserve">"band_gap"</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).astype(</w:t>
      </w:r>
      <w:r>
        <w:rPr>
          <w:rStyle w:val="BuiltInTok"/>
        </w:rPr>
        <w:t xml:space="preserve">int</w:t>
      </w:r>
      <w:r>
        <w:rPr>
          <w:rStyle w:val="NormalTok"/>
        </w:rPr>
        <w:t xml:space="preserve">)</w:t>
      </w:r>
    </w:p>
    <w:p>
      <w:pPr>
        <w:pStyle w:val="Compact"/>
        <w:numPr>
          <w:ilvl w:val="0"/>
          <w:numId w:val="1014"/>
        </w:numPr>
      </w:pPr>
      <w:r>
        <w:rPr>
          <w:rStyle w:val="VerbatimChar"/>
        </w:rPr>
        <w:t xml:space="preserve">df_clean["is_metal"] = ...</w:t>
      </w:r>
      <w:r>
        <w:t xml:space="preserve"> </w:t>
      </w:r>
      <w:r>
        <w:t xml:space="preserve">creates a brand new column called</w:t>
      </w:r>
      <w:r>
        <w:t xml:space="preserve"> </w:t>
      </w:r>
      <w:r>
        <w:rPr>
          <w:rStyle w:val="VerbatimChar"/>
        </w:rPr>
        <w:t xml:space="preserve">is_metal</w:t>
      </w:r>
      <w:r>
        <w:t xml:space="preserve"> </w:t>
      </w:r>
      <w:r>
        <w:t xml:space="preserve">in the table.</w:t>
      </w:r>
    </w:p>
    <w:p>
      <w:pPr>
        <w:pStyle w:val="Compact"/>
        <w:numPr>
          <w:ilvl w:val="0"/>
          <w:numId w:val="1014"/>
        </w:numPr>
      </w:pPr>
      <w:r>
        <w:rPr>
          <w:rStyle w:val="VerbatimChar"/>
        </w:rPr>
        <w:t xml:space="preserve">df_clean["band_gap"] == 0</w:t>
      </w:r>
      <w:r>
        <w:t xml:space="preserve"> </w:t>
      </w:r>
      <w:r>
        <w:t xml:space="preserve">checks this condition for</w:t>
      </w:r>
      <w:r>
        <w:t xml:space="preserve"> </w:t>
      </w:r>
      <w:r>
        <w:rPr>
          <w:i/>
          <w:iCs/>
        </w:rPr>
        <w:t xml:space="preserve">every row at once</w:t>
      </w:r>
      <w:r>
        <w:t xml:space="preserve"> </w:t>
      </w:r>
      <w:r>
        <w:t xml:space="preserve">and produces a column of</w:t>
      </w:r>
      <w:r>
        <w:t xml:space="preserve"> </w:t>
      </w:r>
      <w:r>
        <w:rPr>
          <w:rStyle w:val="VerbatimChar"/>
        </w:rPr>
        <w:t xml:space="preserve">True</w:t>
      </w:r>
      <w:r>
        <w:t xml:space="preserve">/</w:t>
      </w:r>
      <w:r>
        <w:rPr>
          <w:rStyle w:val="VerbatimChar"/>
        </w:rPr>
        <w:t xml:space="preserve">False</w:t>
      </w:r>
      <w:r>
        <w:t xml:space="preserve"> </w:t>
      </w:r>
      <w:r>
        <w:t xml:space="preserve">values.</w:t>
      </w:r>
    </w:p>
    <w:p>
      <w:pPr>
        <w:pStyle w:val="Compact"/>
        <w:numPr>
          <w:ilvl w:val="0"/>
          <w:numId w:val="1014"/>
        </w:numPr>
      </w:pPr>
      <w:r>
        <w:rPr>
          <w:rStyle w:val="VerbatimChar"/>
        </w:rPr>
        <w:t xml:space="preserve">.astype(int)</w:t>
      </w:r>
      <w:r>
        <w:t xml:space="preserve"> </w:t>
      </w:r>
      <w:r>
        <w:t xml:space="preserve">converts</w:t>
      </w:r>
      <w:r>
        <w:t xml:space="preserve"> </w:t>
      </w:r>
      <w:r>
        <w:rPr>
          <w:rStyle w:val="VerbatimChar"/>
        </w:rPr>
        <w:t xml:space="preserve">True</w:t>
      </w:r>
      <w:r>
        <w:t xml:space="preserve"> </w:t>
      </w:r>
      <w:r>
        <w:t xml:space="preserve">→</w:t>
      </w:r>
      <w:r>
        <w:t xml:space="preserve"> </w:t>
      </w:r>
      <w:r>
        <w:rPr>
          <w:rStyle w:val="VerbatimChar"/>
        </w:rPr>
        <w:t xml:space="preserve">1</w:t>
      </w:r>
      <w:r>
        <w:t xml:space="preserve"> </w:t>
      </w:r>
      <w:r>
        <w:t xml:space="preserve">and</w:t>
      </w:r>
      <w:r>
        <w:t xml:space="preserve"> </w:t>
      </w:r>
      <w:r>
        <w:rPr>
          <w:rStyle w:val="VerbatimChar"/>
        </w:rPr>
        <w:t xml:space="preserve">False</w:t>
      </w:r>
      <w:r>
        <w:t xml:space="preserve"> </w:t>
      </w:r>
      <w:r>
        <w:t xml:space="preserve">→</w:t>
      </w:r>
      <w:r>
        <w:t xml:space="preserve"> </w:t>
      </w:r>
      <w:r>
        <w:rPr>
          <w:rStyle w:val="VerbatimChar"/>
        </w:rPr>
        <w:t xml:space="preserve">0</w:t>
      </w:r>
      <w:r>
        <w:t xml:space="preserve">, since our classifier needs plain 0/1 numbers as its target, not text labels.</w:t>
      </w:r>
    </w:p>
    <w:bookmarkEnd w:id="36"/>
    <w:bookmarkStart w:id="37" w:name="featurization"/>
    <w:p>
      <w:pPr>
        <w:pStyle w:val="Heading3"/>
      </w:pPr>
      <w:r>
        <w:t xml:space="preserve">9.5 Featurization</w:t>
      </w:r>
    </w:p>
    <w:p>
      <w:pPr>
        <w:pStyle w:val="SourceCode"/>
      </w:pPr>
      <w:r>
        <w:rPr>
          <w:rStyle w:val="NormalTok"/>
        </w:rPr>
        <w:t xml:space="preserve">df_clean[</w:t>
      </w:r>
      <w:r>
        <w:rPr>
          <w:rStyle w:val="StringTok"/>
        </w:rPr>
        <w:t xml:space="preserve">"composition"</w:t>
      </w:r>
      <w:r>
        <w:rPr>
          <w:rStyle w:val="NormalTok"/>
        </w:rPr>
        <w:t xml:space="preserve">] </w:t>
      </w:r>
      <w:r>
        <w:rPr>
          <w:rStyle w:val="OperatorTok"/>
        </w:rPr>
        <w:t xml:space="preserve">=</w:t>
      </w:r>
      <w:r>
        <w:rPr>
          <w:rStyle w:val="NormalTok"/>
        </w:rPr>
        <w:t xml:space="preserve"> df_clean[</w:t>
      </w:r>
      <w:r>
        <w:rPr>
          <w:rStyle w:val="StringTok"/>
        </w:rPr>
        <w:t xml:space="preserve">"formula_pretty"</w:t>
      </w:r>
      <w:r>
        <w:rPr>
          <w:rStyle w:val="NormalTok"/>
        </w:rPr>
        <w:t xml:space="preserve">].</w:t>
      </w:r>
      <w:r>
        <w:rPr>
          <w:rStyle w:val="BuiltInTok"/>
        </w:rPr>
        <w:t xml:space="preserve">apply</w:t>
      </w:r>
      <w:r>
        <w:rPr>
          <w:rStyle w:val="NormalTok"/>
        </w:rPr>
        <w:t xml:space="preserve">(Composition)</w:t>
      </w:r>
      <w:r>
        <w:br/>
      </w:r>
      <w:r>
        <w:rPr>
          <w:rStyle w:val="NormalTok"/>
        </w:rPr>
        <w:t xml:space="preserve">featurizer </w:t>
      </w:r>
      <w:r>
        <w:rPr>
          <w:rStyle w:val="OperatorTok"/>
        </w:rPr>
        <w:t xml:space="preserve">=</w:t>
      </w:r>
      <w:r>
        <w:rPr>
          <w:rStyle w:val="NormalTok"/>
        </w:rPr>
        <w:t xml:space="preserve"> ElementProperty.from_preset(</w:t>
      </w:r>
      <w:r>
        <w:rPr>
          <w:rStyle w:val="StringTok"/>
        </w:rPr>
        <w:t xml:space="preserve">"magpie"</w:t>
      </w:r>
      <w:r>
        <w:rPr>
          <w:rStyle w:val="NormalTok"/>
        </w:rPr>
        <w:t xml:space="preserve">)</w:t>
      </w:r>
      <w:r>
        <w:br/>
      </w:r>
      <w:r>
        <w:rPr>
          <w:rStyle w:val="NormalTok"/>
        </w:rPr>
        <w:t xml:space="preserve">df_feat </w:t>
      </w:r>
      <w:r>
        <w:rPr>
          <w:rStyle w:val="OperatorTok"/>
        </w:rPr>
        <w:t xml:space="preserve">=</w:t>
      </w:r>
      <w:r>
        <w:rPr>
          <w:rStyle w:val="NormalTok"/>
        </w:rPr>
        <w:t xml:space="preserve"> featurizer.featurize_dataframe(df_clean, col_id</w:t>
      </w:r>
      <w:r>
        <w:rPr>
          <w:rStyle w:val="OperatorTok"/>
        </w:rPr>
        <w:t xml:space="preserve">=</w:t>
      </w:r>
      <w:r>
        <w:rPr>
          <w:rStyle w:val="StringTok"/>
        </w:rPr>
        <w:t xml:space="preserve">"composition"</w:t>
      </w:r>
      <w:r>
        <w:rPr>
          <w:rStyle w:val="NormalTok"/>
        </w:rPr>
        <w:t xml:space="preserve">, ignore_errors</w:t>
      </w:r>
      <w:r>
        <w:rPr>
          <w:rStyle w:val="OperatorTok"/>
        </w:rPr>
        <w:t xml:space="preserve">=</w:t>
      </w:r>
      <w:r>
        <w:rPr>
          <w:rStyle w:val="VariableTok"/>
        </w:rPr>
        <w:t xml:space="preserve">True</w:t>
      </w:r>
      <w:r>
        <w:rPr>
          <w:rStyle w:val="NormalTok"/>
        </w:rPr>
        <w:t xml:space="preserve">)</w:t>
      </w:r>
      <w:r>
        <w:br/>
      </w:r>
      <w:r>
        <w:rPr>
          <w:rStyle w:val="NormalTok"/>
        </w:rPr>
        <w:t xml:space="preserve">feature_cols </w:t>
      </w:r>
      <w:r>
        <w:rPr>
          <w:rStyle w:val="OperatorTok"/>
        </w:rPr>
        <w:t xml:space="preserve">=</w:t>
      </w:r>
      <w:r>
        <w:rPr>
          <w:rStyle w:val="NormalTok"/>
        </w:rPr>
        <w:t xml:space="preserve"> featurizer.feature_labels()</w:t>
      </w:r>
    </w:p>
    <w:p>
      <w:pPr>
        <w:pStyle w:val="Compact"/>
        <w:numPr>
          <w:ilvl w:val="0"/>
          <w:numId w:val="1015"/>
        </w:numPr>
      </w:pPr>
      <w:r>
        <w:rPr>
          <w:rStyle w:val="VerbatimChar"/>
        </w:rPr>
        <w:t xml:space="preserve">.apply(Composition)</w:t>
      </w:r>
      <w:r>
        <w:t xml:space="preserve"> </w:t>
      </w:r>
      <w:r>
        <w:t xml:space="preserve">runs the</w:t>
      </w:r>
      <w:r>
        <w:t xml:space="preserve"> </w:t>
      </w:r>
      <w:r>
        <w:rPr>
          <w:rStyle w:val="VerbatimChar"/>
        </w:rPr>
        <w:t xml:space="preserve">Composition</w:t>
      </w:r>
      <w:r>
        <w:t xml:space="preserve"> </w:t>
      </w:r>
      <w:r>
        <w:t xml:space="preserve">function on every row’s formula text, converting a plain string like</w:t>
      </w:r>
      <w:r>
        <w:t xml:space="preserve"> </w:t>
      </w:r>
      <w:r>
        <w:rPr>
          <w:rStyle w:val="VerbatimChar"/>
        </w:rPr>
        <w:t xml:space="preserve">"SnSe"</w:t>
      </w:r>
      <w:r>
        <w:t xml:space="preserve"> </w:t>
      </w:r>
      <w:r>
        <w:t xml:space="preserve">into a special object that pymatgen understands chemically (knows what elements and ratios are involved).</w:t>
      </w:r>
    </w:p>
    <w:p>
      <w:pPr>
        <w:pStyle w:val="Compact"/>
        <w:numPr>
          <w:ilvl w:val="0"/>
          <w:numId w:val="1015"/>
        </w:numPr>
      </w:pPr>
      <w:r>
        <w:rPr>
          <w:rStyle w:val="VerbatimChar"/>
        </w:rPr>
        <w:t xml:space="preserve">ElementProperty.from_preset("magpie")</w:t>
      </w:r>
      <w:r>
        <w:t xml:space="preserve"> </w:t>
      </w:r>
      <w:r>
        <w:t xml:space="preserve">loads the ready-made</w:t>
      </w:r>
      <w:r>
        <w:t xml:space="preserve"> </w:t>
      </w:r>
      <w:r>
        <w:t xml:space="preserve">“Magpie”</w:t>
      </w:r>
      <w:r>
        <w:t xml:space="preserve"> </w:t>
      </w:r>
      <w:r>
        <w:t xml:space="preserve">recipe — which elemental properties and which statistics (mean, range, etc.) to compute — into a variable called</w:t>
      </w:r>
      <w:r>
        <w:t xml:space="preserve"> </w:t>
      </w:r>
      <w:r>
        <w:rPr>
          <w:rStyle w:val="VerbatimChar"/>
        </w:rPr>
        <w:t xml:space="preserve">featurizer</w:t>
      </w:r>
      <w:r>
        <w:t xml:space="preserve">.</w:t>
      </w:r>
    </w:p>
    <w:p>
      <w:pPr>
        <w:pStyle w:val="Compact"/>
        <w:numPr>
          <w:ilvl w:val="0"/>
          <w:numId w:val="1015"/>
        </w:numPr>
      </w:pPr>
      <w:r>
        <w:rPr>
          <w:rStyle w:val="VerbatimChar"/>
        </w:rPr>
        <w:t xml:space="preserve">featurizer.featurize_dataframe(df_clean, col_id="composition", ...)</w:t>
      </w:r>
      <w:r>
        <w:t xml:space="preserve"> </w:t>
      </w:r>
      <w:r>
        <w:t xml:space="preserve">runs that recipe on every row of</w:t>
      </w:r>
      <w:r>
        <w:t xml:space="preserve"> </w:t>
      </w:r>
      <w:r>
        <w:rPr>
          <w:rStyle w:val="VerbatimChar"/>
        </w:rPr>
        <w:t xml:space="preserve">df_clean</w:t>
      </w:r>
      <w:r>
        <w:t xml:space="preserve">, using the</w:t>
      </w:r>
      <w:r>
        <w:t xml:space="preserve"> </w:t>
      </w:r>
      <w:r>
        <w:rPr>
          <w:rStyle w:val="VerbatimChar"/>
        </w:rPr>
        <w:t xml:space="preserve">composition</w:t>
      </w:r>
      <w:r>
        <w:t xml:space="preserve"> </w:t>
      </w:r>
      <w:r>
        <w:t xml:space="preserve">column as input, and returns a new table (</w:t>
      </w:r>
      <w:r>
        <w:rPr>
          <w:rStyle w:val="VerbatimChar"/>
        </w:rPr>
        <w:t xml:space="preserve">df_feat</w:t>
      </w:r>
      <w:r>
        <w:t xml:space="preserve">) with 132 extra columns added.</w:t>
      </w:r>
    </w:p>
    <w:p>
      <w:pPr>
        <w:pStyle w:val="Compact"/>
        <w:numPr>
          <w:ilvl w:val="0"/>
          <w:numId w:val="1015"/>
        </w:numPr>
      </w:pPr>
      <w:r>
        <w:rPr>
          <w:rStyle w:val="VerbatimChar"/>
        </w:rPr>
        <w:t xml:space="preserve">ignore_errors=True</w:t>
      </w:r>
      <w:r>
        <w:t xml:space="preserve"> </w:t>
      </w:r>
      <w:r>
        <w:t xml:space="preserve">tells it to skip (rather than crash on) any formula it can’t process.</w:t>
      </w:r>
    </w:p>
    <w:p>
      <w:pPr>
        <w:pStyle w:val="Compact"/>
        <w:numPr>
          <w:ilvl w:val="0"/>
          <w:numId w:val="1015"/>
        </w:numPr>
      </w:pPr>
      <w:r>
        <w:rPr>
          <w:rStyle w:val="VerbatimChar"/>
        </w:rPr>
        <w:t xml:space="preserve">featurizer.feature_labels()</w:t>
      </w:r>
      <w:r>
        <w:t xml:space="preserve"> </w:t>
      </w:r>
      <w:r>
        <w:t xml:space="preserve">returns the list of column names for those 132 new features, saved as</w:t>
      </w:r>
      <w:r>
        <w:t xml:space="preserve"> </w:t>
      </w:r>
      <w:r>
        <w:rPr>
          <w:rStyle w:val="VerbatimChar"/>
        </w:rPr>
        <w:t xml:space="preserve">feature_cols</w:t>
      </w:r>
      <w:r>
        <w:t xml:space="preserve"> </w:t>
      </w:r>
      <w:r>
        <w:t xml:space="preserve">so we can refer to</w:t>
      </w:r>
      <w:r>
        <w:t xml:space="preserve"> </w:t>
      </w:r>
      <w:r>
        <w:t xml:space="preserve">“all the feature columns”</w:t>
      </w:r>
      <w:r>
        <w:t xml:space="preserve"> </w:t>
      </w:r>
      <w:r>
        <w:t xml:space="preserve">easily later without typing all 132 names out.</w:t>
      </w:r>
    </w:p>
    <w:bookmarkEnd w:id="37"/>
    <w:bookmarkStart w:id="38" w:name="traintest-split"/>
    <w:p>
      <w:pPr>
        <w:pStyle w:val="Heading3"/>
      </w:pPr>
      <w:r>
        <w:t xml:space="preserve">9.6 Train/test split</w:t>
      </w:r>
    </w:p>
    <w:p>
      <w:pPr>
        <w:pStyle w:val="SourceCode"/>
      </w:pPr>
      <w:r>
        <w:rPr>
          <w:rStyle w:val="NormalTok"/>
        </w:rPr>
        <w:t xml:space="preserve">X </w:t>
      </w:r>
      <w:r>
        <w:rPr>
          <w:rStyle w:val="OperatorTok"/>
        </w:rPr>
        <w:t xml:space="preserve">=</w:t>
      </w:r>
      <w:r>
        <w:rPr>
          <w:rStyle w:val="NormalTok"/>
        </w:rPr>
        <w:t xml:space="preserve"> df_feat[feature_cols]</w:t>
      </w:r>
      <w:r>
        <w:br/>
      </w:r>
      <w:r>
        <w:rPr>
          <w:rStyle w:val="NormalTok"/>
        </w:rPr>
        <w:t xml:space="preserve">y_class </w:t>
      </w:r>
      <w:r>
        <w:rPr>
          <w:rStyle w:val="OperatorTok"/>
        </w:rPr>
        <w:t xml:space="preserve">=</w:t>
      </w:r>
      <w:r>
        <w:rPr>
          <w:rStyle w:val="NormalTok"/>
        </w:rPr>
        <w:t xml:space="preserve"> df_feat[</w:t>
      </w:r>
      <w:r>
        <w:rPr>
          <w:rStyle w:val="StringTok"/>
        </w:rPr>
        <w:t xml:space="preserve">"is_metal"</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y_class,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NormalTok"/>
        </w:rPr>
        <w:t xml:space="preserve">RANDOM_STATE, stratify</w:t>
      </w:r>
      <w:r>
        <w:rPr>
          <w:rStyle w:val="OperatorTok"/>
        </w:rPr>
        <w:t xml:space="preserve">=</w:t>
      </w:r>
      <w:r>
        <w:rPr>
          <w:rStyle w:val="NormalTok"/>
        </w:rPr>
        <w:t xml:space="preserve">y_class</w:t>
      </w:r>
      <w:r>
        <w:br/>
      </w:r>
      <w:r>
        <w:rPr>
          <w:rStyle w:val="NormalTok"/>
        </w:rPr>
        <w:t xml:space="preserve">)</w:t>
      </w:r>
    </w:p>
    <w:p>
      <w:pPr>
        <w:pStyle w:val="Compact"/>
        <w:numPr>
          <w:ilvl w:val="0"/>
          <w:numId w:val="1016"/>
        </w:numPr>
      </w:pPr>
      <w:r>
        <w:t xml:space="preserve">By strong convention across almost all ML code (not just ours), a capital</w:t>
      </w:r>
      <w:r>
        <w:t xml:space="preserve"> </w:t>
      </w:r>
      <w:r>
        <w:rPr>
          <w:rStyle w:val="VerbatimChar"/>
          <w:b/>
          <w:bCs/>
        </w:rPr>
        <w:t xml:space="preserve">X</w:t>
      </w:r>
      <w:r>
        <w:t xml:space="preserve"> </w:t>
      </w:r>
      <w:r>
        <w:t xml:space="preserve">holds the table of</w:t>
      </w:r>
      <w:r>
        <w:t xml:space="preserve"> </w:t>
      </w:r>
      <w:r>
        <w:rPr>
          <w:i/>
          <w:iCs/>
        </w:rPr>
        <w:t xml:space="preserve">input</w:t>
      </w:r>
      <w:r>
        <w:t xml:space="preserve"> </w:t>
      </w:r>
      <w:r>
        <w:t xml:space="preserve">features, and lowercase</w:t>
      </w:r>
      <w:r>
        <w:t xml:space="preserve"> </w:t>
      </w:r>
      <w:r>
        <w:rPr>
          <w:rStyle w:val="VerbatimChar"/>
          <w:b/>
          <w:bCs/>
        </w:rPr>
        <w:t xml:space="preserve">y</w:t>
      </w:r>
      <w:r>
        <w:t xml:space="preserve"> </w:t>
      </w:r>
      <w:r>
        <w:t xml:space="preserve">holds the</w:t>
      </w:r>
      <w:r>
        <w:t xml:space="preserve"> </w:t>
      </w:r>
      <w:r>
        <w:rPr>
          <w:i/>
          <w:iCs/>
        </w:rPr>
        <w:t xml:space="preserve">target</w:t>
      </w:r>
      <w:r>
        <w:t xml:space="preserve">/answer column.</w:t>
      </w:r>
    </w:p>
    <w:p>
      <w:pPr>
        <w:pStyle w:val="Compact"/>
        <w:numPr>
          <w:ilvl w:val="0"/>
          <w:numId w:val="1016"/>
        </w:numPr>
      </w:pPr>
      <w:r>
        <w:rPr>
          <w:rStyle w:val="VerbatimChar"/>
        </w:rPr>
        <w:t xml:space="preserve">train_test_split(X, y_class, ...)</w:t>
      </w:r>
      <w:r>
        <w:t xml:space="preserve"> </w:t>
      </w:r>
      <w:r>
        <w:t xml:space="preserve">shuffles the rows and splits both</w:t>
      </w:r>
      <w:r>
        <w:t xml:space="preserve"> </w:t>
      </w:r>
      <w:r>
        <w:rPr>
          <w:rStyle w:val="VerbatimChar"/>
        </w:rPr>
        <w:t xml:space="preserve">X</w:t>
      </w:r>
      <w:r>
        <w:t xml:space="preserve"> </w:t>
      </w:r>
      <w:r>
        <w:t xml:space="preserve">and</w:t>
      </w:r>
      <w:r>
        <w:t xml:space="preserve"> </w:t>
      </w:r>
      <w:r>
        <w:rPr>
          <w:rStyle w:val="VerbatimChar"/>
        </w:rPr>
        <w:t xml:space="preserve">y_class</w:t>
      </w:r>
      <w:r>
        <w:t xml:space="preserve"> </w:t>
      </w:r>
      <w:r>
        <w:t xml:space="preserve">together (keeping each compound’s features matched to its own correct answer) into four pieces at once:</w:t>
      </w:r>
      <w:r>
        <w:t xml:space="preserve"> </w:t>
      </w:r>
      <w:r>
        <w:rPr>
          <w:rStyle w:val="VerbatimChar"/>
        </w:rPr>
        <w:t xml:space="preserve">X_train</w:t>
      </w:r>
      <w:r>
        <w:t xml:space="preserve">,</w:t>
      </w:r>
      <w:r>
        <w:t xml:space="preserve"> </w:t>
      </w:r>
      <w:r>
        <w:rPr>
          <w:rStyle w:val="VerbatimChar"/>
        </w:rPr>
        <w:t xml:space="preserve">X_test</w:t>
      </w:r>
      <w:r>
        <w:t xml:space="preserve">,</w:t>
      </w:r>
      <w:r>
        <w:t xml:space="preserve"> </w:t>
      </w:r>
      <w:r>
        <w:rPr>
          <w:rStyle w:val="VerbatimChar"/>
        </w:rPr>
        <w:t xml:space="preserve">y_train</w:t>
      </w:r>
      <w:r>
        <w:t xml:space="preserve">,</w:t>
      </w:r>
      <w:r>
        <w:t xml:space="preserve"> </w:t>
      </w:r>
      <w:r>
        <w:rPr>
          <w:rStyle w:val="VerbatimChar"/>
        </w:rPr>
        <w:t xml:space="preserve">y_test</w:t>
      </w:r>
      <w:r>
        <w:t xml:space="preserve">.</w:t>
      </w:r>
    </w:p>
    <w:p>
      <w:pPr>
        <w:pStyle w:val="Compact"/>
        <w:numPr>
          <w:ilvl w:val="0"/>
          <w:numId w:val="1016"/>
        </w:numPr>
      </w:pPr>
      <w:r>
        <w:rPr>
          <w:rStyle w:val="VerbatimChar"/>
        </w:rPr>
        <w:t xml:space="preserve">test_size=0.2</w:t>
      </w:r>
      <w:r>
        <w:t xml:space="preserve"> </w:t>
      </w:r>
      <w:r>
        <w:t xml:space="preserve">reserves 20% of the data for testing.</w:t>
      </w:r>
    </w:p>
    <w:p>
      <w:pPr>
        <w:pStyle w:val="Compact"/>
        <w:numPr>
          <w:ilvl w:val="0"/>
          <w:numId w:val="1016"/>
        </w:numPr>
      </w:pPr>
      <w:r>
        <w:rPr>
          <w:rStyle w:val="VerbatimChar"/>
        </w:rPr>
        <w:t xml:space="preserve">random_state=RANDOM_STATE</w:t>
      </w:r>
      <w:r>
        <w:t xml:space="preserve"> </w:t>
      </w:r>
      <w:r>
        <w:t xml:space="preserve">makes the</w:t>
      </w:r>
      <w:r>
        <w:t xml:space="preserve"> </w:t>
      </w:r>
      <w:r>
        <w:t xml:space="preserve">“random”</w:t>
      </w:r>
      <w:r>
        <w:t xml:space="preserve"> </w:t>
      </w:r>
      <w:r>
        <w:t xml:space="preserve">shuffle reproducible — the same 20% gets picked every time we re-run the notebook.</w:t>
      </w:r>
    </w:p>
    <w:p>
      <w:pPr>
        <w:pStyle w:val="Compact"/>
        <w:numPr>
          <w:ilvl w:val="0"/>
          <w:numId w:val="1016"/>
        </w:numPr>
      </w:pPr>
      <w:r>
        <w:rPr>
          <w:rStyle w:val="VerbatimChar"/>
        </w:rPr>
        <w:t xml:space="preserve">stratify=y_class</w:t>
      </w:r>
      <w:r>
        <w:t xml:space="preserve"> </w:t>
      </w:r>
      <w:r>
        <w:t xml:space="preserve">forces the 71%/29% insulator/metal ratio to be preserved in</w:t>
      </w:r>
      <w:r>
        <w:t xml:space="preserve"> </w:t>
      </w:r>
      <w:r>
        <w:rPr>
          <w:i/>
          <w:iCs/>
        </w:rPr>
        <w:t xml:space="preserve">both</w:t>
      </w:r>
      <w:r>
        <w:t xml:space="preserve"> </w:t>
      </w:r>
      <w:r>
        <w:t xml:space="preserve">the training and test portions, rather than risking an unlucky shuffle that puts almost all the metals in one side by chance.</w:t>
      </w:r>
    </w:p>
    <w:bookmarkEnd w:id="38"/>
    <w:bookmarkStart w:id="39" w:name="training-the-models"/>
    <w:p>
      <w:pPr>
        <w:pStyle w:val="Heading3"/>
      </w:pPr>
      <w:r>
        <w:t xml:space="preserve">9.7 Training the models</w:t>
      </w:r>
    </w:p>
    <w:p>
      <w:pPr>
        <w:pStyle w:val="SourceCode"/>
      </w:pPr>
      <w:r>
        <w:rPr>
          <w:rStyle w:val="NormalTok"/>
        </w:rPr>
        <w:t xml:space="preserve">scaler </w:t>
      </w:r>
      <w:r>
        <w:rPr>
          <w:rStyle w:val="OperatorTok"/>
        </w:rPr>
        <w:t xml:space="preserve">=</w:t>
      </w:r>
      <w:r>
        <w:rPr>
          <w:rStyle w:val="NormalTok"/>
        </w:rPr>
        <w:t xml:space="preserve"> StandardScaler().fit(X_train)</w:t>
      </w:r>
      <w:r>
        <w:br/>
      </w:r>
      <w:r>
        <w:rPr>
          <w:rStyle w:val="NormalTok"/>
        </w:rPr>
        <w:t xml:space="preserve">X_train_scaled </w:t>
      </w:r>
      <w:r>
        <w:rPr>
          <w:rStyle w:val="OperatorTok"/>
        </w:rPr>
        <w:t xml:space="preserve">=</w:t>
      </w:r>
      <w:r>
        <w:rPr>
          <w:rStyle w:val="NormalTok"/>
        </w:rPr>
        <w:t xml:space="preserve"> scaler.transform(X_train)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NormalTok"/>
        </w:rPr>
        <w:t xml:space="preserve">logreg </w:t>
      </w:r>
      <w:r>
        <w:rPr>
          <w:rStyle w:val="OperatorTok"/>
        </w:rPr>
        <w:t xml:space="preserve">=</w:t>
      </w:r>
      <w:r>
        <w:rPr>
          <w:rStyle w:val="NormalTok"/>
        </w:rPr>
        <w:t xml:space="preserve"> LogisticRegression(max_iter</w:t>
      </w:r>
      <w:r>
        <w:rPr>
          <w:rStyle w:val="OperatorTok"/>
        </w:rPr>
        <w:t xml:space="preserve">=</w:t>
      </w:r>
      <w:r>
        <w:rPr>
          <w:rStyle w:val="DecValTok"/>
        </w:rPr>
        <w:t xml:space="preserve">2000</w:t>
      </w:r>
      <w:r>
        <w:rPr>
          <w:rStyle w:val="NormalTok"/>
        </w:rPr>
        <w:t xml:space="preserve">, random_state</w:t>
      </w:r>
      <w:r>
        <w:rPr>
          <w:rStyle w:val="OperatorTok"/>
        </w:rPr>
        <w:t xml:space="preserve">=</w:t>
      </w:r>
      <w:r>
        <w:rPr>
          <w:rStyle w:val="NormalTok"/>
        </w:rPr>
        <w:t xml:space="preserve">RANDOM_STATE)</w:t>
      </w:r>
      <w:r>
        <w:br/>
      </w:r>
      <w:r>
        <w:rPr>
          <w:rStyle w:val="NormalTok"/>
        </w:rPr>
        <w:t xml:space="preserve">logreg.fit(X_train_scaled, y_train)</w:t>
      </w:r>
      <w:r>
        <w:br/>
      </w:r>
      <w:r>
        <w:br/>
      </w:r>
      <w:r>
        <w:rPr>
          <w:rStyle w:val="NormalTok"/>
        </w:rPr>
        <w:t xml:space="preserve">rf_clf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300</w:t>
      </w:r>
      <w:r>
        <w:rPr>
          <w:rStyle w:val="NormalTok"/>
        </w:rPr>
        <w:t xml:space="preserve">, random_state</w:t>
      </w:r>
      <w:r>
        <w:rPr>
          <w:rStyle w:val="OperatorTok"/>
        </w:rPr>
        <w:t xml:space="preserve">=</w:t>
      </w:r>
      <w:r>
        <w:rPr>
          <w:rStyle w:val="NormalTok"/>
        </w:rPr>
        <w:t xml:space="preserve">RANDOM_STATE)</w:t>
      </w:r>
      <w:r>
        <w:br/>
      </w:r>
      <w:r>
        <w:rPr>
          <w:rStyle w:val="NormalTok"/>
        </w:rPr>
        <w:t xml:space="preserve">rf_clf.fit(X_train, y_train)</w:t>
      </w:r>
    </w:p>
    <w:p>
      <w:pPr>
        <w:pStyle w:val="Compact"/>
        <w:numPr>
          <w:ilvl w:val="0"/>
          <w:numId w:val="1017"/>
        </w:numPr>
      </w:pPr>
      <w:r>
        <w:rPr>
          <w:rStyle w:val="VerbatimChar"/>
        </w:rPr>
        <w:t xml:space="preserve">StandardScaler()</w:t>
      </w:r>
      <w:r>
        <w:t xml:space="preserve"> </w:t>
      </w:r>
      <w:r>
        <w:t xml:space="preserve">rescales every feature so it has a mean of 0 and a standard deviation of 1. Logistic Regression is sensitive to features being on wildly different scales (e.g., melting point in the hundreds vs. electronegativity around 1–4) — without scaling, the larger-magnitude features would unfairly dominate. Random Forest doesn’t need this at all (a tree only ever asks</w:t>
      </w:r>
      <w:r>
        <w:t xml:space="preserve"> </w:t>
      </w:r>
      <w:r>
        <w:t xml:space="preserve">“is this value above or below some threshold,”</w:t>
      </w:r>
      <w:r>
        <w:t xml:space="preserve"> </w:t>
      </w:r>
      <w:r>
        <w:t xml:space="preserve">so the scale doesn’t matter) — that’s why</w:t>
      </w:r>
      <w:r>
        <w:t xml:space="preserve"> </w:t>
      </w:r>
      <w:r>
        <w:rPr>
          <w:rStyle w:val="VerbatimChar"/>
        </w:rPr>
        <w:t xml:space="preserve">rf_clf</w:t>
      </w:r>
      <w:r>
        <w:t xml:space="preserve"> </w:t>
      </w:r>
      <w:r>
        <w:t xml:space="preserve">below is trained on the raw, unscaled</w:t>
      </w:r>
      <w:r>
        <w:t xml:space="preserve"> </w:t>
      </w:r>
      <w:r>
        <w:rPr>
          <w:rStyle w:val="VerbatimChar"/>
        </w:rPr>
        <w:t xml:space="preserve">X_train</w:t>
      </w:r>
      <w:r>
        <w:t xml:space="preserve">.</w:t>
      </w:r>
    </w:p>
    <w:p>
      <w:pPr>
        <w:pStyle w:val="Compact"/>
        <w:numPr>
          <w:ilvl w:val="0"/>
          <w:numId w:val="1017"/>
        </w:numPr>
      </w:pPr>
      <w:r>
        <w:rPr>
          <w:rStyle w:val="VerbatimChar"/>
        </w:rPr>
        <w:t xml:space="preserve">.fit(X_train)</w:t>
      </w:r>
      <w:r>
        <w:t xml:space="preserve"> </w:t>
      </w:r>
      <w:r>
        <w:t xml:space="preserve">on the scaler</w:t>
      </w:r>
      <w:r>
        <w:t xml:space="preserve"> </w:t>
      </w:r>
      <w:r>
        <w:rPr>
          <w:i/>
          <w:iCs/>
        </w:rPr>
        <w:t xml:space="preserve">learns</w:t>
      </w:r>
      <w:r>
        <w:t xml:space="preserve"> </w:t>
      </w:r>
      <w:r>
        <w:t xml:space="preserve">the mean/standard-deviation values, using</w:t>
      </w:r>
      <w:r>
        <w:t xml:space="preserve"> </w:t>
      </w:r>
      <w:r>
        <w:rPr>
          <w:b/>
          <w:bCs/>
        </w:rPr>
        <w:t xml:space="preserve">only the training data</w:t>
      </w:r>
      <w:r>
        <w:t xml:space="preserve"> </w:t>
      </w:r>
      <w:r>
        <w:t xml:space="preserve">— never the test data, to avoid any hidden</w:t>
      </w:r>
      <w:r>
        <w:t xml:space="preserve"> </w:t>
      </w:r>
      <w:r>
        <w:t xml:space="preserve">“peeking.”</w:t>
      </w:r>
      <w:r>
        <w:t xml:space="preserve"> </w:t>
      </w:r>
      <w:r>
        <w:rPr>
          <w:rStyle w:val="VerbatimChar"/>
        </w:rPr>
        <w:t xml:space="preserve">.transform(...)</w:t>
      </w:r>
      <w:r>
        <w:t xml:space="preserve"> </w:t>
      </w:r>
      <w:r>
        <w:t xml:space="preserve">then applies that learned rescaling to a given table.</w:t>
      </w:r>
    </w:p>
    <w:p>
      <w:pPr>
        <w:pStyle w:val="Compact"/>
        <w:numPr>
          <w:ilvl w:val="0"/>
          <w:numId w:val="1017"/>
        </w:numPr>
      </w:pPr>
      <w:r>
        <w:rPr>
          <w:rStyle w:val="VerbatimChar"/>
        </w:rPr>
        <w:t xml:space="preserve">LogisticRegression(max_iter=2000, random_state=RANDOM_STATE)</w:t>
      </w:r>
      <w:r>
        <w:t xml:space="preserve"> </w:t>
      </w:r>
      <w:r>
        <w:t xml:space="preserve">creates the model.</w:t>
      </w:r>
      <w:r>
        <w:t xml:space="preserve"> </w:t>
      </w:r>
      <w:r>
        <w:rPr>
          <w:rStyle w:val="VerbatimChar"/>
        </w:rPr>
        <w:t xml:space="preserve">max_iter</w:t>
      </w:r>
      <w:r>
        <w:t xml:space="preserve"> </w:t>
      </w:r>
      <w:r>
        <w:t xml:space="preserve">is the maximum number of internal optimization steps it’s allowed before giving up — raised above the default because our 132-feature data needed more steps to fully converge.</w:t>
      </w:r>
    </w:p>
    <w:p>
      <w:pPr>
        <w:pStyle w:val="Compact"/>
        <w:numPr>
          <w:ilvl w:val="0"/>
          <w:numId w:val="1017"/>
        </w:numPr>
      </w:pPr>
      <w:r>
        <w:rPr>
          <w:rStyle w:val="VerbatimChar"/>
        </w:rPr>
        <w:t xml:space="preserve">RandomForestClassifier(n_estimators=300, random_state=RANDOM_STATE)</w:t>
      </w:r>
      <w:r>
        <w:t xml:space="preserve"> </w:t>
      </w:r>
      <w:r>
        <w:t xml:space="preserve">creates the forest.</w:t>
      </w:r>
      <w:r>
        <w:t xml:space="preserve"> </w:t>
      </w:r>
      <w:r>
        <w:rPr>
          <w:rStyle w:val="VerbatimChar"/>
        </w:rPr>
        <w:t xml:space="preserve">n_estimators=300</w:t>
      </w:r>
      <w:r>
        <w:t xml:space="preserve"> </w:t>
      </w:r>
      <w:r>
        <w:t xml:space="preserve">is simply</w:t>
      </w:r>
      <w:r>
        <w:t xml:space="preserve"> </w:t>
      </w:r>
      <w:r>
        <w:t xml:space="preserve">“how many trees to grow.”</w:t>
      </w:r>
    </w:p>
    <w:p>
      <w:pPr>
        <w:pStyle w:val="Compact"/>
        <w:numPr>
          <w:ilvl w:val="0"/>
          <w:numId w:val="1017"/>
        </w:numPr>
      </w:pPr>
      <w:r>
        <w:rPr>
          <w:rStyle w:val="VerbatimChar"/>
        </w:rPr>
        <w:t xml:space="preserve">.fit(X_train, y_train)</w:t>
      </w:r>
      <w:r>
        <w:t xml:space="preserve"> </w:t>
      </w:r>
      <w:r>
        <w:t xml:space="preserve">is the same command for both models —</w:t>
      </w:r>
      <w:r>
        <w:t xml:space="preserve"> </w:t>
      </w:r>
      <w:r>
        <w:t xml:space="preserve">“learn a rule mapping these inputs to these known correct outputs.”</w:t>
      </w:r>
    </w:p>
    <w:bookmarkEnd w:id="39"/>
    <w:bookmarkStart w:id="40" w:name="evaluating-the-models"/>
    <w:p>
      <w:pPr>
        <w:pStyle w:val="Heading3"/>
      </w:pPr>
      <w:r>
        <w:t xml:space="preserve">9.8 Evaluating the models</w:t>
      </w:r>
    </w:p>
    <w:p>
      <w:pPr>
        <w:pStyle w:val="SourceCode"/>
      </w:pPr>
      <w:r>
        <w:rPr>
          <w:rStyle w:val="NormalTok"/>
        </w:rPr>
        <w:t xml:space="preserve">rf_clf_acc </w:t>
      </w:r>
      <w:r>
        <w:rPr>
          <w:rStyle w:val="OperatorTok"/>
        </w:rPr>
        <w:t xml:space="preserve">=</w:t>
      </w:r>
      <w:r>
        <w:rPr>
          <w:rStyle w:val="NormalTok"/>
        </w:rPr>
        <w:t xml:space="preserve"> accuracy_score(y_test, rf_clf.predict(X_test))</w:t>
      </w:r>
      <w:r>
        <w:br/>
      </w:r>
      <w:r>
        <w:br/>
      </w:r>
      <w:r>
        <w:rPr>
          <w:rStyle w:val="NormalTok"/>
        </w:rPr>
        <w:t xml:space="preserve">skf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NormalTok"/>
        </w:rPr>
        <w:t xml:space="preserve">RANDOM_STATE)</w:t>
      </w:r>
      <w:r>
        <w:br/>
      </w:r>
      <w:r>
        <w:rPr>
          <w:rStyle w:val="NormalTok"/>
        </w:rPr>
        <w:t xml:space="preserve">rf_cv </w:t>
      </w:r>
      <w:r>
        <w:rPr>
          <w:rStyle w:val="OperatorTok"/>
        </w:rPr>
        <w:t xml:space="preserve">=</w:t>
      </w:r>
      <w:r>
        <w:rPr>
          <w:rStyle w:val="NormalTok"/>
        </w:rPr>
        <w:t xml:space="preserve"> cross_val_score(RandomForestClassifier(n_estimators</w:t>
      </w:r>
      <w:r>
        <w:rPr>
          <w:rStyle w:val="OperatorTok"/>
        </w:rPr>
        <w:t xml:space="preserve">=</w:t>
      </w:r>
      <w:r>
        <w:rPr>
          <w:rStyle w:val="DecValTok"/>
        </w:rPr>
        <w:t xml:space="preserve">300</w:t>
      </w:r>
      <w:r>
        <w:rPr>
          <w:rStyle w:val="NormalTok"/>
        </w:rPr>
        <w:t xml:space="preserve">, random_state</w:t>
      </w:r>
      <w:r>
        <w:rPr>
          <w:rStyle w:val="OperatorTok"/>
        </w:rPr>
        <w:t xml:space="preserve">=</w:t>
      </w:r>
      <w:r>
        <w:rPr>
          <w:rStyle w:val="NormalTok"/>
        </w:rPr>
        <w:t xml:space="preserve">RANDOM_STATE), X, y_class, cv</w:t>
      </w:r>
      <w:r>
        <w:rPr>
          <w:rStyle w:val="OperatorTok"/>
        </w:rPr>
        <w:t xml:space="preserve">=</w:t>
      </w:r>
      <w:r>
        <w:rPr>
          <w:rStyle w:val="NormalTok"/>
        </w:rPr>
        <w:t xml:space="preserve">skf)</w:t>
      </w:r>
      <w:r>
        <w:br/>
      </w:r>
      <w:r>
        <w:br/>
      </w:r>
      <w:r>
        <w:rPr>
          <w:rStyle w:val="BuiltInTok"/>
        </w:rPr>
        <w:t xml:space="preserve">print</w:t>
      </w:r>
      <w:r>
        <w:rPr>
          <w:rStyle w:val="NormalTok"/>
        </w:rPr>
        <w:t xml:space="preserve">(confusion_matrix(y_test, rf_clf.predict(X_test)))</w:t>
      </w:r>
    </w:p>
    <w:p>
      <w:pPr>
        <w:pStyle w:val="Compact"/>
        <w:numPr>
          <w:ilvl w:val="0"/>
          <w:numId w:val="1018"/>
        </w:numPr>
      </w:pPr>
      <w:r>
        <w:rPr>
          <w:rStyle w:val="VerbatimChar"/>
        </w:rPr>
        <w:t xml:space="preserve">rf_clf.predict(X_test)</w:t>
      </w:r>
      <w:r>
        <w:t xml:space="preserve"> </w:t>
      </w:r>
      <w:r>
        <w:t xml:space="preserve">asks the already-trained model to guess labels for the held-out test compounds it has never seen.</w:t>
      </w:r>
    </w:p>
    <w:p>
      <w:pPr>
        <w:pStyle w:val="Compact"/>
        <w:numPr>
          <w:ilvl w:val="0"/>
          <w:numId w:val="1018"/>
        </w:numPr>
      </w:pPr>
      <w:r>
        <w:rPr>
          <w:rStyle w:val="VerbatimChar"/>
        </w:rPr>
        <w:t xml:space="preserve">accuracy_score(true_labels, predicted_labels)</w:t>
      </w:r>
      <w:r>
        <w:t xml:space="preserve"> </w:t>
      </w:r>
      <w:r>
        <w:t xml:space="preserve">compares the guesses to the real answers and returns the fraction correct — implementing the formula from Section 7.1 for us.</w:t>
      </w:r>
    </w:p>
    <w:p>
      <w:pPr>
        <w:pStyle w:val="Compact"/>
        <w:numPr>
          <w:ilvl w:val="0"/>
          <w:numId w:val="1018"/>
        </w:numPr>
      </w:pPr>
      <w:r>
        <w:rPr>
          <w:rStyle w:val="VerbatimChar"/>
        </w:rPr>
        <w:t xml:space="preserve">StratifiedKFold(n_splits=5, shuffle=True, random_state=RANDOM_STATE)</w:t>
      </w:r>
      <w:r>
        <w:t xml:space="preserve"> </w:t>
      </w:r>
      <w:r>
        <w:t xml:space="preserve">builds the tool that will divide the data into 5 balanced folds (same reasoning as</w:t>
      </w:r>
      <w:r>
        <w:t xml:space="preserve"> </w:t>
      </w:r>
      <w:r>
        <w:rPr>
          <w:rStyle w:val="VerbatimChar"/>
        </w:rPr>
        <w:t xml:space="preserve">stratify</w:t>
      </w:r>
      <w:r>
        <w:t xml:space="preserve"> </w:t>
      </w:r>
      <w:r>
        <w:t xml:space="preserve">above, just for cross-validation).</w:t>
      </w:r>
    </w:p>
    <w:p>
      <w:pPr>
        <w:pStyle w:val="Compact"/>
        <w:numPr>
          <w:ilvl w:val="0"/>
          <w:numId w:val="1018"/>
        </w:numPr>
      </w:pPr>
      <w:r>
        <w:rPr>
          <w:rStyle w:val="VerbatimChar"/>
        </w:rPr>
        <w:t xml:space="preserve">cross_val_score(model, X, y_class, cv=skf)</w:t>
      </w:r>
      <w:r>
        <w:t xml:space="preserve"> </w:t>
      </w:r>
      <w:r>
        <w:t xml:space="preserve">automates the entire</w:t>
      </w:r>
      <w:r>
        <w:t xml:space="preserve"> </w:t>
      </w:r>
      <w:r>
        <w:t xml:space="preserve">“train on 4 folds, test on 1, repeat 5 times, collect the 5 scores”</w:t>
      </w:r>
      <w:r>
        <w:t xml:space="preserve"> </w:t>
      </w:r>
      <w:r>
        <w:t xml:space="preserve">process from Section 6.3, and returns those 5 numbers as an array — note it’s handed a</w:t>
      </w:r>
      <w:r>
        <w:t xml:space="preserve"> </w:t>
      </w:r>
      <w:r>
        <w:rPr>
          <w:b/>
          <w:bCs/>
        </w:rPr>
        <w:t xml:space="preserve">brand-new, untrained</w:t>
      </w:r>
      <w:r>
        <w:t xml:space="preserve"> </w:t>
      </w:r>
      <w:r>
        <w:rPr>
          <w:rStyle w:val="VerbatimChar"/>
        </w:rPr>
        <w:t xml:space="preserve">RandomForestClassifier(...)</w:t>
      </w:r>
      <w:r>
        <w:t xml:space="preserve">, not our already-fitted</w:t>
      </w:r>
      <w:r>
        <w:t xml:space="preserve"> </w:t>
      </w:r>
      <w:r>
        <w:rPr>
          <w:rStyle w:val="VerbatimChar"/>
        </w:rPr>
        <w:t xml:space="preserve">rf_clf</w:t>
      </w:r>
      <w:r>
        <w:t xml:space="preserve">, because proper cross-validation must train a fresh model from scratch on each fold.</w:t>
      </w:r>
    </w:p>
    <w:p>
      <w:pPr>
        <w:pStyle w:val="Compact"/>
        <w:numPr>
          <w:ilvl w:val="0"/>
          <w:numId w:val="1018"/>
        </w:numPr>
      </w:pPr>
      <w:r>
        <w:rPr>
          <w:rStyle w:val="VerbatimChar"/>
        </w:rPr>
        <w:t xml:space="preserve">confusion_matrix(true_labels, predicted_labels)</w:t>
      </w:r>
      <w:r>
        <w:t xml:space="preserve"> </w:t>
      </w:r>
      <w:r>
        <w:t xml:space="preserve">builds the 2×2 table from Section 7.2 directly.</w:t>
      </w:r>
    </w:p>
    <w:bookmarkEnd w:id="40"/>
    <w:bookmarkStart w:id="41" w:name="regression-evaluation"/>
    <w:p>
      <w:pPr>
        <w:pStyle w:val="Heading3"/>
      </w:pPr>
      <w:r>
        <w:t xml:space="preserve">9.9 Regression evaluation</w:t>
      </w:r>
    </w:p>
    <w:p>
      <w:pPr>
        <w:pStyle w:val="SourceCode"/>
      </w:pPr>
      <w:r>
        <w:rPr>
          <w:rStyle w:val="NormalTok"/>
        </w:rPr>
        <w:t xml:space="preserve">y_pred </w:t>
      </w:r>
      <w:r>
        <w:rPr>
          <w:rStyle w:val="OperatorTok"/>
        </w:rPr>
        <w:t xml:space="preserve">=</w:t>
      </w:r>
      <w:r>
        <w:rPr>
          <w:rStyle w:val="NormalTok"/>
        </w:rPr>
        <w:t xml:space="preserve"> rf_reg.predict(Xi_test)</w:t>
      </w:r>
      <w:r>
        <w:br/>
      </w:r>
      <w:r>
        <w:rPr>
          <w:rStyle w:val="NormalTok"/>
        </w:rPr>
        <w:t xml:space="preserve">r2 </w:t>
      </w:r>
      <w:r>
        <w:rPr>
          <w:rStyle w:val="OperatorTok"/>
        </w:rPr>
        <w:t xml:space="preserve">=</w:t>
      </w:r>
      <w:r>
        <w:rPr>
          <w:rStyle w:val="NormalTok"/>
        </w:rPr>
        <w:t xml:space="preserve"> r2_score(yi_test, y_pred)</w:t>
      </w:r>
      <w:r>
        <w:br/>
      </w:r>
      <w:r>
        <w:rPr>
          <w:rStyle w:val="NormalTok"/>
        </w:rPr>
        <w:t xml:space="preserve">mae </w:t>
      </w:r>
      <w:r>
        <w:rPr>
          <w:rStyle w:val="OperatorTok"/>
        </w:rPr>
        <w:t xml:space="preserve">=</w:t>
      </w:r>
      <w:r>
        <w:rPr>
          <w:rStyle w:val="NormalTok"/>
        </w:rPr>
        <w:t xml:space="preserve"> mean_absolute_error(yi_test, y_pred)</w:t>
      </w:r>
    </w:p>
    <w:p>
      <w:pPr>
        <w:pStyle w:val="Compact"/>
        <w:numPr>
          <w:ilvl w:val="0"/>
          <w:numId w:val="1019"/>
        </w:numPr>
      </w:pPr>
      <w:r>
        <w:t xml:space="preserve">Same</w:t>
      </w:r>
      <w:r>
        <w:t xml:space="preserve"> </w:t>
      </w:r>
      <w:r>
        <w:rPr>
          <w:rStyle w:val="VerbatimChar"/>
        </w:rPr>
        <w:t xml:space="preserve">.predict()</w:t>
      </w:r>
      <w:r>
        <w:t xml:space="preserve"> </w:t>
      </w:r>
      <w:r>
        <w:t xml:space="preserve">pattern as before, now on the insulator-only regression model.</w:t>
      </w:r>
    </w:p>
    <w:p>
      <w:pPr>
        <w:pStyle w:val="Compact"/>
        <w:numPr>
          <w:ilvl w:val="0"/>
          <w:numId w:val="1019"/>
        </w:numPr>
      </w:pPr>
      <w:r>
        <w:rPr>
          <w:rStyle w:val="VerbatimChar"/>
        </w:rPr>
        <w:t xml:space="preserve">r2_score(...)</w:t>
      </w:r>
      <w:r>
        <w:t xml:space="preserve"> </w:t>
      </w:r>
      <w:r>
        <w:t xml:space="preserve">and</w:t>
      </w:r>
      <w:r>
        <w:t xml:space="preserve"> </w:t>
      </w:r>
      <w:r>
        <w:rPr>
          <w:rStyle w:val="VerbatimChar"/>
        </w:rPr>
        <w:t xml:space="preserve">mean_absolute_error(...)</w:t>
      </w:r>
      <w:r>
        <w:t xml:space="preserve"> </w:t>
      </w:r>
      <w:r>
        <w:t xml:space="preserve">are ready-made scikit-learn functions implementing the exact formulas from Sections 7.3 and 7.5 — we never had to write that math by hand.</w:t>
      </w:r>
    </w:p>
    <w:bookmarkEnd w:id="41"/>
    <w:bookmarkStart w:id="42" w:name="feature-importance"/>
    <w:p>
      <w:pPr>
        <w:pStyle w:val="Heading3"/>
      </w:pPr>
      <w:r>
        <w:t xml:space="preserve">9.10 Feature importance</w:t>
      </w:r>
    </w:p>
    <w:p>
      <w:pPr>
        <w:pStyle w:val="SourceCode"/>
      </w:pPr>
      <w:r>
        <w:rPr>
          <w:rStyle w:val="NormalTok"/>
        </w:rPr>
        <w:t xml:space="preserve">importances </w:t>
      </w:r>
      <w:r>
        <w:rPr>
          <w:rStyle w:val="OperatorTok"/>
        </w:rPr>
        <w:t xml:space="preserve">=</w:t>
      </w:r>
      <w:r>
        <w:rPr>
          <w:rStyle w:val="NormalTok"/>
        </w:rPr>
        <w:t xml:space="preserve"> pd.Series(rf_reg.feature_importances_, index</w:t>
      </w:r>
      <w:r>
        <w:rPr>
          <w:rStyle w:val="OperatorTok"/>
        </w:rPr>
        <w:t xml:space="preserve">=</w:t>
      </w:r>
      <w:r>
        <w:rPr>
          <w:rStyle w:val="NormalTok"/>
        </w:rPr>
        <w:t xml:space="preserve">feature_cols).sort_values(ascending</w:t>
      </w:r>
      <w:r>
        <w:rPr>
          <w:rStyle w:val="OperatorTok"/>
        </w:rPr>
        <w:t xml:space="preserve">=</w:t>
      </w:r>
      <w:r>
        <w:rPr>
          <w:rStyle w:val="VariableTok"/>
        </w:rPr>
        <w:t xml:space="preserve">True</w:t>
      </w:r>
      <w:r>
        <w:rPr>
          <w:rStyle w:val="NormalTok"/>
        </w:rPr>
        <w:t xml:space="preserve">)</w:t>
      </w:r>
    </w:p>
    <w:p>
      <w:pPr>
        <w:pStyle w:val="Compact"/>
        <w:numPr>
          <w:ilvl w:val="0"/>
          <w:numId w:val="1020"/>
        </w:numPr>
      </w:pPr>
      <w:r>
        <w:rPr>
          <w:rStyle w:val="VerbatimChar"/>
        </w:rPr>
        <w:t xml:space="preserve">rf_reg.feature_importances_</w:t>
      </w:r>
      <w:r>
        <w:t xml:space="preserve"> </w:t>
      </w:r>
      <w:r>
        <w:t xml:space="preserve">— note the trailing underscore, a scikit-learn naming convention meaning</w:t>
      </w:r>
      <w:r>
        <w:t xml:space="preserve"> </w:t>
      </w:r>
      <w:r>
        <w:t xml:space="preserve">“this value was</w:t>
      </w:r>
      <w:r>
        <w:t xml:space="preserve"> </w:t>
      </w:r>
      <w:r>
        <w:rPr>
          <w:i/>
          <w:iCs/>
        </w:rPr>
        <w:t xml:space="preserve">learned</w:t>
      </w:r>
      <w:r>
        <w:t xml:space="preserve"> </w:t>
      </w:r>
      <w:r>
        <w:t xml:space="preserve">during</w:t>
      </w:r>
      <w:r>
        <w:t xml:space="preserve"> </w:t>
      </w:r>
      <w:r>
        <w:rPr>
          <w:rStyle w:val="VerbatimChar"/>
        </w:rPr>
        <w:t xml:space="preserve">.fit()</w:t>
      </w:r>
      <w:r>
        <w:t xml:space="preserve">, not something we set ourselves.”</w:t>
      </w:r>
      <w:r>
        <w:t xml:space="preserve"> </w:t>
      </w:r>
      <w:r>
        <w:t xml:space="preserve">It’s a plain array of 132 numbers, one per feature, in the same order as</w:t>
      </w:r>
      <w:r>
        <w:t xml:space="preserve"> </w:t>
      </w:r>
      <w:r>
        <w:rPr>
          <w:rStyle w:val="VerbatimChar"/>
        </w:rPr>
        <w:t xml:space="preserve">feature_cols</w:t>
      </w:r>
      <w:r>
        <w:t xml:space="preserve">.</w:t>
      </w:r>
    </w:p>
    <w:p>
      <w:pPr>
        <w:pStyle w:val="Compact"/>
        <w:numPr>
          <w:ilvl w:val="0"/>
          <w:numId w:val="1020"/>
        </w:numPr>
      </w:pPr>
      <w:r>
        <w:rPr>
          <w:rStyle w:val="VerbatimChar"/>
        </w:rPr>
        <w:t xml:space="preserve">pd.Series(values, index=feature_cols)</w:t>
      </w:r>
      <w:r>
        <w:t xml:space="preserve"> </w:t>
      </w:r>
      <w:r>
        <w:t xml:space="preserve">pairs each number up with its feature’s name, so we can read</w:t>
      </w:r>
      <w:r>
        <w:t xml:space="preserve"> </w:t>
      </w:r>
      <w:r>
        <w:rPr>
          <w:i/>
          <w:iCs/>
        </w:rPr>
        <w:t xml:space="preserve">which</w:t>
      </w:r>
      <w:r>
        <w:t xml:space="preserve"> </w:t>
      </w:r>
      <w:r>
        <w:t xml:space="preserve">feature each importance value belongs to.</w:t>
      </w:r>
    </w:p>
    <w:p>
      <w:pPr>
        <w:pStyle w:val="Compact"/>
        <w:numPr>
          <w:ilvl w:val="0"/>
          <w:numId w:val="1020"/>
        </w:numPr>
      </w:pPr>
      <w:r>
        <w:rPr>
          <w:rStyle w:val="VerbatimChar"/>
        </w:rPr>
        <w:t xml:space="preserve">.sort_values(ascending=True)</w:t>
      </w:r>
      <w:r>
        <w:t xml:space="preserve"> </w:t>
      </w:r>
      <w:r>
        <w:t xml:space="preserve">orders them smallest-to-largest — deliberately so that when plotted as a horizontal bar chart, the</w:t>
      </w:r>
      <w:r>
        <w:t xml:space="preserve"> </w:t>
      </w:r>
      <w:r>
        <w:rPr>
          <w:i/>
          <w:iCs/>
        </w:rPr>
        <w:t xml:space="preserve">largest</w:t>
      </w:r>
      <w:r>
        <w:t xml:space="preserve"> </w:t>
      </w:r>
      <w:r>
        <w:t xml:space="preserve">bars end up at the</w:t>
      </w:r>
      <w:r>
        <w:t xml:space="preserve"> </w:t>
      </w:r>
      <w:r>
        <w:rPr>
          <w:i/>
          <w:iCs/>
        </w:rPr>
        <w:t xml:space="preserve">top</w:t>
      </w:r>
      <w:r>
        <w:t xml:space="preserve"> </w:t>
      </w:r>
      <w:r>
        <w:t xml:space="preserve">(matplotlib draws horizontal bar charts from the bottom of the list upward).</w:t>
      </w:r>
    </w:p>
    <w:bookmarkEnd w:id="42"/>
    <w:bookmarkStart w:id="43" w:name="every-plotting-parameter-explained"/>
    <w:p>
      <w:pPr>
        <w:pStyle w:val="Heading3"/>
      </w:pPr>
      <w:r>
        <w:t xml:space="preserve">9.11 Every plotting parameter, explained</w:t>
      </w:r>
    </w:p>
    <w:p>
      <w:pPr>
        <w:pStyle w:val="FirstParagraph"/>
      </w:pPr>
      <w:r>
        <w:t xml:space="preserve">All plotting uses</w:t>
      </w:r>
      <w:r>
        <w:t xml:space="preserve"> </w:t>
      </w:r>
      <w:r>
        <w:rPr>
          <w:b/>
          <w:bCs/>
        </w:rPr>
        <w:t xml:space="preserve">matplotlib</w:t>
      </w:r>
      <w:r>
        <w:t xml:space="preserve"> </w:t>
      </w:r>
      <w:r>
        <w:t xml:space="preserve">(imported as</w:t>
      </w:r>
      <w:r>
        <w:t xml:space="preserve"> </w:t>
      </w:r>
      <w:r>
        <w:rPr>
          <w:rStyle w:val="VerbatimChar"/>
        </w:rPr>
        <w:t xml:space="preserve">plt</w:t>
      </w:r>
      <w:r>
        <w:t xml:space="preserve">), Python’s standard chart-drawing library. Here is every parameter used across the notebook’s figures, explained once so it isn’t repeated three times.</w:t>
      </w:r>
    </w:p>
    <w:p>
      <w:pPr>
        <w:pStyle w:val="SourceCode"/>
      </w:pPr>
      <w:r>
        <w:rPr>
          <w:rStyle w:val="NormalTok"/>
        </w:rPr>
        <w:t xml:space="preserve">fig,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5.5</w:t>
      </w:r>
      <w:r>
        <w:rPr>
          <w:rStyle w:val="NormalTok"/>
        </w:rPr>
        <w:t xml:space="preserve">))</w:t>
      </w:r>
    </w:p>
    <w:p>
      <w:pPr>
        <w:pStyle w:val="Compact"/>
        <w:numPr>
          <w:ilvl w:val="0"/>
          <w:numId w:val="1021"/>
        </w:numPr>
      </w:pPr>
      <w:r>
        <w:rPr>
          <w:rStyle w:val="VerbatimChar"/>
        </w:rPr>
        <w:t xml:space="preserve">plt.subplots(rows, cols)</w:t>
      </w:r>
      <w:r>
        <w:t xml:space="preserve"> </w:t>
      </w:r>
      <w:r>
        <w:t xml:space="preserve">creates a figure containing a grid of individual plots (</w:t>
      </w:r>
      <w:r>
        <w:t xml:space="preserve">“axes”</w:t>
      </w:r>
      <w:r>
        <w:t xml:space="preserve">).</w:t>
      </w:r>
      <w:r>
        <w:t xml:space="preserve"> </w:t>
      </w:r>
      <w:r>
        <w:rPr>
          <w:rStyle w:val="VerbatimChar"/>
        </w:rPr>
        <w:t xml:space="preserve">1, 2</w:t>
      </w:r>
      <w:r>
        <w:t xml:space="preserve"> </w:t>
      </w:r>
      <w:r>
        <w:t xml:space="preserve">means 1 row, 2 columns — two plots side by side.</w:t>
      </w:r>
    </w:p>
    <w:p>
      <w:pPr>
        <w:pStyle w:val="Compact"/>
        <w:numPr>
          <w:ilvl w:val="0"/>
          <w:numId w:val="1021"/>
        </w:numPr>
      </w:pPr>
      <w:r>
        <w:rPr>
          <w:rStyle w:val="VerbatimChar"/>
        </w:rPr>
        <w:t xml:space="preserve">fig</w:t>
      </w:r>
      <w:r>
        <w:t xml:space="preserve"> </w:t>
      </w:r>
      <w:r>
        <w:t xml:space="preserve">is the overall figure/canvas (used later for saving);</w:t>
      </w:r>
      <w:r>
        <w:t xml:space="preserve"> </w:t>
      </w:r>
      <w:r>
        <w:rPr>
          <w:rStyle w:val="VerbatimChar"/>
        </w:rPr>
        <w:t xml:space="preserve">ax</w:t>
      </w:r>
      <w:r>
        <w:t xml:space="preserve"> </w:t>
      </w:r>
      <w:r>
        <w:t xml:space="preserve">is an array holding the individual plot areas —</w:t>
      </w:r>
      <w:r>
        <w:t xml:space="preserve"> </w:t>
      </w:r>
      <w:r>
        <w:rPr>
          <w:rStyle w:val="VerbatimChar"/>
        </w:rPr>
        <w:t xml:space="preserve">ax[0]</w:t>
      </w:r>
      <w:r>
        <w:t xml:space="preserve"> </w:t>
      </w:r>
      <w:r>
        <w:t xml:space="preserve">is the left plot,</w:t>
      </w:r>
      <w:r>
        <w:t xml:space="preserve"> </w:t>
      </w:r>
      <w:r>
        <w:rPr>
          <w:rStyle w:val="VerbatimChar"/>
        </w:rPr>
        <w:t xml:space="preserve">ax[1]</w:t>
      </w:r>
      <w:r>
        <w:t xml:space="preserve"> </w:t>
      </w:r>
      <w:r>
        <w:t xml:space="preserve">is the right plot, accessed by position like items in a list.</w:t>
      </w:r>
    </w:p>
    <w:p>
      <w:pPr>
        <w:pStyle w:val="Compact"/>
        <w:numPr>
          <w:ilvl w:val="0"/>
          <w:numId w:val="1021"/>
        </w:numPr>
      </w:pPr>
      <w:r>
        <w:rPr>
          <w:rStyle w:val="VerbatimChar"/>
        </w:rPr>
        <w:t xml:space="preserve">figsize=(13, 5.5)</w:t>
      </w:r>
      <w:r>
        <w:t xml:space="preserve"> </w:t>
      </w:r>
      <w:r>
        <w:t xml:space="preserve">sets the canvas size in</w:t>
      </w:r>
      <w:r>
        <w:t xml:space="preserve"> </w:t>
      </w:r>
      <w:r>
        <w:rPr>
          <w:b/>
          <w:bCs/>
        </w:rPr>
        <w:t xml:space="preserve">inches</w:t>
      </w:r>
      <w:r>
        <w:t xml:space="preserve">: 13 wide, 5.5 tall. This is the size matplotlib</w:t>
      </w:r>
      <w:r>
        <w:t xml:space="preserve"> </w:t>
      </w:r>
      <w:r>
        <w:rPr>
          <w:i/>
          <w:iCs/>
        </w:rPr>
        <w:t xml:space="preserve">draws</w:t>
      </w:r>
      <w:r>
        <w:t xml:space="preserve"> </w:t>
      </w:r>
      <w:r>
        <w:t xml:space="preserve">the figure at — chosen deliberately along with larger-than-default font sizes, since these images later get shrunk to fit fixed boxes in the report and slides, and text shrinks along with the image.</w:t>
      </w:r>
    </w:p>
    <w:p>
      <w:pPr>
        <w:pStyle w:val="SourceCode"/>
      </w:pPr>
      <w:r>
        <w:rPr>
          <w:rStyle w:val="NormalTok"/>
        </w:rPr>
        <w:t xml:space="preserve">ax[</w:t>
      </w:r>
      <w:r>
        <w:rPr>
          <w:rStyle w:val="DecValTok"/>
        </w:rPr>
        <w:t xml:space="preserve">0</w:t>
      </w:r>
      <w:r>
        <w:rPr>
          <w:rStyle w:val="NormalTok"/>
        </w:rPr>
        <w:t xml:space="preserve">].hist(df_clean[</w:t>
      </w:r>
      <w:r>
        <w:rPr>
          <w:rStyle w:val="StringTok"/>
        </w:rPr>
        <w:t xml:space="preserve">"band_gap"</w:t>
      </w:r>
      <w:r>
        <w:rPr>
          <w:rStyle w:val="NormalTok"/>
        </w:rPr>
        <w:t xml:space="preserve">], bins</w:t>
      </w:r>
      <w:r>
        <w:rPr>
          <w:rStyle w:val="OperatorTok"/>
        </w:rPr>
        <w:t xml:space="preserve">=</w:t>
      </w:r>
      <w:r>
        <w:rPr>
          <w:rStyle w:val="DecValTok"/>
        </w:rPr>
        <w:t xml:space="preserve">25</w:t>
      </w:r>
      <w:r>
        <w:rPr>
          <w:rStyle w:val="NormalTok"/>
        </w:rPr>
        <w:t xml:space="preserve">, color</w:t>
      </w:r>
      <w:r>
        <w:rPr>
          <w:rStyle w:val="OperatorTok"/>
        </w:rPr>
        <w:t xml:space="preserve">=</w:t>
      </w:r>
      <w:r>
        <w:rPr>
          <w:rStyle w:val="StringTok"/>
        </w:rPr>
        <w:t xml:space="preserve">"#0E6B5C"</w:t>
      </w:r>
      <w:r>
        <w:rPr>
          <w:rStyle w:val="NormalTok"/>
        </w:rPr>
        <w:t xml:space="preserve">, edgecolor</w:t>
      </w:r>
      <w:r>
        <w:rPr>
          <w:rStyle w:val="OperatorTok"/>
        </w:rPr>
        <w:t xml:space="preserve">=</w:t>
      </w:r>
      <w:r>
        <w:rPr>
          <w:rStyle w:val="StringTok"/>
        </w:rPr>
        <w:t xml:space="preserve">"white"</w:t>
      </w:r>
      <w:r>
        <w:rPr>
          <w:rStyle w:val="NormalTok"/>
        </w:rPr>
        <w:t xml:space="preserve">)</w:t>
      </w:r>
    </w:p>
    <w:p>
      <w:pPr>
        <w:pStyle w:val="Compact"/>
        <w:numPr>
          <w:ilvl w:val="0"/>
          <w:numId w:val="1022"/>
        </w:numPr>
      </w:pPr>
      <w:r>
        <w:rPr>
          <w:rStyle w:val="VerbatimChar"/>
        </w:rPr>
        <w:t xml:space="preserve">.hist(data, ...)</w:t>
      </w:r>
      <w:r>
        <w:t xml:space="preserve"> </w:t>
      </w:r>
      <w:r>
        <w:t xml:space="preserve">draws a histogram — it automatically counts how many values fall into each of several equal-width ranges (</w:t>
      </w:r>
      <w:r>
        <w:t xml:space="preserve">“bins”</w:t>
      </w:r>
      <w:r>
        <w:t xml:space="preserve">) and draws a bar for each count.</w:t>
      </w:r>
    </w:p>
    <w:p>
      <w:pPr>
        <w:pStyle w:val="Compact"/>
        <w:numPr>
          <w:ilvl w:val="0"/>
          <w:numId w:val="1022"/>
        </w:numPr>
      </w:pPr>
      <w:r>
        <w:rPr>
          <w:rStyle w:val="VerbatimChar"/>
        </w:rPr>
        <w:t xml:space="preserve">bins=25</w:t>
      </w:r>
      <w:r>
        <w:t xml:space="preserve"> </w:t>
      </w:r>
      <w:r>
        <w:t xml:space="preserve">— how many bars to divide the data’s range into. More bins = finer detail but noisier-looking; fewer bins = smoother but coarser.</w:t>
      </w:r>
    </w:p>
    <w:p>
      <w:pPr>
        <w:pStyle w:val="Compact"/>
        <w:numPr>
          <w:ilvl w:val="0"/>
          <w:numId w:val="1022"/>
        </w:numPr>
      </w:pPr>
      <w:r>
        <w:rPr>
          <w:rStyle w:val="VerbatimChar"/>
        </w:rPr>
        <w:t xml:space="preserve">color="#0E6B5C"</w:t>
      </w:r>
      <w:r>
        <w:t xml:space="preserve"> </w:t>
      </w:r>
      <w:r>
        <w:t xml:space="preserve">— the fill color of the bars, given as a</w:t>
      </w:r>
      <w:r>
        <w:t xml:space="preserve"> </w:t>
      </w:r>
      <w:r>
        <w:rPr>
          <w:b/>
          <w:bCs/>
        </w:rPr>
        <w:t xml:space="preserve">hex code</w:t>
      </w:r>
      <w:r>
        <w:t xml:space="preserve"> </w:t>
      </w:r>
      <w:r>
        <w:t xml:space="preserve">(a 6-digit code standing for Red-Green-Blue intensity;</w:t>
      </w:r>
      <w:r>
        <w:t xml:space="preserve"> </w:t>
      </w:r>
      <w:r>
        <w:rPr>
          <w:rStyle w:val="VerbatimChar"/>
        </w:rPr>
        <w:t xml:space="preserve">#0E6B5C</w:t>
      </w:r>
      <w:r>
        <w:t xml:space="preserve"> </w:t>
      </w:r>
      <w:r>
        <w:t xml:space="preserve">is a dark teal/emerald green, matching this project’s color theme).</w:t>
      </w:r>
    </w:p>
    <w:p>
      <w:pPr>
        <w:pStyle w:val="Compact"/>
        <w:numPr>
          <w:ilvl w:val="0"/>
          <w:numId w:val="1022"/>
        </w:numPr>
      </w:pPr>
      <w:r>
        <w:rPr>
          <w:rStyle w:val="VerbatimChar"/>
        </w:rPr>
        <w:t xml:space="preserve">edgecolor="white"</w:t>
      </w:r>
      <w:r>
        <w:t xml:space="preserve"> </w:t>
      </w:r>
      <w:r>
        <w:t xml:space="preserve">— the color of the thin outline drawn around each bar, here white, to visually separate adjacent bars.</w:t>
      </w:r>
    </w:p>
    <w:p>
      <w:pPr>
        <w:pStyle w:val="SourceCode"/>
      </w:pPr>
      <w:r>
        <w:rPr>
          <w:rStyle w:val="NormalTok"/>
        </w:rPr>
        <w:t xml:space="preserve">ax[</w:t>
      </w:r>
      <w:r>
        <w:rPr>
          <w:rStyle w:val="DecValTok"/>
        </w:rPr>
        <w:t xml:space="preserve">1</w:t>
      </w:r>
      <w:r>
        <w:rPr>
          <w:rStyle w:val="NormalTok"/>
        </w:rPr>
        <w:t xml:space="preserve">].bar(labels, values, color</w:t>
      </w:r>
      <w:r>
        <w:rPr>
          <w:rStyle w:val="OperatorTok"/>
        </w:rPr>
        <w:t xml:space="preserve">=</w:t>
      </w:r>
      <w:r>
        <w:rPr>
          <w:rStyle w:val="NormalTok"/>
        </w:rPr>
        <w:t xml:space="preserve">[</w:t>
      </w:r>
      <w:r>
        <w:rPr>
          <w:rStyle w:val="StringTok"/>
        </w:rPr>
        <w:t xml:space="preserve">"#0E8C74"</w:t>
      </w:r>
      <w:r>
        <w:rPr>
          <w:rStyle w:val="NormalTok"/>
        </w:rPr>
        <w:t xml:space="preserve">, </w:t>
      </w:r>
      <w:r>
        <w:rPr>
          <w:rStyle w:val="StringTok"/>
        </w:rPr>
        <w:t xml:space="preserve">"#eda100"</w:t>
      </w:r>
      <w:r>
        <w:rPr>
          <w:rStyle w:val="NormalTok"/>
        </w:rPr>
        <w:t xml:space="preserve">])</w:t>
      </w:r>
      <w:r>
        <w:br/>
      </w:r>
      <w:r>
        <w:rPr>
          <w:rStyle w:val="NormalTok"/>
        </w:rPr>
        <w:t xml:space="preserve">bars </w:t>
      </w:r>
      <w:r>
        <w:rPr>
          <w:rStyle w:val="OperatorTok"/>
        </w:rPr>
        <w:t xml:space="preserve">=</w:t>
      </w:r>
      <w:r>
        <w:rPr>
          <w:rStyle w:val="NormalTok"/>
        </w:rPr>
        <w:t xml:space="preserve"> ax[</w:t>
      </w:r>
      <w:r>
        <w:rPr>
          <w:rStyle w:val="DecValTok"/>
        </w:rPr>
        <w:t xml:space="preserve">1</w:t>
      </w:r>
      <w:r>
        <w:rPr>
          <w:rStyle w:val="NormalTok"/>
        </w:rPr>
        <w:t xml:space="preserve">].bar_label(bars, padding</w:t>
      </w:r>
      <w:r>
        <w:rPr>
          <w:rStyle w:val="OperatorTok"/>
        </w:rPr>
        <w:t xml:space="preserve">=</w:t>
      </w:r>
      <w:r>
        <w:rPr>
          <w:rStyle w:val="DecValTok"/>
        </w:rPr>
        <w:t xml:space="preserve">3</w:t>
      </w:r>
      <w:r>
        <w:rPr>
          <w:rStyle w:val="NormalTok"/>
        </w:rPr>
        <w:t xml:space="preserve">, fontsize</w:t>
      </w:r>
      <w:r>
        <w:rPr>
          <w:rStyle w:val="OperatorTok"/>
        </w:rPr>
        <w:t xml:space="preserve">=</w:t>
      </w:r>
      <w:r>
        <w:rPr>
          <w:rStyle w:val="DecValTok"/>
        </w:rPr>
        <w:t xml:space="preserve">16</w:t>
      </w:r>
      <w:r>
        <w:rPr>
          <w:rStyle w:val="NormalTok"/>
        </w:rPr>
        <w:t xml:space="preserve">)</w:t>
      </w:r>
    </w:p>
    <w:p>
      <w:pPr>
        <w:pStyle w:val="Compact"/>
        <w:numPr>
          <w:ilvl w:val="0"/>
          <w:numId w:val="1023"/>
        </w:numPr>
      </w:pPr>
      <w:r>
        <w:rPr>
          <w:rStyle w:val="VerbatimChar"/>
        </w:rPr>
        <w:t xml:space="preserve">.bar(labels, values, ...)</w:t>
      </w:r>
      <w:r>
        <w:t xml:space="preserve"> </w:t>
      </w:r>
      <w:r>
        <w:t xml:space="preserve">draws a plain bar chart: one bar per entry in</w:t>
      </w:r>
      <w:r>
        <w:t xml:space="preserve"> </w:t>
      </w:r>
      <w:r>
        <w:rPr>
          <w:rStyle w:val="VerbatimChar"/>
        </w:rPr>
        <w:t xml:space="preserve">labels</w:t>
      </w:r>
      <w:r>
        <w:t xml:space="preserve"> </w:t>
      </w:r>
      <w:r>
        <w:t xml:space="preserve">(</w:t>
      </w:r>
      <w:r>
        <w:t xml:space="preserve">“Insulator”</w:t>
      </w:r>
      <w:r>
        <w:t xml:space="preserve">,</w:t>
      </w:r>
      <w:r>
        <w:t xml:space="preserve"> </w:t>
      </w:r>
      <w:r>
        <w:t xml:space="preserve">“Metal”</w:t>
      </w:r>
      <w:r>
        <w:t xml:space="preserve">), with height given by the matching entry in</w:t>
      </w:r>
      <w:r>
        <w:t xml:space="preserve"> </w:t>
      </w:r>
      <w:r>
        <w:rPr>
          <w:rStyle w:val="VerbatimChar"/>
        </w:rPr>
        <w:t xml:space="preserve">values</w:t>
      </w:r>
      <w:r>
        <w:t xml:space="preserve"> </w:t>
      </w:r>
      <w:r>
        <w:t xml:space="preserve">(their counts).</w:t>
      </w:r>
    </w:p>
    <w:p>
      <w:pPr>
        <w:pStyle w:val="Compact"/>
        <w:numPr>
          <w:ilvl w:val="0"/>
          <w:numId w:val="1023"/>
        </w:numPr>
      </w:pPr>
      <w:r>
        <w:rPr>
          <w:rStyle w:val="VerbatimChar"/>
        </w:rPr>
        <w:t xml:space="preserve">color=[...]</w:t>
      </w:r>
      <w:r>
        <w:t xml:space="preserve"> </w:t>
      </w:r>
      <w:r>
        <w:t xml:space="preserve">here is a</w:t>
      </w:r>
      <w:r>
        <w:t xml:space="preserve"> </w:t>
      </w:r>
      <w:r>
        <w:rPr>
          <w:i/>
          <w:iCs/>
        </w:rPr>
        <w:t xml:space="preserve">list</w:t>
      </w:r>
      <w:r>
        <w:t xml:space="preserve"> </w:t>
      </w:r>
      <w:r>
        <w:t xml:space="preserve">of two colors, one per bar, so the two categories are visually distinguishable (teal for insulator, amber for metal) — this pairing was specifically checked for colorblind-accessibility before being chosen.</w:t>
      </w:r>
    </w:p>
    <w:p>
      <w:pPr>
        <w:pStyle w:val="Compact"/>
        <w:numPr>
          <w:ilvl w:val="0"/>
          <w:numId w:val="1023"/>
        </w:numPr>
      </w:pPr>
      <w:r>
        <w:rPr>
          <w:rStyle w:val="VerbatimChar"/>
        </w:rPr>
        <w:t xml:space="preserve">.bar_label(bars, padding=3, fontsize=16)</w:t>
      </w:r>
      <w:r>
        <w:t xml:space="preserve"> </w:t>
      </w:r>
      <w:r>
        <w:t xml:space="preserve">writes the exact count as text directly above each bar.</w:t>
      </w:r>
      <w:r>
        <w:t xml:space="preserve"> </w:t>
      </w:r>
      <w:r>
        <w:rPr>
          <w:rStyle w:val="VerbatimChar"/>
        </w:rPr>
        <w:t xml:space="preserve">padding=3</w:t>
      </w:r>
      <w:r>
        <w:t xml:space="preserve"> </w:t>
      </w:r>
      <w:r>
        <w:t xml:space="preserve">is the small gap (in points) between the bar top and the label text;</w:t>
      </w:r>
      <w:r>
        <w:t xml:space="preserve"> </w:t>
      </w:r>
      <w:r>
        <w:rPr>
          <w:rStyle w:val="VerbatimChar"/>
        </w:rPr>
        <w:t xml:space="preserve">fontsize=16</w:t>
      </w:r>
      <w:r>
        <w:t xml:space="preserve"> </w:t>
      </w:r>
      <w:r>
        <w:t xml:space="preserve">sets how large that label text is.</w:t>
      </w:r>
    </w:p>
    <w:p>
      <w:pPr>
        <w:pStyle w:val="SourceCode"/>
      </w:pPr>
      <w:r>
        <w:rPr>
          <w:rStyle w:val="NormalTok"/>
        </w:rPr>
        <w:t xml:space="preserve">ax.scatter(yi_test, y_pred, alpha</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"#0E6B5C"</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0.8</w:t>
      </w:r>
      <w:r>
        <w:rPr>
          <w:rStyle w:val="NormalTok"/>
        </w:rPr>
        <w:t xml:space="preserve">, s</w:t>
      </w:r>
      <w:r>
        <w:rPr>
          <w:rStyle w:val="OperatorTok"/>
        </w:rPr>
        <w:t xml:space="preserve">=</w:t>
      </w:r>
      <w:r>
        <w:rPr>
          <w:rStyle w:val="DecValTok"/>
        </w:rPr>
        <w:t xml:space="preserve">110</w:t>
      </w:r>
      <w:r>
        <w:rPr>
          <w:rStyle w:val="NormalTok"/>
        </w:rPr>
        <w:t xml:space="preserve">)</w:t>
      </w:r>
    </w:p>
    <w:p>
      <w:pPr>
        <w:pStyle w:val="Compact"/>
        <w:numPr>
          <w:ilvl w:val="0"/>
          <w:numId w:val="1024"/>
        </w:numPr>
      </w:pPr>
      <w:r>
        <w:rPr>
          <w:rStyle w:val="VerbatimChar"/>
        </w:rPr>
        <w:t xml:space="preserve">.scatter(x_values, y_values, ...)</w:t>
      </w:r>
      <w:r>
        <w:t xml:space="preserve"> </w:t>
      </w:r>
      <w:r>
        <w:t xml:space="preserve">draws one dot per data point, positioned by its (x, y) coordinates — here, true band gap on x, predicted band gap on y.</w:t>
      </w:r>
    </w:p>
    <w:p>
      <w:pPr>
        <w:pStyle w:val="Compact"/>
        <w:numPr>
          <w:ilvl w:val="0"/>
          <w:numId w:val="1024"/>
        </w:numPr>
      </w:pPr>
      <w:r>
        <w:rPr>
          <w:rStyle w:val="VerbatimChar"/>
        </w:rPr>
        <w:t xml:space="preserve">alpha=0.7</w:t>
      </w:r>
      <w:r>
        <w:t xml:space="preserve"> </w:t>
      </w:r>
      <w:r>
        <w:t xml:space="preserve">— the</w:t>
      </w:r>
      <w:r>
        <w:t xml:space="preserve"> </w:t>
      </w:r>
      <w:r>
        <w:rPr>
          <w:b/>
          <w:bCs/>
        </w:rPr>
        <w:t xml:space="preserve">opacity/transparency</w:t>
      </w:r>
      <w:r>
        <w:t xml:space="preserve"> </w:t>
      </w:r>
      <w:r>
        <w:t xml:space="preserve">of each dot, from 0 (fully invisible) to 1 (fully solid). A value below 1 lets overlapping dots show through each other, so you can see where points are densely clustered.</w:t>
      </w:r>
    </w:p>
    <w:p>
      <w:pPr>
        <w:pStyle w:val="Compact"/>
        <w:numPr>
          <w:ilvl w:val="0"/>
          <w:numId w:val="1024"/>
        </w:numPr>
      </w:pPr>
      <w:r>
        <w:rPr>
          <w:rStyle w:val="VerbatimChar"/>
        </w:rPr>
        <w:t xml:space="preserve">s=110</w:t>
      </w:r>
      <w:r>
        <w:t xml:space="preserve"> </w:t>
      </w:r>
      <w:r>
        <w:t xml:space="preserve">— the marker</w:t>
      </w:r>
      <w:r>
        <w:t xml:space="preserve"> </w:t>
      </w:r>
      <w:r>
        <w:rPr>
          <w:b/>
          <w:bCs/>
        </w:rPr>
        <w:t xml:space="preserve">size</w:t>
      </w:r>
      <w:r>
        <w:t xml:space="preserve"> </w:t>
      </w:r>
      <w:r>
        <w:t xml:space="preserve">(roughly, area in points²). Larger numbers draw bigger dots.</w:t>
      </w:r>
    </w:p>
    <w:p>
      <w:pPr>
        <w:pStyle w:val="Compact"/>
        <w:numPr>
          <w:ilvl w:val="0"/>
          <w:numId w:val="1024"/>
        </w:numPr>
      </w:pPr>
      <w:r>
        <w:rPr>
          <w:rStyle w:val="VerbatimChar"/>
        </w:rPr>
        <w:t xml:space="preserve">linewidth=0.8</w:t>
      </w:r>
      <w:r>
        <w:t xml:space="preserve"> </w:t>
      </w:r>
      <w:r>
        <w:t xml:space="preserve">— thickness of the white outline drawn around each dot.</w:t>
      </w:r>
    </w:p>
    <w:p>
      <w:pPr>
        <w:pStyle w:val="SourceCode"/>
      </w:pPr>
      <w:r>
        <w:rPr>
          <w:rStyle w:val="NormalTok"/>
        </w:rPr>
        <w:t xml:space="preserve">ax.plot(lims, lims, </w:t>
      </w:r>
      <w:r>
        <w:rPr>
          <w:rStyle w:val="StringTok"/>
        </w:rPr>
        <w:t xml:space="preserve">"--"</w:t>
      </w:r>
      <w:r>
        <w:rPr>
          <w:rStyle w:val="NormalTok"/>
        </w:rPr>
        <w:t xml:space="preserve">, color</w:t>
      </w:r>
      <w:r>
        <w:rPr>
          <w:rStyle w:val="OperatorTok"/>
        </w:rPr>
        <w:t xml:space="preserve">=</w:t>
      </w:r>
      <w:r>
        <w:rPr>
          <w:rStyle w:val="StringTok"/>
        </w:rPr>
        <w:t xml:space="preserve">"#8C8C8C"</w:t>
      </w:r>
      <w:r>
        <w:rPr>
          <w:rStyle w:val="NormalTok"/>
        </w:rPr>
        <w:t xml:space="preserve">, linewidth</w:t>
      </w:r>
      <w:r>
        <w:rPr>
          <w:rStyle w:val="OperatorTok"/>
        </w:rPr>
        <w:t xml:space="preserve">=</w:t>
      </w:r>
      <w:r>
        <w:rPr>
          <w:rStyle w:val="FloatTok"/>
        </w:rPr>
        <w:t xml:space="preserve">2.5</w:t>
      </w:r>
      <w:r>
        <w:rPr>
          <w:rStyle w:val="NormalTok"/>
        </w:rPr>
        <w:t xml:space="preserve">, label</w:t>
      </w:r>
      <w:r>
        <w:rPr>
          <w:rStyle w:val="OperatorTok"/>
        </w:rPr>
        <w:t xml:space="preserve">=</w:t>
      </w:r>
      <w:r>
        <w:rPr>
          <w:rStyle w:val="StringTok"/>
        </w:rPr>
        <w:t xml:space="preserve">"Perfect prediction"</w:t>
      </w:r>
      <w:r>
        <w:rPr>
          <w:rStyle w:val="NormalTok"/>
        </w:rPr>
        <w:t xml:space="preserve">)</w:t>
      </w:r>
    </w:p>
    <w:p>
      <w:pPr>
        <w:pStyle w:val="Compact"/>
        <w:numPr>
          <w:ilvl w:val="0"/>
          <w:numId w:val="1025"/>
        </w:numPr>
      </w:pPr>
      <w:r>
        <w:rPr>
          <w:rStyle w:val="VerbatimChar"/>
        </w:rPr>
        <w:t xml:space="preserve">.plot(x_values, y_values, style_string, ...)</w:t>
      </w:r>
      <w:r>
        <w:t xml:space="preserve"> </w:t>
      </w:r>
      <w:r>
        <w:t xml:space="preserve">draws a connected line (as opposed to</w:t>
      </w:r>
      <w:r>
        <w:t xml:space="preserve"> </w:t>
      </w:r>
      <w:r>
        <w:rPr>
          <w:rStyle w:val="VerbatimChar"/>
        </w:rPr>
        <w:t xml:space="preserve">.scatter</w:t>
      </w:r>
      <w:r>
        <w:t xml:space="preserve">’s separate dots) — here from corner to corner of the plot, i.e., the diagonal where predicted exactly equals true.</w:t>
      </w:r>
    </w:p>
    <w:p>
      <w:pPr>
        <w:pStyle w:val="Compact"/>
        <w:numPr>
          <w:ilvl w:val="0"/>
          <w:numId w:val="1025"/>
        </w:numPr>
      </w:pPr>
      <w:r>
        <w:rPr>
          <w:rStyle w:val="VerbatimChar"/>
        </w:rPr>
        <w:t xml:space="preserve">"--"</w:t>
      </w:r>
      <w:r>
        <w:t xml:space="preserve"> </w:t>
      </w:r>
      <w:r>
        <w:t xml:space="preserve">is a compact style code meaning</w:t>
      </w:r>
      <w:r>
        <w:t xml:space="preserve"> </w:t>
      </w:r>
      <w:r>
        <w:t xml:space="preserve">“dashed line”</w:t>
      </w:r>
      <w:r>
        <w:t xml:space="preserve"> </w:t>
      </w:r>
      <w:r>
        <w:t xml:space="preserve">(as opposed to</w:t>
      </w:r>
      <w:r>
        <w:t xml:space="preserve"> </w:t>
      </w:r>
      <w:r>
        <w:rPr>
          <w:rStyle w:val="VerbatimChar"/>
        </w:rPr>
        <w:t xml:space="preserve">"-"</w:t>
      </w:r>
      <w:r>
        <w:t xml:space="preserve"> </w:t>
      </w:r>
      <w:r>
        <w:t xml:space="preserve">for solid).</w:t>
      </w:r>
    </w:p>
    <w:p>
      <w:pPr>
        <w:pStyle w:val="Compact"/>
        <w:numPr>
          <w:ilvl w:val="0"/>
          <w:numId w:val="1025"/>
        </w:numPr>
      </w:pPr>
      <w:r>
        <w:rPr>
          <w:rStyle w:val="VerbatimChar"/>
        </w:rPr>
        <w:t xml:space="preserve">linewidth=2.5</w:t>
      </w:r>
      <w:r>
        <w:t xml:space="preserve"> </w:t>
      </w:r>
      <w:r>
        <w:t xml:space="preserve">— how thick the line is drawn, in points.</w:t>
      </w:r>
    </w:p>
    <w:p>
      <w:pPr>
        <w:pStyle w:val="Compact"/>
        <w:numPr>
          <w:ilvl w:val="0"/>
          <w:numId w:val="1025"/>
        </w:numPr>
      </w:pPr>
      <w:r>
        <w:rPr>
          <w:rStyle w:val="VerbatimChar"/>
        </w:rPr>
        <w:t xml:space="preserve">label="Perfect prediction"</w:t>
      </w:r>
      <w:r>
        <w:t xml:space="preserve"> </w:t>
      </w:r>
      <w:r>
        <w:t xml:space="preserve">— the text that will appear for this line in the legend box (see below).</w:t>
      </w:r>
    </w:p>
    <w:p>
      <w:pPr>
        <w:pStyle w:val="SourceCode"/>
      </w:pPr>
      <w:r>
        <w:rPr>
          <w:rStyle w:val="NormalTok"/>
        </w:rPr>
        <w:t xml:space="preserve">ax.barh(top12.index, top12.values, color</w:t>
      </w:r>
      <w:r>
        <w:rPr>
          <w:rStyle w:val="OperatorTok"/>
        </w:rPr>
        <w:t xml:space="preserve">=</w:t>
      </w:r>
      <w:r>
        <w:rPr>
          <w:rStyle w:val="StringTok"/>
        </w:rPr>
        <w:t xml:space="preserve">"#0E6B5C"</w:t>
      </w:r>
      <w:r>
        <w:rPr>
          <w:rStyle w:val="NormalTok"/>
        </w:rPr>
        <w:t xml:space="preserve">)</w:t>
      </w:r>
    </w:p>
    <w:p>
      <w:pPr>
        <w:pStyle w:val="Compact"/>
        <w:numPr>
          <w:ilvl w:val="0"/>
          <w:numId w:val="1026"/>
        </w:numPr>
      </w:pPr>
      <w:r>
        <w:rPr>
          <w:rStyle w:val="VerbatimChar"/>
        </w:rPr>
        <w:t xml:space="preserve">.barh(...)</w:t>
      </w:r>
      <w:r>
        <w:t xml:space="preserve"> </w:t>
      </w:r>
      <w:r>
        <w:t xml:space="preserve">is exactly like</w:t>
      </w:r>
      <w:r>
        <w:t xml:space="preserve"> </w:t>
      </w:r>
      <w:r>
        <w:rPr>
          <w:rStyle w:val="VerbatimChar"/>
        </w:rPr>
        <w:t xml:space="preserve">.bar()</w:t>
      </w:r>
      <w:r>
        <w:t xml:space="preserve"> </w:t>
      </w:r>
      <w:r>
        <w:t xml:space="preserve">but draws</w:t>
      </w:r>
      <w:r>
        <w:t xml:space="preserve"> </w:t>
      </w:r>
      <w:r>
        <w:rPr>
          <w:b/>
          <w:bCs/>
        </w:rPr>
        <w:t xml:space="preserve">h</w:t>
      </w:r>
      <w:r>
        <w:t xml:space="preserve">orizontal bars instead of vertical ones — better suited here because the feature</w:t>
      </w:r>
      <w:r>
        <w:t xml:space="preserve"> </w:t>
      </w:r>
      <w:r>
        <w:rPr>
          <w:i/>
          <w:iCs/>
        </w:rPr>
        <w:t xml:space="preserve">names</w:t>
      </w:r>
      <w:r>
        <w:t xml:space="preserve"> </w:t>
      </w:r>
      <w:r>
        <w:t xml:space="preserve">(e.g.,</w:t>
      </w:r>
      <w:r>
        <w:t xml:space="preserve"> </w:t>
      </w:r>
      <w:r>
        <w:t xml:space="preserve">“range Electronegativity”</w:t>
      </w:r>
      <w:r>
        <w:t xml:space="preserve">) are long text labels, which read more easily along a vertical axis than crammed under vertical bars.</w:t>
      </w:r>
    </w:p>
    <w:p>
      <w:pPr>
        <w:pStyle w:val="FirstParagraph"/>
      </w:pPr>
      <w:r>
        <w:rPr>
          <w:b/>
          <w:bCs/>
        </w:rPr>
        <w:t xml:space="preserve">Labels, titles, and legends</w:t>
      </w:r>
      <w:r>
        <w:t xml:space="preserve"> </w:t>
      </w:r>
      <w:r>
        <w:t xml:space="preserve">(used on every plot):</w:t>
      </w:r>
    </w:p>
    <w:p>
      <w:pPr>
        <w:pStyle w:val="Compact"/>
        <w:numPr>
          <w:ilvl w:val="0"/>
          <w:numId w:val="1027"/>
        </w:numPr>
      </w:pPr>
      <w:r>
        <w:rPr>
          <w:rStyle w:val="VerbatimChar"/>
        </w:rPr>
        <w:t xml:space="preserve">ax.set_xlabel("...")</w:t>
      </w:r>
      <w:r>
        <w:t xml:space="preserve"> </w:t>
      </w:r>
      <w:r>
        <w:t xml:space="preserve">/</w:t>
      </w:r>
      <w:r>
        <w:t xml:space="preserve"> </w:t>
      </w:r>
      <w:r>
        <w:rPr>
          <w:rStyle w:val="VerbatimChar"/>
        </w:rPr>
        <w:t xml:space="preserve">ax.set_ylabel("...")</w:t>
      </w:r>
      <w:r>
        <w:t xml:space="preserve"> </w:t>
      </w:r>
      <w:r>
        <w:t xml:space="preserve">— the captions along the horizontal/vertical axes, so a reader knows what’s being measured.</w:t>
      </w:r>
    </w:p>
    <w:p>
      <w:pPr>
        <w:pStyle w:val="Compact"/>
        <w:numPr>
          <w:ilvl w:val="0"/>
          <w:numId w:val="1027"/>
        </w:numPr>
      </w:pPr>
      <w:r>
        <w:rPr>
          <w:rStyle w:val="VerbatimChar"/>
        </w:rPr>
        <w:t xml:space="preserve">ax.set_title("...")</w:t>
      </w:r>
      <w:r>
        <w:t xml:space="preserve"> </w:t>
      </w:r>
      <w:r>
        <w:t xml:space="preserve">— the heading printed above an individual plot.</w:t>
      </w:r>
    </w:p>
    <w:p>
      <w:pPr>
        <w:pStyle w:val="Compact"/>
        <w:numPr>
          <w:ilvl w:val="0"/>
          <w:numId w:val="1027"/>
        </w:numPr>
      </w:pPr>
      <w:r>
        <w:rPr>
          <w:rStyle w:val="VerbatimChar"/>
        </w:rPr>
        <w:t xml:space="preserve">ax.legend()</w:t>
      </w:r>
      <w:r>
        <w:t xml:space="preserve"> </w:t>
      </w:r>
      <w:r>
        <w:t xml:space="preserve">— draws a small labeled box identifying which line/color means what (built automatically from any</w:t>
      </w:r>
      <w:r>
        <w:t xml:space="preserve"> </w:t>
      </w:r>
      <w:r>
        <w:rPr>
          <w:rStyle w:val="VerbatimChar"/>
        </w:rPr>
        <w:t xml:space="preserve">label=</w:t>
      </w:r>
      <w:r>
        <w:t xml:space="preserve"> </w:t>
      </w:r>
      <w:r>
        <w:t xml:space="preserve">arguments used above).</w:t>
      </w:r>
    </w:p>
    <w:p>
      <w:pPr>
        <w:pStyle w:val="FirstParagraph"/>
      </w:pPr>
      <w:r>
        <w:rPr>
          <w:b/>
          <w:bCs/>
        </w:rPr>
        <w:t xml:space="preserve">Finishing and saving every figure:</w:t>
      </w:r>
    </w:p>
    <w:p>
      <w:pPr>
        <w:pStyle w:val="SourceCode"/>
      </w:pPr>
      <w:r>
        <w:rPr>
          <w:rStyle w:val="NormalTok"/>
        </w:rPr>
        <w:t xml:space="preserve">plt.tight_layout()</w:t>
      </w:r>
      <w:r>
        <w:br/>
      </w:r>
      <w:r>
        <w:rPr>
          <w:rStyle w:val="NormalTok"/>
        </w:rPr>
        <w:t xml:space="preserve">plt.savefig(</w:t>
      </w:r>
      <w:r>
        <w:rPr>
          <w:rStyle w:val="StringTok"/>
        </w:rPr>
        <w:t xml:space="preserve">"figures/fig_predictions.png"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Compact"/>
        <w:numPr>
          <w:ilvl w:val="0"/>
          <w:numId w:val="1028"/>
        </w:numPr>
      </w:pPr>
      <w:r>
        <w:rPr>
          <w:rStyle w:val="VerbatimChar"/>
        </w:rPr>
        <w:t xml:space="preserve">plt.tight_layout()</w:t>
      </w:r>
      <w:r>
        <w:t xml:space="preserve"> </w:t>
      </w:r>
      <w:r>
        <w:t xml:space="preserve">automatically adjusts spacing so labels/titles don’t get cut off or overlap each other — a convenience call used at the very end of every plotting cell.</w:t>
      </w:r>
    </w:p>
    <w:p>
      <w:pPr>
        <w:pStyle w:val="Compact"/>
        <w:numPr>
          <w:ilvl w:val="0"/>
          <w:numId w:val="1028"/>
        </w:numPr>
      </w:pPr>
      <w:r>
        <w:rPr>
          <w:rStyle w:val="VerbatimChar"/>
        </w:rPr>
        <w:t xml:space="preserve">plt.savefig(path, ...)</w:t>
      </w:r>
      <w:r>
        <w:t xml:space="preserve"> </w:t>
      </w:r>
      <w:r>
        <w:t xml:space="preserve">writes the figure to an image file on disk, so it can later be embedded into the Word report and PowerPoint slides.</w:t>
      </w:r>
    </w:p>
    <w:p>
      <w:pPr>
        <w:pStyle w:val="Compact"/>
        <w:numPr>
          <w:ilvl w:val="0"/>
          <w:numId w:val="1028"/>
        </w:numPr>
      </w:pPr>
      <w:r>
        <w:rPr>
          <w:rStyle w:val="VerbatimChar"/>
        </w:rPr>
        <w:t xml:space="preserve">dpi=150</w:t>
      </w:r>
      <w:r>
        <w:t xml:space="preserve"> </w:t>
      </w:r>
      <w:r>
        <w:t xml:space="preserve">—</w:t>
      </w:r>
      <w:r>
        <w:t xml:space="preserve"> </w:t>
      </w:r>
      <w:r>
        <w:rPr>
          <w:b/>
          <w:bCs/>
        </w:rPr>
        <w:t xml:space="preserve">dots per inch</w:t>
      </w:r>
      <w:r>
        <w:t xml:space="preserve">, the image resolution. Combined with</w:t>
      </w:r>
      <w:r>
        <w:t xml:space="preserve"> </w:t>
      </w:r>
      <w:r>
        <w:rPr>
          <w:rStyle w:val="VerbatimChar"/>
        </w:rPr>
        <w:t xml:space="preserve">figsize</w:t>
      </w:r>
      <w:r>
        <w:t xml:space="preserve">, this determines the final pixel dimensions of the saved file (e.g., a 6×6 inch figure at 150 dpi saves as a 900×900 pixel image) — higher dpi means a sharper, larger image file.</w:t>
      </w:r>
    </w:p>
    <w:p>
      <w:pPr>
        <w:pStyle w:val="Compact"/>
        <w:numPr>
          <w:ilvl w:val="0"/>
          <w:numId w:val="1028"/>
        </w:numPr>
      </w:pPr>
      <w:r>
        <w:rPr>
          <w:rStyle w:val="VerbatimChar"/>
        </w:rPr>
        <w:t xml:space="preserve">bbox_inches="tight"</w:t>
      </w:r>
      <w:r>
        <w:t xml:space="preserve"> </w:t>
      </w:r>
      <w:r>
        <w:t xml:space="preserve">— trims any excess blank whitespace from around the edges of the saved image.</w:t>
      </w:r>
    </w:p>
    <w:p>
      <w:pPr>
        <w:pStyle w:val="Compact"/>
        <w:numPr>
          <w:ilvl w:val="0"/>
          <w:numId w:val="1028"/>
        </w:numPr>
      </w:pPr>
      <w:r>
        <w:rPr>
          <w:rStyle w:val="VerbatimChar"/>
        </w:rPr>
        <w:t xml:space="preserve">plt.show()</w:t>
      </w:r>
      <w:r>
        <w:t xml:space="preserve"> </w:t>
      </w:r>
      <w:r>
        <w:t xml:space="preserve">displays the figure directly in the notebook, for our own viewing while working — it has no effect on the saved file.</w:t>
      </w:r>
    </w:p>
    <w:bookmarkEnd w:id="43"/>
    <w:bookmarkEnd w:id="44"/>
    <w:bookmarkStart w:id="45" w:name="our-actual-results-all-together"/>
    <w:p>
      <w:pPr>
        <w:pStyle w:val="Heading2"/>
      </w:pPr>
      <w:r>
        <w:t xml:space="preserve">11. Our Actual Results, All Together</w:t>
      </w:r>
    </w:p>
    <w:tbl>
      <w:tblPr>
        <w:tblStyle w:val="Table"/>
        <w:tblW w:type="pct" w:w="5000"/>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Layout w:type="fixed"/>
        <w:tblLook w:firstRow="1" w:lastRow="0" w:firstColumn="0" w:lastColumn="0" w:noHBand="0" w:noVBand="0" w:val="0020"/>
      </w:tblPr>
      <w:tblGrid>
        <w:gridCol w:w="3960"/>
        <w:gridCol w:w="3960"/>
      </w:tblGrid>
      <w:tr>
        <w:trPr>
          <w:tblHeader w:val="on"/>
        </w:trPr>
        <w:tc>
          <w:tcPr>
            <w:shd w:val="clear" w:color="auto" w:fill="0E6B5C"/>
          </w:tcPr>
          <w:p>
            <w:pPr>
              <w:pStyle w:val="Compact"/>
            </w:pPr>
            <w:r>
              <w:rPr>
                <w:b/>
                <w:color w:val="FFFFFF"/>
              </w:rPr>
              <w:t xml:space="preserve">Step</w:t>
            </w:r>
          </w:p>
        </w:tc>
        <w:tc>
          <w:tcPr>
            <w:shd w:val="clear" w:color="auto" w:fill="0E6B5C"/>
          </w:tcPr>
          <w:p>
            <w:pPr>
              <w:pStyle w:val="Compact"/>
            </w:pPr>
            <w:r>
              <w:rPr>
                <w:b/>
                <w:color w:val="FFFFFF"/>
              </w:rPr>
              <w:t xml:space="preserve">Result</w:t>
            </w:r>
          </w:p>
        </w:tc>
      </w:tr>
      <w:tr>
        <w:tc>
          <w:tcPr/>
          <w:p>
            <w:pPr>
              <w:pStyle w:val="Compact"/>
            </w:pPr>
            <w:r>
              <w:t xml:space="preserve">Compounds queried</w:t>
            </w:r>
          </w:p>
        </w:tc>
        <w:tc>
          <w:tcPr/>
          <w:p>
            <w:pPr>
              <w:pStyle w:val="Compact"/>
            </w:pPr>
            <w:r>
              <w:t xml:space="preserve">220 raw → 192 after cleaning (removing duplicates/missing data)</w:t>
            </w:r>
          </w:p>
        </w:tc>
      </w:tr>
      <w:tr>
        <w:tc>
          <w:tcPr>
            <w:shd w:val="clear" w:color="auto" w:fill="F0F5F4"/>
          </w:tcPr>
          <w:p>
            <w:pPr>
              <w:pStyle w:val="Compact"/>
            </w:pPr>
            <w:r>
              <w:t xml:space="preserve">Features per compound</w:t>
            </w:r>
          </w:p>
        </w:tc>
        <w:tc>
          <w:tcPr>
            <w:shd w:val="clear" w:color="auto" w:fill="F0F5F4"/>
          </w:tcPr>
          <w:p>
            <w:pPr>
              <w:pStyle w:val="Compact"/>
            </w:pPr>
            <w:r>
              <w:t xml:space="preserve">132 (from composition alone, via matminer/Magpie)</w:t>
            </w:r>
          </w:p>
        </w:tc>
      </w:tr>
      <w:tr>
        <w:tc>
          <w:tcPr/>
          <w:p>
            <w:pPr>
              <w:pStyle w:val="Compact"/>
            </w:pPr>
            <w:r>
              <w:t xml:space="preserve">Class balance</w:t>
            </w:r>
          </w:p>
        </w:tc>
        <w:tc>
          <w:tcPr/>
          <w:p>
            <w:pPr>
              <w:pStyle w:val="Compact"/>
            </w:pPr>
            <w:r>
              <w:t xml:space="preserve">136 insulators (71%) / 56 metals (29%)</w:t>
            </w:r>
          </w:p>
        </w:tc>
      </w:tr>
      <w:tr>
        <w:tc>
          <w:tcPr>
            <w:shd w:val="clear" w:color="auto" w:fill="F0F5F4"/>
          </w:tcPr>
          <w:p>
            <w:pPr>
              <w:pStyle w:val="Compact"/>
            </w:pPr>
            <w:r>
              <w:t xml:space="preserve">Classification (Random Forest)</w:t>
            </w:r>
          </w:p>
        </w:tc>
        <w:tc>
          <w:tcPr>
            <w:shd w:val="clear" w:color="auto" w:fill="F0F5F4"/>
          </w:tcPr>
          <w:p>
            <w:pPr>
              <w:pStyle w:val="Compact"/>
            </w:pPr>
            <w:r>
              <w:t xml:space="preserve">80.2% ± 3.7% accuracy (5-fold CV)</w:t>
            </w:r>
          </w:p>
        </w:tc>
      </w:tr>
      <w:tr>
        <w:tc>
          <w:tcPr/>
          <w:p>
            <w:pPr>
              <w:pStyle w:val="Compact"/>
            </w:pPr>
            <w:r>
              <w:t xml:space="preserve">Classification (Logistic Regression)</w:t>
            </w:r>
          </w:p>
        </w:tc>
        <w:tc>
          <w:tcPr/>
          <w:p>
            <w:pPr>
              <w:pStyle w:val="Compact"/>
            </w:pPr>
            <w:r>
              <w:t xml:space="preserve">78.1% ± 6.5% accuracy (5-fold CV) — Random Forest wins, and is more consistent (smaller ±)</w:t>
            </w:r>
          </w:p>
        </w:tc>
      </w:tr>
      <w:tr>
        <w:tc>
          <w:tcPr>
            <w:shd w:val="clear" w:color="auto" w:fill="F0F5F4"/>
          </w:tcPr>
          <w:p>
            <w:pPr>
              <w:pStyle w:val="Compact"/>
            </w:pPr>
            <w:r>
              <w:t xml:space="preserve">Regression (Random Forest, insulators only)</w:t>
            </w:r>
          </w:p>
        </w:tc>
        <w:tc>
          <w:tcPr>
            <w:shd w:val="clear" w:color="auto" w:fill="F0F5F4"/>
          </w:tcPr>
          <w:p>
            <w:pPr>
              <w:pStyle w:val="Compact"/>
            </w:pPr>
            <w:r>
              <w:t xml:space="preserve">MAE = 0.357 ± 0.072 eV, R² = 0.401 ± 0.168 (5-fold CV)</w:t>
            </w:r>
          </w:p>
        </w:tc>
      </w:tr>
      <w:tr>
        <w:tc>
          <w:tcPr/>
          <w:p>
            <w:pPr>
              <w:pStyle w:val="Compact"/>
            </w:pPr>
            <w:r>
              <w:t xml:space="preserve">Most important feature</w:t>
            </w:r>
          </w:p>
        </w:tc>
        <w:tc>
          <w:tcPr/>
          <w:p>
            <w:pPr>
              <w:pStyle w:val="Compact"/>
            </w:pPr>
            <w:r>
              <w:t xml:space="preserve">Range of electronegativity</w:t>
            </w:r>
          </w:p>
        </w:tc>
      </w:tr>
    </w:tbl>
    <w:p>
      <w:pPr>
        <w:pStyle w:val="BodyText"/>
      </w:pPr>
      <w:r>
        <w:rPr>
          <w:b/>
          <w:bCs/>
        </w:rPr>
        <w:t xml:space="preserve">In one sentence:</w:t>
      </w:r>
      <w:r>
        <w:t xml:space="preserve"> </w:t>
      </w:r>
      <w:r>
        <w:t xml:space="preserve">a composition-only Random Forest model can tell metals from insulators about 80% of the time and estimate an insulator’s band gap to within roughly a third of an electron-volt — a genuinely useful, fast first-pass filter, not a replacement for DFT or a real experiment.</w:t>
      </w:r>
    </w:p>
    <w:p>
      <w:r>
        <w:pict>
          <v:rect style="width:0;height:1.5pt" o:hralign="center" o:hrstd="t" o:hr="t"/>
        </w:pict>
      </w:r>
    </w:p>
    <w:bookmarkEnd w:id="45"/>
    <w:bookmarkStart w:id="46" w:name="X897bbc8e3d7dcc5d3a2cd3bcba5d75c86445456"/>
    <w:p>
      <w:pPr>
        <w:pStyle w:val="Heading2"/>
      </w:pPr>
      <w:r>
        <w:t xml:space="preserve">12. Honest Limitations (Expect a Professor to Ask About These)</w:t>
      </w:r>
    </w:p>
    <w:p>
      <w:pPr>
        <w:pStyle w:val="Compact"/>
        <w:numPr>
          <w:ilvl w:val="0"/>
          <w:numId w:val="1029"/>
        </w:numPr>
      </w:pPr>
      <w:r>
        <w:rPr>
          <w:b/>
          <w:bCs/>
        </w:rPr>
        <w:t xml:space="preserve">Composition-only features cannot see crystal structure.</w:t>
      </w:r>
      <w:r>
        <w:t xml:space="preserve"> </w:t>
      </w:r>
      <w:r>
        <w:t xml:space="preserve">Two compounds can share the exact same chemical formula (</w:t>
      </w:r>
      <w:r>
        <w:t xml:space="preserve">“SnSe”</w:t>
      </w:r>
      <w:r>
        <w:t xml:space="preserve">) while being physically different materials if their atoms are arranged differently — for example, SnSe’s everyday room-temperature structure versus its high-temperature structure have different real band gaps, but our model gives them the</w:t>
      </w:r>
      <w:r>
        <w:t xml:space="preserve"> </w:t>
      </w:r>
      <w:r>
        <w:rPr>
          <w:i/>
          <w:iCs/>
        </w:rPr>
        <w:t xml:space="preserve">exact same</w:t>
      </w:r>
      <w:r>
        <w:t xml:space="preserve"> </w:t>
      </w:r>
      <w:r>
        <w:t xml:space="preserve">input features and therefore the exact same prediction. This is a structural ceiling on accuracy, not a bug we could fix by tuning the model further.</w:t>
      </w:r>
    </w:p>
    <w:p>
      <w:pPr>
        <w:pStyle w:val="Compact"/>
        <w:numPr>
          <w:ilvl w:val="0"/>
          <w:numId w:val="1029"/>
        </w:numPr>
      </w:pPr>
      <w:r>
        <w:rPr>
          <w:b/>
          <w:bCs/>
        </w:rPr>
        <w:t xml:space="preserve">Small dataset.</w:t>
      </w:r>
      <w:r>
        <w:t xml:space="preserve"> </w:t>
      </w:r>
      <w:r>
        <w:t xml:space="preserve">192 compounds (136 for the regression stage) is modest against 132 input features. Cross-validation makes our performance estimate more trustworthy, but doesn’t create more real data.</w:t>
      </w:r>
    </w:p>
    <w:p>
      <w:pPr>
        <w:pStyle w:val="Compact"/>
        <w:numPr>
          <w:ilvl w:val="0"/>
          <w:numId w:val="1029"/>
        </w:numPr>
      </w:pPr>
      <w:r>
        <w:rPr>
          <w:b/>
          <w:bCs/>
        </w:rPr>
        <w:t xml:space="preserve">Class imbalance.</w:t>
      </w:r>
      <w:r>
        <w:t xml:space="preserve"> </w:t>
      </w:r>
      <w:r>
        <w:t xml:space="preserve">71/29 insulator/metal means accuracy alone can be misleading (Section 7.1) — always check the confusion matrix too.</w:t>
      </w:r>
    </w:p>
    <w:p>
      <w:r>
        <w:pict>
          <v:rect style="width:0;height:1.5pt" o:hralign="center" o:hrstd="t" o:hr="t"/>
        </w:pict>
      </w:r>
    </w:p>
    <w:bookmarkEnd w:id="46"/>
    <w:bookmarkStart w:id="47" w:name="Xdeadea0930dd8440cf2a3db9a56e850d9c14d66"/>
    <w:p>
      <w:pPr>
        <w:pStyle w:val="Heading2"/>
      </w:pPr>
      <w:r>
        <w:t xml:space="preserve">13. Likely Questions From Your Professor — And How to Answer</w:t>
      </w:r>
    </w:p>
    <w:p>
      <w:pPr>
        <w:pStyle w:val="FirstParagraph"/>
      </w:pPr>
      <w:r>
        <w:rPr>
          <w:b/>
          <w:bCs/>
        </w:rPr>
        <w:t xml:space="preserve">Q: Why Random Forest instead of just Logistic Regression?</w:t>
      </w:r>
      <w:r>
        <w:t xml:space="preserve"> </w:t>
      </w:r>
      <w:r>
        <w:t xml:space="preserve">A: Logistic Regression can only draw a relatively simple, smooth decision boundary. Random Forest can capture more complex, non-linear relationships between composition and band gap by combining many decision trees, and it turned out to perform noticeably better and more consistently in our results (80.2% vs. 78.1% accuracy, with a smaller uncertainty range).</w:t>
      </w:r>
    </w:p>
    <w:p>
      <w:pPr>
        <w:pStyle w:val="BodyText"/>
      </w:pPr>
      <w:r>
        <w:rPr>
          <w:b/>
          <w:bCs/>
        </w:rPr>
        <w:t xml:space="preserve">Q: What is overfitting, and how did you guard against it?</w:t>
      </w:r>
      <w:r>
        <w:t xml:space="preserve"> </w:t>
      </w:r>
      <w:r>
        <w:t xml:space="preserve">A: Overfitting is when a model memorizes quirks of the training data instead of learning the real underlying pattern, so it looks great on training data but performs poorly on new data. We guarded against it two ways: using Random Forest (which averages many trees to cancel out individual overfitting) instead of one deep tree, and using 5-fold cross-validation instead of trusting a single train/test split.</w:t>
      </w:r>
    </w:p>
    <w:p>
      <w:pPr>
        <w:pStyle w:val="BodyText"/>
      </w:pPr>
      <w:r>
        <w:rPr>
          <w:b/>
          <w:bCs/>
        </w:rPr>
        <w:t xml:space="preserve">Q: Why cross-validation instead of one 80/20 split?</w:t>
      </w:r>
      <w:r>
        <w:t xml:space="preserve"> </w:t>
      </w:r>
      <w:r>
        <w:t xml:space="preserve">A: With only 192 compounds, which specific compounds land in the test set is partly luck, and can swing the score noticeably (we saw a 4+ point swing ourselves). 5-fold CV tests every compound exactly once across 5 different splits and averages the result, which is a far more stable, trustworthy estimate.</w:t>
      </w:r>
    </w:p>
    <w:p>
      <w:pPr>
        <w:pStyle w:val="BodyText"/>
      </w:pPr>
      <w:r>
        <w:rPr>
          <w:b/>
          <w:bCs/>
        </w:rPr>
        <w:t xml:space="preserve">Q: Is R² = 0.4 good or bad?</w:t>
      </w:r>
      <w:r>
        <w:t xml:space="preserve"> </w:t>
      </w:r>
      <w:r>
        <w:t xml:space="preserve">A: It’s a real, meaningful signal — the model explains about 40% of the variation in band gap from composition alone, well above the 0% a</w:t>
      </w:r>
      <w:r>
        <w:t xml:space="preserve"> </w:t>
      </w:r>
      <w:r>
        <w:t xml:space="preserve">“just guess the average”</w:t>
      </w:r>
      <w:r>
        <w:t xml:space="preserve"> </w:t>
      </w:r>
      <w:r>
        <w:t xml:space="preserve">baseline would get. But it also means 60% of the variation is</w:t>
      </w:r>
      <w:r>
        <w:t xml:space="preserve"> </w:t>
      </w:r>
      <w:r>
        <w:rPr>
          <w:i/>
          <w:iCs/>
        </w:rPr>
        <w:t xml:space="preserve">not</w:t>
      </w:r>
      <w:r>
        <w:t xml:space="preserve"> </w:t>
      </w:r>
      <w:r>
        <w:t xml:space="preserve">explained by composition alone, most likely because real band gap also depends on crystal structure, which our features don’t include (see Limitations). So: genuinely useful, but not a substitute for DFT.</w:t>
      </w:r>
    </w:p>
    <w:p>
      <w:pPr>
        <w:pStyle w:val="BodyText"/>
      </w:pPr>
      <w:r>
        <w:rPr>
          <w:b/>
          <w:bCs/>
        </w:rPr>
        <w:t xml:space="preserve">Q: What is electronegativity and why does it matter here?</w:t>
      </w:r>
      <w:r>
        <w:t xml:space="preserve"> </w:t>
      </w:r>
      <w:r>
        <w:t xml:space="preserve">A: It’s a measure (on the Pauling scale) of how strongly an atom attracts shared electrons in a chemical bond. A large</w:t>
      </w:r>
      <w:r>
        <w:t xml:space="preserve"> </w:t>
      </w:r>
      <w:r>
        <w:rPr>
          <w:i/>
          <w:iCs/>
        </w:rPr>
        <w:t xml:space="preserve">difference</w:t>
      </w:r>
      <w:r>
        <w:t xml:space="preserve"> </w:t>
      </w:r>
      <w:r>
        <w:t xml:space="preserve">in electronegativity between bonded atoms pushes a bond toward being more</w:t>
      </w:r>
      <w:r>
        <w:t xml:space="preserve"> </w:t>
      </w:r>
      <w:r>
        <w:t xml:space="preserve">“ionic”</w:t>
      </w:r>
      <w:r>
        <w:t xml:space="preserve"> </w:t>
      </w:r>
      <w:r>
        <w:t xml:space="preserve">(charge-separated), which is a known physical driver of band gap opening in this material family — which is exactly why it came out as our model’s top feature.</w:t>
      </w:r>
    </w:p>
    <w:p>
      <w:pPr>
        <w:pStyle w:val="BodyText"/>
      </w:pPr>
      <w:r>
        <w:rPr>
          <w:b/>
          <w:bCs/>
        </w:rPr>
        <w:t xml:space="preserve">Q: Why didn’t you use the crystal structure instead of just the formula?</w:t>
      </w:r>
      <w:r>
        <w:t xml:space="preserve"> </w:t>
      </w:r>
      <w:r>
        <w:t xml:space="preserve">A: To keep the project achievable in the time available — composition-only features are much simpler to compute than structural ones. We explicitly flag this as the main limitation and a natural next step (Section 12).</w:t>
      </w:r>
    </w:p>
    <w:p>
      <w:r>
        <w:pict>
          <v:rect style="width:0;height:1.5pt" o:hralign="center" o:hrstd="t" o:hr="t"/>
        </w:pict>
      </w:r>
    </w:p>
    <w:bookmarkEnd w:id="47"/>
    <w:bookmarkStart w:id="48" w:name="quick-reference-glossary"/>
    <w:p>
      <w:pPr>
        <w:pStyle w:val="Heading2"/>
      </w:pPr>
      <w:r>
        <w:t xml:space="preserve">14. Quick-Reference Glossary</w:t>
      </w:r>
    </w:p>
    <w:tbl>
      <w:tblPr>
        <w:tblStyle w:val="Table"/>
        <w:tblW w:type="pct" w:w="5000"/>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Layout w:type="fixed"/>
        <w:tblLook w:firstRow="1" w:lastRow="0" w:firstColumn="0" w:lastColumn="0" w:noHBand="0" w:noVBand="0" w:val="0020"/>
      </w:tblPr>
      <w:tblGrid>
        <w:gridCol w:w="3960"/>
        <w:gridCol w:w="3960"/>
      </w:tblGrid>
      <w:tr>
        <w:trPr>
          <w:tblHeader w:val="on"/>
        </w:trPr>
        <w:tc>
          <w:tcPr>
            <w:shd w:val="clear" w:color="auto" w:fill="0E6B5C"/>
          </w:tcPr>
          <w:p>
            <w:pPr>
              <w:pStyle w:val="Compact"/>
            </w:pPr>
            <w:r>
              <w:rPr>
                <w:b/>
                <w:color w:val="FFFFFF"/>
              </w:rPr>
              <w:t xml:space="preserve">Term</w:t>
            </w:r>
          </w:p>
        </w:tc>
        <w:tc>
          <w:tcPr>
            <w:shd w:val="clear" w:color="auto" w:fill="0E6B5C"/>
          </w:tcPr>
          <w:p>
            <w:pPr>
              <w:pStyle w:val="Compact"/>
            </w:pPr>
            <w:r>
              <w:rPr>
                <w:b/>
                <w:color w:val="FFFFFF"/>
              </w:rPr>
              <w:t xml:space="preserve">Plain-language definition</w:t>
            </w:r>
          </w:p>
        </w:tc>
      </w:tr>
      <w:tr>
        <w:tc>
          <w:tcPr/>
          <w:p>
            <w:pPr>
              <w:pStyle w:val="Compact"/>
            </w:pPr>
            <w:r>
              <w:t xml:space="preserve">Band gap</w:t>
            </w:r>
          </w:p>
        </w:tc>
        <w:tc>
          <w:tcPr/>
          <w:p>
            <w:pPr>
              <w:pStyle w:val="Compact"/>
            </w:pPr>
            <w:r>
              <w:t xml:space="preserve">The energy</w:t>
            </w:r>
            <w:r>
              <w:t xml:space="preserve"> </w:t>
            </w:r>
            <w:r>
              <w:t xml:space="preserve">“step”</w:t>
            </w:r>
            <w:r>
              <w:t xml:space="preserve"> </w:t>
            </w:r>
            <w:r>
              <w:t xml:space="preserve">an electron must jump to go from the valence band to the conduction band; determines metal vs. insulator behavior</w:t>
            </w:r>
          </w:p>
        </w:tc>
      </w:tr>
      <w:tr>
        <w:tc>
          <w:tcPr>
            <w:shd w:val="clear" w:color="auto" w:fill="F0F5F4"/>
          </w:tcPr>
          <w:p>
            <w:pPr>
              <w:pStyle w:val="Compact"/>
            </w:pPr>
            <w:r>
              <w:t xml:space="preserve">DFT (Density Functional Theory)</w:t>
            </w:r>
          </w:p>
        </w:tc>
        <w:tc>
          <w:tcPr>
            <w:shd w:val="clear" w:color="auto" w:fill="F0F5F4"/>
          </w:tcPr>
          <w:p>
            <w:pPr>
              <w:pStyle w:val="Compact"/>
            </w:pPr>
            <w:r>
              <w:t xml:space="preserve">A computer simulation method that approximates the quantum-mechanical behavior of electrons in a material, used to compute properties like band gap</w:t>
            </w:r>
          </w:p>
        </w:tc>
      </w:tr>
      <w:tr>
        <w:tc>
          <w:tcPr/>
          <w:p>
            <w:pPr>
              <w:pStyle w:val="Compact"/>
            </w:pPr>
            <w:r>
              <w:t xml:space="preserve">Composition / formula</w:t>
            </w:r>
          </w:p>
        </w:tc>
        <w:tc>
          <w:tcPr/>
          <w:p>
            <w:pPr>
              <w:pStyle w:val="Compact"/>
            </w:pPr>
            <w:r>
              <w:t xml:space="preserve">The chemical recipe of a compound (e.g.,</w:t>
            </w:r>
            <w:r>
              <w:t xml:space="preserve"> </w:t>
            </w:r>
            <w:r>
              <w:t xml:space="preserve">“SnSe”</w:t>
            </w:r>
            <w:r>
              <w:t xml:space="preserve">), without saying how the atoms are arranged in 3D</w:t>
            </w:r>
          </w:p>
        </w:tc>
      </w:tr>
      <w:tr>
        <w:tc>
          <w:tcPr>
            <w:shd w:val="clear" w:color="auto" w:fill="F0F5F4"/>
          </w:tcPr>
          <w:p>
            <w:pPr>
              <w:pStyle w:val="Compact"/>
            </w:pPr>
            <w:r>
              <w:t xml:space="preserve">Feature</w:t>
            </w:r>
          </w:p>
        </w:tc>
        <w:tc>
          <w:tcPr>
            <w:shd w:val="clear" w:color="auto" w:fill="F0F5F4"/>
          </w:tcPr>
          <w:p>
            <w:pPr>
              <w:pStyle w:val="Compact"/>
            </w:pPr>
            <w:r>
              <w:t xml:space="preserve">A single number describing an input example, used by a machine learning model</w:t>
            </w:r>
          </w:p>
        </w:tc>
      </w:tr>
      <w:tr>
        <w:tc>
          <w:tcPr/>
          <w:p>
            <w:pPr>
              <w:pStyle w:val="Compact"/>
            </w:pPr>
            <w:r>
              <w:t xml:space="preserve">Featurization</w:t>
            </w:r>
          </w:p>
        </w:tc>
        <w:tc>
          <w:tcPr/>
          <w:p>
            <w:pPr>
              <w:pStyle w:val="Compact"/>
            </w:pPr>
            <w:r>
              <w:t xml:space="preserve">The process of converting raw data (like a formula) into a table of numeric features</w:t>
            </w:r>
          </w:p>
        </w:tc>
      </w:tr>
      <w:tr>
        <w:tc>
          <w:tcPr>
            <w:shd w:val="clear" w:color="auto" w:fill="F0F5F4"/>
          </w:tcPr>
          <w:p>
            <w:pPr>
              <w:pStyle w:val="Compact"/>
            </w:pPr>
            <w:r>
              <w:t xml:space="preserve">Electronegativity</w:t>
            </w:r>
          </w:p>
        </w:tc>
        <w:tc>
          <w:tcPr>
            <w:shd w:val="clear" w:color="auto" w:fill="F0F5F4"/>
          </w:tcPr>
          <w:p>
            <w:pPr>
              <w:pStyle w:val="Compact"/>
            </w:pPr>
            <w:r>
              <w:t xml:space="preserve">A measure of how strongly an atom pulls electrons in a chemical bond</w:t>
            </w:r>
          </w:p>
        </w:tc>
      </w:tr>
      <w:tr>
        <w:tc>
          <w:tcPr/>
          <w:p>
            <w:pPr>
              <w:pStyle w:val="Compact"/>
            </w:pPr>
            <w:r>
              <w:t xml:space="preserve">Classification</w:t>
            </w:r>
          </w:p>
        </w:tc>
        <w:tc>
          <w:tcPr/>
          <w:p>
            <w:pPr>
              <w:pStyle w:val="Compact"/>
            </w:pPr>
            <w:r>
              <w:t xml:space="preserve">Predicting a category/label (e.g., metal or insulator)</w:t>
            </w:r>
          </w:p>
        </w:tc>
      </w:tr>
      <w:tr>
        <w:tc>
          <w:tcPr>
            <w:shd w:val="clear" w:color="auto" w:fill="F0F5F4"/>
          </w:tcPr>
          <w:p>
            <w:pPr>
              <w:pStyle w:val="Compact"/>
            </w:pPr>
            <w:r>
              <w:t xml:space="preserve">Regression</w:t>
            </w:r>
          </w:p>
        </w:tc>
        <w:tc>
          <w:tcPr>
            <w:shd w:val="clear" w:color="auto" w:fill="F0F5F4"/>
          </w:tcPr>
          <w:p>
            <w:pPr>
              <w:pStyle w:val="Compact"/>
            </w:pPr>
            <w:r>
              <w:t xml:space="preserve">Predicting a continuous number (e.g., the exact band gap value)</w:t>
            </w:r>
          </w:p>
        </w:tc>
      </w:tr>
      <w:tr>
        <w:tc>
          <w:tcPr/>
          <w:p>
            <w:pPr>
              <w:pStyle w:val="Compact"/>
            </w:pPr>
            <w:r>
              <w:t xml:space="preserve">Logistic Regression</w:t>
            </w:r>
          </w:p>
        </w:tc>
        <w:tc>
          <w:tcPr/>
          <w:p>
            <w:pPr>
              <w:pStyle w:val="Compact"/>
            </w:pPr>
            <w:r>
              <w:t xml:space="preserve">A classification algorithm that squashes a weighted sum of features through a sigmoid function to output a probability</w:t>
            </w:r>
          </w:p>
        </w:tc>
      </w:tr>
      <w:tr>
        <w:tc>
          <w:tcPr>
            <w:shd w:val="clear" w:color="auto" w:fill="F0F5F4"/>
          </w:tcPr>
          <w:p>
            <w:pPr>
              <w:pStyle w:val="Compact"/>
            </w:pPr>
            <w:r>
              <w:t xml:space="preserve">Sigmoid function</w:t>
            </w:r>
          </w:p>
        </w:tc>
        <w:tc>
          <w:tcPr>
            <w:shd w:val="clear" w:color="auto" w:fill="F0F5F4"/>
          </w:tcPr>
          <w:p>
            <w:pPr>
              <w:pStyle w:val="Compact"/>
            </w:pPr>
            <w:r>
              <w:t xml:space="preserve">A mathematical function that maps any real number into the range (0, 1), used to turn a raw score into a probability</w:t>
            </w:r>
          </w:p>
        </w:tc>
      </w:tr>
      <w:tr>
        <w:tc>
          <w:tcPr/>
          <w:p>
            <w:pPr>
              <w:pStyle w:val="Compact"/>
            </w:pPr>
            <w:r>
              <w:t xml:space="preserve">Decision tree</w:t>
            </w:r>
          </w:p>
        </w:tc>
        <w:tc>
          <w:tcPr/>
          <w:p>
            <w:pPr>
              <w:pStyle w:val="Compact"/>
            </w:pPr>
            <w:r>
              <w:t xml:space="preserve">A model that predicts by asking a sequence of yes/no questions about the features</w:t>
            </w:r>
          </w:p>
        </w:tc>
      </w:tr>
      <w:tr>
        <w:tc>
          <w:tcPr>
            <w:shd w:val="clear" w:color="auto" w:fill="F0F5F4"/>
          </w:tcPr>
          <w:p>
            <w:pPr>
              <w:pStyle w:val="Compact"/>
            </w:pPr>
            <w:r>
              <w:t xml:space="preserve">Overfitting</w:t>
            </w:r>
          </w:p>
        </w:tc>
        <w:tc>
          <w:tcPr>
            <w:shd w:val="clear" w:color="auto" w:fill="F0F5F4"/>
          </w:tcPr>
          <w:p>
            <w:pPr>
              <w:pStyle w:val="Compact"/>
            </w:pPr>
            <w:r>
              <w:t xml:space="preserve">When a model memorizes training data instead of learning a general pattern, hurting performance on new data</w:t>
            </w:r>
          </w:p>
        </w:tc>
      </w:tr>
      <w:tr>
        <w:tc>
          <w:tcPr/>
          <w:p>
            <w:pPr>
              <w:pStyle w:val="Compact"/>
            </w:pPr>
            <w:r>
              <w:t xml:space="preserve">Random Forest</w:t>
            </w:r>
          </w:p>
        </w:tc>
        <w:tc>
          <w:tcPr/>
          <w:p>
            <w:pPr>
              <w:pStyle w:val="Compact"/>
            </w:pPr>
            <w:r>
              <w:t xml:space="preserve">Many decision trees trained on random subsets of data/features, combined by voting (classification) or averaging (regression)</w:t>
            </w:r>
          </w:p>
        </w:tc>
      </w:tr>
      <w:tr>
        <w:tc>
          <w:tcPr>
            <w:shd w:val="clear" w:color="auto" w:fill="F0F5F4"/>
          </w:tcPr>
          <w:p>
            <w:pPr>
              <w:pStyle w:val="Compact"/>
            </w:pPr>
            <w:r>
              <w:t xml:space="preserve">Bagging</w:t>
            </w:r>
          </w:p>
        </w:tc>
        <w:tc>
          <w:tcPr>
            <w:shd w:val="clear" w:color="auto" w:fill="F0F5F4"/>
          </w:tcPr>
          <w:p>
            <w:pPr>
              <w:pStyle w:val="Compact"/>
            </w:pPr>
            <w:r>
              <w:t xml:space="preserve">Training each tree in a Random Forest on a randomly resampled subset of the data</w:t>
            </w:r>
          </w:p>
        </w:tc>
      </w:tr>
      <w:tr>
        <w:tc>
          <w:tcPr/>
          <w:p>
            <w:pPr>
              <w:pStyle w:val="Compact"/>
            </w:pPr>
            <w:r>
              <w:t xml:space="preserve">Train/test split</w:t>
            </w:r>
          </w:p>
        </w:tc>
        <w:tc>
          <w:tcPr/>
          <w:p>
            <w:pPr>
              <w:pStyle w:val="Compact"/>
            </w:pPr>
            <w:r>
              <w:t xml:space="preserve">Dividing data into a portion used to fit the model and a separate, hidden portion used to check it honestly</w:t>
            </w:r>
          </w:p>
        </w:tc>
      </w:tr>
      <w:tr>
        <w:tc>
          <w:tcPr>
            <w:shd w:val="clear" w:color="auto" w:fill="F0F5F4"/>
          </w:tcPr>
          <w:p>
            <w:pPr>
              <w:pStyle w:val="Compact"/>
            </w:pPr>
            <w:r>
              <w:t xml:space="preserve">Cross-validation (CV)</w:t>
            </w:r>
          </w:p>
        </w:tc>
        <w:tc>
          <w:tcPr>
            <w:shd w:val="clear" w:color="auto" w:fill="F0F5F4"/>
          </w:tcPr>
          <w:p>
            <w:pPr>
              <w:pStyle w:val="Compact"/>
            </w:pPr>
            <w:r>
              <w:t xml:space="preserve">Repeating the train/test split multiple times on different partitions of the data and averaging the results, for a more trustworthy performance estimate</w:t>
            </w:r>
          </w:p>
        </w:tc>
      </w:tr>
      <w:tr>
        <w:tc>
          <w:tcPr/>
          <w:p>
            <w:pPr>
              <w:pStyle w:val="Compact"/>
            </w:pPr>
            <w:r>
              <w:t xml:space="preserve">Accuracy</w:t>
            </w:r>
          </w:p>
        </w:tc>
        <w:tc>
          <w:tcPr/>
          <w:p>
            <w:pPr>
              <w:pStyle w:val="Compact"/>
            </w:pPr>
            <w:r>
              <w:t xml:space="preserve">Fraction of predictions that were correct</w:t>
            </w:r>
          </w:p>
        </w:tc>
      </w:tr>
      <w:tr>
        <w:tc>
          <w:tcPr>
            <w:shd w:val="clear" w:color="auto" w:fill="F0F5F4"/>
          </w:tcPr>
          <w:p>
            <w:pPr>
              <w:pStyle w:val="Compact"/>
            </w:pPr>
            <w:r>
              <w:t xml:space="preserve">Confusion matrix</w:t>
            </w:r>
          </w:p>
        </w:tc>
        <w:tc>
          <w:tcPr>
            <w:shd w:val="clear" w:color="auto" w:fill="F0F5F4"/>
          </w:tcPr>
          <w:p>
            <w:pPr>
              <w:pStyle w:val="Compact"/>
            </w:pPr>
            <w:r>
              <w:t xml:space="preserve">A table breaking classification results into true/false positives/negatives</w:t>
            </w:r>
          </w:p>
        </w:tc>
      </w:tr>
      <w:tr>
        <w:tc>
          <w:tcPr/>
          <w:p>
            <w:pPr>
              <w:pStyle w:val="Compact"/>
            </w:pPr>
            <w:r>
              <w:t xml:space="preserve">MAE (Mean Absolute Error)</w:t>
            </w:r>
          </w:p>
        </w:tc>
        <w:tc>
          <w:tcPr/>
          <w:p>
            <w:pPr>
              <w:pStyle w:val="Compact"/>
            </w:pPr>
            <w:r>
              <w:t xml:space="preserve">Average size of prediction error, in the same units as the target (e.g., eV)</w:t>
            </w:r>
          </w:p>
        </w:tc>
      </w:tr>
      <w:tr>
        <w:tc>
          <w:tcPr>
            <w:shd w:val="clear" w:color="auto" w:fill="F0F5F4"/>
          </w:tcPr>
          <w:p>
            <w:pPr>
              <w:pStyle w:val="Compact"/>
            </w:pPr>
            <w:r>
              <w:t xml:space="preserve">RMSE (Root Mean Squared Error)</w:t>
            </w:r>
          </w:p>
        </w:tc>
        <w:tc>
          <w:tcPr>
            <w:shd w:val="clear" w:color="auto" w:fill="F0F5F4"/>
          </w:tcPr>
          <w:p>
            <w:pPr>
              <w:pStyle w:val="Compact"/>
            </w:pPr>
            <w:r>
              <w:t xml:space="preserve">Like MAE, but penalizes large errors more heavily</w:t>
            </w:r>
          </w:p>
        </w:tc>
      </w:tr>
      <w:tr>
        <w:tc>
          <w:tcPr/>
          <w:p>
            <w:pPr>
              <w:pStyle w:val="Compact"/>
            </w:pPr>
            <w:r>
              <w:t xml:space="preserve">R² (coefficient of determination)</w:t>
            </w:r>
          </w:p>
        </w:tc>
        <w:tc>
          <w:tcPr/>
          <w:p>
            <w:pPr>
              <w:pStyle w:val="Compact"/>
            </w:pPr>
            <w:r>
              <w:t xml:space="preserve">Fraction of the target’s natural variation explained by the model, on a 0–1 scale (roughly)</w:t>
            </w:r>
          </w:p>
        </w:tc>
      </w:tr>
      <w:tr>
        <w:tc>
          <w:tcPr>
            <w:shd w:val="clear" w:color="auto" w:fill="F0F5F4"/>
          </w:tcPr>
          <w:p>
            <w:pPr>
              <w:pStyle w:val="Compact"/>
            </w:pPr>
            <w:r>
              <w:t xml:space="preserve">Feature importance</w:t>
            </w:r>
          </w:p>
        </w:tc>
        <w:tc>
          <w:tcPr>
            <w:shd w:val="clear" w:color="auto" w:fill="F0F5F4"/>
          </w:tcPr>
          <w:p>
            <w:pPr>
              <w:pStyle w:val="Compact"/>
            </w:pPr>
            <w:r>
              <w:t xml:space="preserve">A Random Forest’s report of which input features it actually relied on most</w:t>
            </w:r>
          </w:p>
        </w:tc>
      </w:tr>
    </w:tbl>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22A3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b/>
      <w:color w:val="0E6B5C"/>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Calibri" w:asciiTheme="majorHAnsi" w:cstheme="majorBidi" w:eastAsiaTheme="majorEastAsia" w:hAnsi="Calibri" w:hAnsiTheme="majorHAnsi"/>
      <w:b/>
      <w:color w:val="0E6B5C"/>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asciiTheme="majorHAnsi" w:cstheme="majorBidi" w:eastAsiaTheme="majorEastAsia" w:hAnsi="Calibri" w:hAnsiTheme="majorHAnsi"/>
      <w:b/>
      <w:color w:val="4A5D68"/>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This Project: A Complete Beginner’s Guide</dc:title>
  <dc:creator/>
  <cp:keywords/>
  <dcterms:created xsi:type="dcterms:W3CDTF">2026-07-15T10:19:40Z</dcterms:created>
  <dcterms:modified xsi:type="dcterms:W3CDTF">2026-07-15T10:19:40Z</dcterms:modified>
</cp:coreProperties>
</file>

<file path=docProps/custom.xml><?xml version="1.0" encoding="utf-8"?>
<Properties xmlns="http://schemas.openxmlformats.org/officeDocument/2006/custom-properties" xmlns:vt="http://schemas.openxmlformats.org/officeDocument/2006/docPropsVTypes"/>
</file>