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7423" w14:textId="3A161E46" w:rsidR="00055E2B" w:rsidRDefault="00055E2B" w:rsidP="00E137AF">
      <w:pPr>
        <w:shd w:val="clear" w:color="auto" w:fill="FFFFFF"/>
        <w:spacing w:before="100" w:beforeAutospacing="1" w:after="150" w:line="240" w:lineRule="auto"/>
        <w:ind w:left="450"/>
        <w:rPr>
          <w:rFonts w:ascii="Arial" w:eastAsia="Times New Roman" w:hAnsi="Arial" w:cs="Arial"/>
          <w:color w:val="1F1F1F"/>
          <w:sz w:val="21"/>
          <w:szCs w:val="21"/>
          <w:lang w:eastAsia="en-CA"/>
        </w:rPr>
      </w:pPr>
      <w:bookmarkStart w:id="0" w:name="_GoBack"/>
      <w:bookmarkEnd w:id="0"/>
      <w:r w:rsidRPr="00055E2B">
        <w:rPr>
          <w:rFonts w:ascii="Arial" w:eastAsia="Times New Roman" w:hAnsi="Arial" w:cs="Arial"/>
          <w:b/>
          <w:bCs/>
          <w:color w:val="1F1F1F"/>
          <w:sz w:val="21"/>
          <w:szCs w:val="21"/>
          <w:lang w:eastAsia="en-CA"/>
        </w:rPr>
        <w:t>A description of the problem and a discussion of the background.</w:t>
      </w:r>
      <w:r w:rsidRPr="00055E2B">
        <w:rPr>
          <w:rFonts w:ascii="Arial" w:eastAsia="Times New Roman" w:hAnsi="Arial" w:cs="Arial"/>
          <w:color w:val="1F1F1F"/>
          <w:sz w:val="21"/>
          <w:szCs w:val="21"/>
          <w:lang w:eastAsia="en-CA"/>
        </w:rPr>
        <w:t xml:space="preserve"> (</w:t>
      </w:r>
      <w:r w:rsidRPr="00055E2B">
        <w:rPr>
          <w:rFonts w:ascii="Arial" w:eastAsia="Times New Roman" w:hAnsi="Arial" w:cs="Arial"/>
          <w:b/>
          <w:bCs/>
          <w:color w:val="1F1F1F"/>
          <w:sz w:val="21"/>
          <w:szCs w:val="21"/>
          <w:lang w:eastAsia="en-CA"/>
        </w:rPr>
        <w:t>15 marks</w:t>
      </w:r>
      <w:r w:rsidRPr="00055E2B">
        <w:rPr>
          <w:rFonts w:ascii="Arial" w:eastAsia="Times New Roman" w:hAnsi="Arial" w:cs="Arial"/>
          <w:color w:val="1F1F1F"/>
          <w:sz w:val="21"/>
          <w:szCs w:val="21"/>
          <w:lang w:eastAsia="en-CA"/>
        </w:rPr>
        <w:t>)</w:t>
      </w:r>
    </w:p>
    <w:p w14:paraId="5B8E74EE" w14:textId="73B8C442" w:rsidR="00055E2B" w:rsidRDefault="00055E2B" w:rsidP="00055E2B">
      <w:p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055E2B">
        <w:rPr>
          <w:rFonts w:ascii="Arial" w:eastAsia="Times New Roman" w:hAnsi="Arial" w:cs="Arial"/>
          <w:color w:val="1F1F1F"/>
          <w:sz w:val="21"/>
          <w:szCs w:val="21"/>
          <w:lang w:eastAsia="en-CA"/>
        </w:rPr>
        <w:t>Calgary, Alberta, incorporated as a city in 1894, population 1,239,220 (2016 </w:t>
      </w:r>
      <w:hyperlink r:id="rId5" w:history="1">
        <w:r w:rsidRPr="00055E2B">
          <w:rPr>
            <w:rStyle w:val="Hyperlink"/>
            <w:rFonts w:ascii="Arial" w:eastAsia="Times New Roman" w:hAnsi="Arial" w:cs="Arial"/>
            <w:sz w:val="21"/>
            <w:szCs w:val="21"/>
            <w:lang w:eastAsia="en-CA"/>
          </w:rPr>
          <w:t>census</w:t>
        </w:r>
      </w:hyperlink>
      <w:r w:rsidRPr="00055E2B">
        <w:rPr>
          <w:rFonts w:ascii="Arial" w:eastAsia="Times New Roman" w:hAnsi="Arial" w:cs="Arial"/>
          <w:color w:val="1F1F1F"/>
          <w:sz w:val="21"/>
          <w:szCs w:val="21"/>
          <w:lang w:eastAsia="en-CA"/>
        </w:rPr>
        <w:t>) 1,096,833 (2011 census). The city of Calgary is situated on the Bow River in southern Alberta, about 220 km north of the American border at the meeting point of the Western prairies and mountain foothills. It is the financial centre of western Canada, based on its key role in the development of the region’s oil and gas industry.</w:t>
      </w:r>
    </w:p>
    <w:p w14:paraId="347A34CF" w14:textId="6DA168D8" w:rsidR="00CB478E" w:rsidRDefault="00055E2B"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In the recent past, Calgary has seen very polar economic </w:t>
      </w:r>
      <w:r w:rsidR="00CB478E">
        <w:rPr>
          <w:rFonts w:ascii="Arial" w:eastAsia="Times New Roman" w:hAnsi="Arial" w:cs="Arial"/>
          <w:color w:val="1F1F1F"/>
          <w:sz w:val="21"/>
          <w:szCs w:val="21"/>
          <w:lang w:eastAsia="en-CA"/>
        </w:rPr>
        <w:t xml:space="preserve">conditions by virtue of Alberta’s dependence on Oil and Gas market. Like any other city, poor economic conditions lead to loss of jobs, which is often accompanied by an increase in crime rate. Consequently, many passive investors find it tough to justify investing in businesses in Calgary. </w:t>
      </w:r>
    </w:p>
    <w:p w14:paraId="5673EAB4" w14:textId="6FCB3AAB" w:rsidR="00CB478E" w:rsidRPr="00055E2B" w:rsidRDefault="008162BC" w:rsidP="008162BC">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Therefore, I will be using data from City of Calgary’s website to determine clusters of types of businesses in communities most impacted by commercial crimes.</w:t>
      </w:r>
      <w:r w:rsidR="00690642">
        <w:rPr>
          <w:rFonts w:ascii="Arial" w:eastAsia="Times New Roman" w:hAnsi="Arial" w:cs="Arial"/>
          <w:color w:val="1F1F1F"/>
          <w:sz w:val="21"/>
          <w:szCs w:val="21"/>
          <w:lang w:eastAsia="en-CA"/>
        </w:rPr>
        <w:t xml:space="preserve"> While Calgary is an economic hub in the province of Alberta, it is still a growing city with a moderate number of businesses, </w:t>
      </w:r>
      <w:r w:rsidR="00511ED4">
        <w:rPr>
          <w:rFonts w:ascii="Arial" w:eastAsia="Times New Roman" w:hAnsi="Arial" w:cs="Arial"/>
          <w:color w:val="1F1F1F"/>
          <w:sz w:val="21"/>
          <w:szCs w:val="21"/>
          <w:lang w:eastAsia="en-CA"/>
        </w:rPr>
        <w:t xml:space="preserve">however </w:t>
      </w:r>
      <w:r w:rsidR="00690642">
        <w:rPr>
          <w:rFonts w:ascii="Arial" w:eastAsia="Times New Roman" w:hAnsi="Arial" w:cs="Arial"/>
          <w:color w:val="1F1F1F"/>
          <w:sz w:val="21"/>
          <w:szCs w:val="21"/>
          <w:lang w:eastAsia="en-CA"/>
        </w:rPr>
        <w:t>not as many as you would expect to find in metro cities like New York, Toronto, or Vancouver.</w:t>
      </w:r>
    </w:p>
    <w:p w14:paraId="4C3A47B6" w14:textId="77777777" w:rsidR="00055E2B" w:rsidRDefault="00055E2B" w:rsidP="00055E2B">
      <w:pPr>
        <w:shd w:val="clear" w:color="auto" w:fill="FFFFFF"/>
        <w:spacing w:before="100" w:beforeAutospacing="1" w:after="150" w:line="240" w:lineRule="auto"/>
        <w:ind w:left="450"/>
        <w:rPr>
          <w:rFonts w:ascii="Arial" w:eastAsia="Times New Roman" w:hAnsi="Arial" w:cs="Arial"/>
          <w:color w:val="1F1F1F"/>
          <w:sz w:val="21"/>
          <w:szCs w:val="21"/>
          <w:lang w:eastAsia="en-CA"/>
        </w:rPr>
      </w:pPr>
    </w:p>
    <w:p w14:paraId="3C1F08FD" w14:textId="0240DFB7" w:rsidR="008162BC" w:rsidRPr="00055E2B" w:rsidRDefault="008162BC" w:rsidP="008162BC">
      <w:pPr>
        <w:shd w:val="clear" w:color="auto" w:fill="FFFFFF"/>
        <w:spacing w:before="100" w:beforeAutospacing="1" w:after="150" w:line="240" w:lineRule="auto"/>
        <w:rPr>
          <w:rFonts w:ascii="Arial" w:eastAsia="Times New Roman" w:hAnsi="Arial" w:cs="Arial"/>
          <w:color w:val="1F1F1F"/>
          <w:sz w:val="21"/>
          <w:szCs w:val="21"/>
          <w:lang w:eastAsia="en-CA"/>
        </w:rPr>
      </w:pPr>
    </w:p>
    <w:p w14:paraId="2224BE7A" w14:textId="77777777" w:rsidR="005C6B0A" w:rsidRPr="00055E2B" w:rsidRDefault="00E137AF" w:rsidP="00055E2B"/>
    <w:sectPr w:rsidR="005C6B0A" w:rsidRPr="00055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A7462"/>
    <w:multiLevelType w:val="multilevel"/>
    <w:tmpl w:val="6DC6B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2B"/>
    <w:rsid w:val="00055E2B"/>
    <w:rsid w:val="001B2615"/>
    <w:rsid w:val="001D4E91"/>
    <w:rsid w:val="00511ED4"/>
    <w:rsid w:val="00690642"/>
    <w:rsid w:val="008162BC"/>
    <w:rsid w:val="00CA0A99"/>
    <w:rsid w:val="00CB478E"/>
    <w:rsid w:val="00CC549F"/>
    <w:rsid w:val="00E13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DBBD"/>
  <w15:chartTrackingRefBased/>
  <w15:docId w15:val="{32550576-C26B-4BB2-83DF-65E14D7B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E2B"/>
    <w:rPr>
      <w:b/>
      <w:bCs/>
    </w:rPr>
  </w:style>
  <w:style w:type="character" w:styleId="Hyperlink">
    <w:name w:val="Hyperlink"/>
    <w:basedOn w:val="DefaultParagraphFont"/>
    <w:uiPriority w:val="99"/>
    <w:unhideWhenUsed/>
    <w:rsid w:val="00055E2B"/>
    <w:rPr>
      <w:color w:val="0563C1" w:themeColor="hyperlink"/>
      <w:u w:val="single"/>
    </w:rPr>
  </w:style>
  <w:style w:type="character" w:styleId="UnresolvedMention">
    <w:name w:val="Unresolved Mention"/>
    <w:basedOn w:val="DefaultParagraphFont"/>
    <w:uiPriority w:val="99"/>
    <w:semiHidden/>
    <w:unhideWhenUsed/>
    <w:rsid w:val="0005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anadianencyclopedia.ca/en/article/demographic-data-col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Office365x64</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Jahanzeb Shahid</dc:creator>
  <cp:keywords/>
  <dc:description/>
  <cp:lastModifiedBy>Jahanzeb Shahid</cp:lastModifiedBy>
  <cp:revision>2</cp:revision>
  <dcterms:created xsi:type="dcterms:W3CDTF">2020-12-13T09:21:00Z</dcterms:created>
  <dcterms:modified xsi:type="dcterms:W3CDTF">2020-12-13T09:21:00Z</dcterms:modified>
</cp:coreProperties>
</file>