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B4F0" w14:textId="2772C173" w:rsidR="00B86156" w:rsidRDefault="00B86156" w:rsidP="00B86156">
      <w:pPr>
        <w:jc w:val="center"/>
        <w:rPr>
          <w:rFonts w:ascii="Times New Roman" w:hAnsi="Times New Roman" w:cs="Times New Roman"/>
          <w:b/>
          <w:bCs/>
          <w:sz w:val="48"/>
          <w:szCs w:val="48"/>
        </w:rPr>
      </w:pPr>
    </w:p>
    <w:p w14:paraId="0D3FB589" w14:textId="42E1B0B4" w:rsidR="00B86156" w:rsidRPr="00E63BCC" w:rsidRDefault="00B86156" w:rsidP="00B86156">
      <w:pPr>
        <w:jc w:val="center"/>
        <w:rPr>
          <w:rFonts w:ascii="Times New Roman" w:hAnsi="Times New Roman" w:cs="Times New Roman"/>
          <w:b/>
          <w:bCs/>
          <w:sz w:val="52"/>
          <w:szCs w:val="52"/>
        </w:rPr>
      </w:pPr>
      <w:r>
        <w:rPr>
          <w:rFonts w:ascii="Times New Roman" w:hAnsi="Times New Roman" w:cs="Times New Roman"/>
          <w:b/>
          <w:bCs/>
          <w:sz w:val="44"/>
          <w:szCs w:val="44"/>
        </w:rPr>
        <w:t xml:space="preserve">Instruction Manual for SPRA Integration in Mastodon </w:t>
      </w:r>
    </w:p>
    <w:p w14:paraId="5E65DC02" w14:textId="77777777" w:rsidR="00B86156" w:rsidRDefault="00B86156" w:rsidP="00B86156">
      <w:pPr>
        <w:jc w:val="center"/>
        <w:rPr>
          <w:rFonts w:ascii="Times New Roman" w:hAnsi="Times New Roman" w:cs="Times New Roman"/>
          <w:b/>
          <w:bCs/>
          <w:sz w:val="32"/>
          <w:szCs w:val="32"/>
        </w:rPr>
      </w:pPr>
    </w:p>
    <w:p w14:paraId="04B618B7" w14:textId="7B7D1BC1" w:rsidR="00B86156" w:rsidRDefault="00195AE6" w:rsidP="00B86156">
      <w:pPr>
        <w:jc w:val="center"/>
        <w:rPr>
          <w:rFonts w:ascii="Times New Roman" w:hAnsi="Times New Roman" w:cs="Times New Roman"/>
          <w:b/>
          <w:bCs/>
          <w:sz w:val="40"/>
          <w:szCs w:val="40"/>
        </w:rPr>
      </w:pPr>
      <w:r>
        <w:rPr>
          <w:rFonts w:ascii="Times New Roman" w:hAnsi="Times New Roman" w:cs="Times New Roman"/>
          <w:b/>
          <w:bCs/>
          <w:sz w:val="40"/>
          <w:szCs w:val="40"/>
        </w:rPr>
        <w:t xml:space="preserve">Guidelines and </w:t>
      </w:r>
      <w:r w:rsidR="00B86156" w:rsidRPr="00F729E5">
        <w:rPr>
          <w:rFonts w:ascii="Times New Roman" w:hAnsi="Times New Roman" w:cs="Times New Roman"/>
          <w:b/>
          <w:bCs/>
          <w:sz w:val="40"/>
          <w:szCs w:val="40"/>
        </w:rPr>
        <w:t>U</w:t>
      </w:r>
      <w:r>
        <w:rPr>
          <w:rFonts w:ascii="Times New Roman" w:hAnsi="Times New Roman" w:cs="Times New Roman"/>
          <w:b/>
          <w:bCs/>
          <w:sz w:val="40"/>
          <w:szCs w:val="40"/>
        </w:rPr>
        <w:t>ser</w:t>
      </w:r>
      <w:r w:rsidR="00B86156" w:rsidRPr="00F729E5">
        <w:rPr>
          <w:rFonts w:ascii="Times New Roman" w:hAnsi="Times New Roman" w:cs="Times New Roman"/>
          <w:b/>
          <w:bCs/>
          <w:sz w:val="40"/>
          <w:szCs w:val="40"/>
        </w:rPr>
        <w:t xml:space="preserve"> M</w:t>
      </w:r>
      <w:r>
        <w:rPr>
          <w:rFonts w:ascii="Times New Roman" w:hAnsi="Times New Roman" w:cs="Times New Roman"/>
          <w:b/>
          <w:bCs/>
          <w:sz w:val="40"/>
          <w:szCs w:val="40"/>
        </w:rPr>
        <w:t>anual</w:t>
      </w:r>
    </w:p>
    <w:p w14:paraId="58DECBBE" w14:textId="77777777" w:rsidR="00B86156" w:rsidRDefault="00B86156" w:rsidP="00B86156">
      <w:pPr>
        <w:jc w:val="center"/>
        <w:rPr>
          <w:rFonts w:ascii="Times New Roman" w:hAnsi="Times New Roman" w:cs="Times New Roman"/>
          <w:b/>
          <w:bCs/>
          <w:sz w:val="32"/>
          <w:szCs w:val="32"/>
        </w:rPr>
      </w:pPr>
    </w:p>
    <w:p w14:paraId="253A825A" w14:textId="099EAEA8" w:rsidR="00B86156" w:rsidRDefault="00B86156" w:rsidP="00B86156">
      <w:pPr>
        <w:jc w:val="center"/>
        <w:rPr>
          <w:rFonts w:ascii="Times New Roman" w:hAnsi="Times New Roman" w:cs="Times New Roman"/>
          <w:sz w:val="28"/>
          <w:szCs w:val="28"/>
        </w:rPr>
      </w:pPr>
    </w:p>
    <w:p w14:paraId="279F1A1B" w14:textId="1DB944B1" w:rsidR="00195AE6" w:rsidRDefault="00195AE6" w:rsidP="00B86156">
      <w:pPr>
        <w:jc w:val="center"/>
        <w:rPr>
          <w:rFonts w:ascii="Times New Roman" w:hAnsi="Times New Roman" w:cs="Times New Roman"/>
          <w:sz w:val="28"/>
          <w:szCs w:val="28"/>
        </w:rPr>
      </w:pPr>
    </w:p>
    <w:p w14:paraId="678D0DB2" w14:textId="295345E0" w:rsidR="00195AE6" w:rsidRDefault="00195AE6" w:rsidP="00B86156">
      <w:pPr>
        <w:jc w:val="center"/>
        <w:rPr>
          <w:rFonts w:ascii="Times New Roman" w:hAnsi="Times New Roman" w:cs="Times New Roman"/>
          <w:sz w:val="28"/>
          <w:szCs w:val="28"/>
        </w:rPr>
      </w:pPr>
    </w:p>
    <w:p w14:paraId="7AAC5E8A" w14:textId="41B3CEDE" w:rsidR="00195AE6" w:rsidRDefault="00195AE6" w:rsidP="00B86156">
      <w:pPr>
        <w:jc w:val="center"/>
        <w:rPr>
          <w:rFonts w:ascii="Times New Roman" w:hAnsi="Times New Roman" w:cs="Times New Roman"/>
          <w:sz w:val="28"/>
          <w:szCs w:val="28"/>
        </w:rPr>
      </w:pPr>
    </w:p>
    <w:p w14:paraId="2A13E282" w14:textId="57E5501E" w:rsidR="00195AE6" w:rsidRDefault="00195AE6" w:rsidP="00B86156">
      <w:pPr>
        <w:jc w:val="center"/>
        <w:rPr>
          <w:rFonts w:ascii="Times New Roman" w:hAnsi="Times New Roman" w:cs="Times New Roman"/>
          <w:sz w:val="28"/>
          <w:szCs w:val="28"/>
        </w:rPr>
      </w:pPr>
    </w:p>
    <w:p w14:paraId="133F8643" w14:textId="77777777" w:rsidR="00195AE6" w:rsidRDefault="00195AE6" w:rsidP="00B86156">
      <w:pPr>
        <w:jc w:val="center"/>
        <w:rPr>
          <w:rFonts w:ascii="Times New Roman" w:hAnsi="Times New Roman" w:cs="Times New Roman"/>
          <w:sz w:val="28"/>
          <w:szCs w:val="28"/>
        </w:rPr>
      </w:pPr>
    </w:p>
    <w:p w14:paraId="50A76DFE" w14:textId="77777777" w:rsidR="00B86156" w:rsidRDefault="00B86156" w:rsidP="00B86156">
      <w:pPr>
        <w:adjustRightInd w:val="0"/>
        <w:rPr>
          <w:rFonts w:ascii="Times New Roman" w:hAnsi="Times New Roman" w:cs="Times New Roman"/>
          <w:b/>
          <w:sz w:val="28"/>
        </w:rPr>
      </w:pPr>
    </w:p>
    <w:p w14:paraId="42338510" w14:textId="77777777" w:rsidR="00B86156" w:rsidRPr="00DD779F" w:rsidRDefault="00B86156" w:rsidP="00B86156">
      <w:pPr>
        <w:adjustRightInd w:val="0"/>
        <w:rPr>
          <w:rFonts w:ascii="Times New Roman" w:hAnsi="Times New Roman" w:cs="Times New Roman"/>
          <w:b/>
          <w:sz w:val="28"/>
        </w:rPr>
      </w:pPr>
    </w:p>
    <w:p w14:paraId="4D847DD8" w14:textId="561F9524" w:rsidR="00B86156" w:rsidRPr="00B86156" w:rsidRDefault="00B86156" w:rsidP="00B86156">
      <w:pPr>
        <w:adjustRightInd w:val="0"/>
        <w:spacing w:after="200" w:line="276" w:lineRule="auto"/>
        <w:jc w:val="center"/>
        <w:rPr>
          <w:rFonts w:ascii="Times New Roman" w:hAnsi="Times New Roman" w:cs="Times New Roman"/>
          <w:b/>
          <w:color w:val="000000" w:themeColor="text1"/>
          <w:sz w:val="40"/>
          <w:szCs w:val="40"/>
        </w:rPr>
      </w:pPr>
      <w:r w:rsidRPr="00B86156">
        <w:rPr>
          <w:rFonts w:ascii="Times New Roman" w:hAnsi="Times New Roman" w:cs="Times New Roman"/>
          <w:noProof/>
          <w:color w:val="000000" w:themeColor="text1"/>
          <w:sz w:val="40"/>
          <w:szCs w:val="40"/>
        </w:rPr>
        <w:drawing>
          <wp:anchor distT="0" distB="0" distL="114300" distR="114300" simplePos="0" relativeHeight="251662336" behindDoc="0" locked="0" layoutInCell="1" allowOverlap="1" wp14:anchorId="393CDC03" wp14:editId="1BD29C6F">
            <wp:simplePos x="0" y="0"/>
            <wp:positionH relativeFrom="margin">
              <wp:posOffset>4919573</wp:posOffset>
            </wp:positionH>
            <wp:positionV relativeFrom="margin">
              <wp:posOffset>6357584</wp:posOffset>
            </wp:positionV>
            <wp:extent cx="1156335" cy="1323975"/>
            <wp:effectExtent l="0" t="0" r="5715" b="9525"/>
            <wp:wrapSquare wrapText="bothSides"/>
            <wp:docPr id="22" name="Picture 2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piece of pap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56335" cy="1323975"/>
                    </a:xfrm>
                    <a:prstGeom prst="rect">
                      <a:avLst/>
                    </a:prstGeom>
                  </pic:spPr>
                </pic:pic>
              </a:graphicData>
            </a:graphic>
            <wp14:sizeRelH relativeFrom="margin">
              <wp14:pctWidth>0</wp14:pctWidth>
            </wp14:sizeRelH>
            <wp14:sizeRelV relativeFrom="margin">
              <wp14:pctHeight>0</wp14:pctHeight>
            </wp14:sizeRelV>
          </wp:anchor>
        </w:drawing>
      </w:r>
      <w:r w:rsidRPr="00B86156">
        <w:rPr>
          <w:rFonts w:ascii="Times New Roman" w:hAnsi="Times New Roman" w:cs="Times New Roman"/>
          <w:b/>
          <w:noProof/>
          <w:color w:val="000000" w:themeColor="text1"/>
          <w:sz w:val="40"/>
          <w:szCs w:val="40"/>
        </w:rPr>
        <w:drawing>
          <wp:anchor distT="0" distB="0" distL="114300" distR="114300" simplePos="0" relativeHeight="251661312" behindDoc="0" locked="0" layoutInCell="1" allowOverlap="1" wp14:anchorId="684039A3" wp14:editId="55E57BAD">
            <wp:simplePos x="0" y="0"/>
            <wp:positionH relativeFrom="margin">
              <wp:posOffset>0</wp:posOffset>
            </wp:positionH>
            <wp:positionV relativeFrom="margin">
              <wp:posOffset>6439499</wp:posOffset>
            </wp:positionV>
            <wp:extent cx="1085850" cy="1246505"/>
            <wp:effectExtent l="0" t="0" r="0" b="0"/>
            <wp:wrapSquare wrapText="bothSides"/>
            <wp:docPr id="76" name="Picture 76" descr="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top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5850" cy="1246505"/>
                    </a:xfrm>
                    <a:prstGeom prst="rect">
                      <a:avLst/>
                    </a:prstGeom>
                  </pic:spPr>
                </pic:pic>
              </a:graphicData>
            </a:graphic>
            <wp14:sizeRelH relativeFrom="margin">
              <wp14:pctWidth>0</wp14:pctWidth>
            </wp14:sizeRelH>
            <wp14:sizeRelV relativeFrom="margin">
              <wp14:pctHeight>0</wp14:pctHeight>
            </wp14:sizeRelV>
          </wp:anchor>
        </w:drawing>
      </w:r>
      <w:r w:rsidRPr="00B86156">
        <w:rPr>
          <w:rFonts w:ascii="Times New Roman" w:hAnsi="Times New Roman" w:cs="Times New Roman"/>
          <w:b/>
          <w:color w:val="000000" w:themeColor="text1"/>
          <w:sz w:val="40"/>
          <w:szCs w:val="40"/>
        </w:rPr>
        <w:t xml:space="preserve">Centre for Nuclear Energy </w:t>
      </w:r>
    </w:p>
    <w:p w14:paraId="6EDCA8CC" w14:textId="26F67CCF" w:rsidR="00B86156" w:rsidRPr="00B86156" w:rsidRDefault="00B86156" w:rsidP="00B86156">
      <w:pPr>
        <w:adjustRightInd w:val="0"/>
        <w:spacing w:after="200" w:line="276" w:lineRule="auto"/>
        <w:jc w:val="center"/>
        <w:rPr>
          <w:rFonts w:ascii="Times New Roman" w:hAnsi="Times New Roman" w:cs="Times New Roman"/>
          <w:b/>
          <w:color w:val="000000" w:themeColor="text1"/>
          <w:sz w:val="40"/>
          <w:szCs w:val="40"/>
        </w:rPr>
      </w:pPr>
      <w:r w:rsidRPr="00B86156">
        <w:rPr>
          <w:rFonts w:ascii="Times New Roman" w:hAnsi="Times New Roman" w:cs="Times New Roman"/>
          <w:b/>
          <w:color w:val="000000" w:themeColor="text1"/>
          <w:sz w:val="40"/>
          <w:szCs w:val="40"/>
        </w:rPr>
        <w:t>Facilities &amp; Structures</w:t>
      </w:r>
    </w:p>
    <w:p w14:paraId="22449871" w14:textId="77777777" w:rsidR="00B86156" w:rsidRPr="00B86156" w:rsidRDefault="00B86156" w:rsidP="00B86156">
      <w:pPr>
        <w:adjustRightInd w:val="0"/>
        <w:spacing w:after="200" w:line="276" w:lineRule="auto"/>
        <w:jc w:val="center"/>
        <w:rPr>
          <w:rFonts w:ascii="Times New Roman" w:hAnsi="Times New Roman" w:cs="Times New Roman"/>
          <w:b/>
          <w:color w:val="000000" w:themeColor="text1"/>
          <w:sz w:val="28"/>
        </w:rPr>
      </w:pPr>
      <w:r w:rsidRPr="00B86156">
        <w:rPr>
          <w:rFonts w:ascii="Times New Roman" w:hAnsi="Times New Roman" w:cs="Times New Roman"/>
          <w:b/>
          <w:color w:val="000000" w:themeColor="text1"/>
          <w:sz w:val="28"/>
        </w:rPr>
        <w:t>North Carolina State University</w:t>
      </w:r>
    </w:p>
    <w:p w14:paraId="3C98E41E" w14:textId="77777777" w:rsidR="00B86156" w:rsidRPr="00B86156" w:rsidRDefault="00B86156" w:rsidP="00B86156">
      <w:pPr>
        <w:adjustRightInd w:val="0"/>
        <w:spacing w:line="276" w:lineRule="auto"/>
        <w:jc w:val="center"/>
        <w:rPr>
          <w:rFonts w:ascii="Times New Roman" w:hAnsi="Times New Roman" w:cs="Times New Roman"/>
          <w:b/>
          <w:color w:val="000000" w:themeColor="text1"/>
          <w:sz w:val="28"/>
        </w:rPr>
      </w:pPr>
      <w:r w:rsidRPr="00B86156">
        <w:rPr>
          <w:rFonts w:ascii="Times New Roman" w:hAnsi="Times New Roman" w:cs="Times New Roman"/>
          <w:b/>
          <w:color w:val="000000" w:themeColor="text1"/>
          <w:sz w:val="28"/>
        </w:rPr>
        <w:t>Raleigh, NC 27695-7908</w:t>
      </w:r>
    </w:p>
    <w:p w14:paraId="18CBD7A8" w14:textId="77777777" w:rsidR="00B86156" w:rsidRDefault="00B86156">
      <w:pPr>
        <w:widowControl/>
        <w:wordWrap/>
        <w:autoSpaceDE/>
        <w:autoSpaceDN/>
        <w:spacing w:before="0" w:after="160" w:line="259" w:lineRule="auto"/>
        <w:jc w:val="left"/>
        <w:rPr>
          <w:rFonts w:asciiTheme="majorHAnsi" w:eastAsiaTheme="majorEastAsia" w:hAnsiTheme="majorHAnsi" w:cstheme="majorBidi"/>
          <w:b/>
          <w:bCs/>
          <w:color w:val="2F5496" w:themeColor="accent1" w:themeShade="BF"/>
          <w:kern w:val="0"/>
          <w:sz w:val="28"/>
          <w:szCs w:val="28"/>
          <w:lang w:eastAsia="en-US"/>
        </w:rPr>
      </w:pPr>
      <w:r>
        <w:rPr>
          <w:rFonts w:asciiTheme="majorHAnsi" w:eastAsiaTheme="majorEastAsia" w:hAnsiTheme="majorHAnsi" w:cstheme="majorBidi"/>
          <w:b/>
          <w:bCs/>
          <w:color w:val="2F5496" w:themeColor="accent1" w:themeShade="BF"/>
          <w:kern w:val="0"/>
          <w:sz w:val="28"/>
          <w:szCs w:val="28"/>
          <w:lang w:eastAsia="en-US"/>
        </w:rPr>
        <w:br w:type="page"/>
      </w:r>
    </w:p>
    <w:sdt>
      <w:sdtPr>
        <w:rPr>
          <w:rFonts w:ascii="Book Antiqua" w:eastAsiaTheme="minorEastAsia" w:hAnsi="Book Antiqua" w:cstheme="minorBidi"/>
          <w:b w:val="0"/>
          <w:bCs w:val="0"/>
          <w:color w:val="auto"/>
          <w:kern w:val="2"/>
          <w:sz w:val="24"/>
          <w:szCs w:val="22"/>
          <w:lang w:eastAsia="ko-KR"/>
        </w:rPr>
        <w:id w:val="-799145395"/>
        <w:docPartObj>
          <w:docPartGallery w:val="Table of Contents"/>
          <w:docPartUnique/>
        </w:docPartObj>
      </w:sdtPr>
      <w:sdtEndPr>
        <w:rPr>
          <w:noProof/>
        </w:rPr>
      </w:sdtEndPr>
      <w:sdtContent>
        <w:p w14:paraId="5F1D174E" w14:textId="41F82851" w:rsidR="00B86156" w:rsidRPr="00B86156" w:rsidRDefault="00B86156" w:rsidP="00B86156">
          <w:pPr>
            <w:pStyle w:val="TOCHeading"/>
            <w:jc w:val="center"/>
            <w:rPr>
              <w:rFonts w:ascii="Book Antiqua" w:hAnsi="Book Antiqua"/>
            </w:rPr>
          </w:pPr>
          <w:r w:rsidRPr="00B86156">
            <w:rPr>
              <w:rFonts w:ascii="Book Antiqua" w:hAnsi="Book Antiqua"/>
            </w:rPr>
            <w:t>Table of Contents</w:t>
          </w:r>
        </w:p>
        <w:p w14:paraId="173EB185" w14:textId="2F4DFA5C" w:rsidR="00B86156" w:rsidRPr="00B86156" w:rsidRDefault="00B86156">
          <w:pPr>
            <w:pStyle w:val="TOC1"/>
            <w:tabs>
              <w:tab w:val="left" w:pos="720"/>
              <w:tab w:val="right" w:leader="dot" w:pos="9350"/>
            </w:tabs>
            <w:rPr>
              <w:rFonts w:ascii="Book Antiqua" w:hAnsi="Book Antiqua" w:cstheme="minorBidi"/>
              <w:b w:val="0"/>
              <w:bCs w:val="0"/>
              <w:i w:val="0"/>
              <w:iCs w:val="0"/>
              <w:noProof/>
              <w:kern w:val="0"/>
              <w:lang w:eastAsia="en-US"/>
            </w:rPr>
          </w:pPr>
          <w:r w:rsidRPr="00B86156">
            <w:rPr>
              <w:rFonts w:ascii="Book Antiqua" w:hAnsi="Book Antiqua"/>
              <w:b w:val="0"/>
              <w:bCs w:val="0"/>
            </w:rPr>
            <w:fldChar w:fldCharType="begin"/>
          </w:r>
          <w:r w:rsidRPr="00B86156">
            <w:rPr>
              <w:rFonts w:ascii="Book Antiqua" w:hAnsi="Book Antiqua"/>
            </w:rPr>
            <w:instrText xml:space="preserve"> TOC \o "1-3" \h \z \u </w:instrText>
          </w:r>
          <w:r w:rsidRPr="00B86156">
            <w:rPr>
              <w:rFonts w:ascii="Book Antiqua" w:hAnsi="Book Antiqua"/>
              <w:b w:val="0"/>
              <w:bCs w:val="0"/>
            </w:rPr>
            <w:fldChar w:fldCharType="separate"/>
          </w:r>
          <w:hyperlink w:anchor="_Toc52343713" w:history="1">
            <w:r w:rsidRPr="00B86156">
              <w:rPr>
                <w:rStyle w:val="Hyperlink"/>
                <w:rFonts w:ascii="Book Antiqua" w:hAnsi="Book Antiqua"/>
                <w:noProof/>
              </w:rPr>
              <w:t>1.0</w:t>
            </w:r>
            <w:r w:rsidRPr="00B86156">
              <w:rPr>
                <w:rFonts w:ascii="Book Antiqua" w:hAnsi="Book Antiqua" w:cstheme="minorBidi"/>
                <w:b w:val="0"/>
                <w:bCs w:val="0"/>
                <w:i w:val="0"/>
                <w:iCs w:val="0"/>
                <w:noProof/>
                <w:kern w:val="0"/>
                <w:lang w:eastAsia="en-US"/>
              </w:rPr>
              <w:tab/>
            </w:r>
            <w:r w:rsidRPr="00B86156">
              <w:rPr>
                <w:rStyle w:val="Hyperlink"/>
                <w:rFonts w:ascii="Book Antiqua" w:hAnsi="Book Antiqua"/>
                <w:noProof/>
              </w:rPr>
              <w:t>Background</w:t>
            </w:r>
            <w:r w:rsidRPr="00B86156">
              <w:rPr>
                <w:rFonts w:ascii="Book Antiqua" w:hAnsi="Book Antiqua"/>
                <w:noProof/>
                <w:webHidden/>
              </w:rPr>
              <w:tab/>
            </w:r>
            <w:r w:rsidRPr="00B86156">
              <w:rPr>
                <w:rFonts w:ascii="Book Antiqua" w:hAnsi="Book Antiqua"/>
                <w:noProof/>
                <w:webHidden/>
              </w:rPr>
              <w:fldChar w:fldCharType="begin"/>
            </w:r>
            <w:r w:rsidRPr="00B86156">
              <w:rPr>
                <w:rFonts w:ascii="Book Antiqua" w:hAnsi="Book Antiqua"/>
                <w:noProof/>
                <w:webHidden/>
              </w:rPr>
              <w:instrText xml:space="preserve"> PAGEREF _Toc52343713 \h </w:instrText>
            </w:r>
            <w:r w:rsidRPr="00B86156">
              <w:rPr>
                <w:rFonts w:ascii="Book Antiqua" w:hAnsi="Book Antiqua"/>
                <w:noProof/>
                <w:webHidden/>
              </w:rPr>
            </w:r>
            <w:r w:rsidRPr="00B86156">
              <w:rPr>
                <w:rFonts w:ascii="Book Antiqua" w:hAnsi="Book Antiqua"/>
                <w:noProof/>
                <w:webHidden/>
              </w:rPr>
              <w:fldChar w:fldCharType="separate"/>
            </w:r>
            <w:r w:rsidRPr="00B86156">
              <w:rPr>
                <w:rFonts w:ascii="Book Antiqua" w:hAnsi="Book Antiqua"/>
                <w:noProof/>
                <w:webHidden/>
              </w:rPr>
              <w:t>3</w:t>
            </w:r>
            <w:r w:rsidRPr="00B86156">
              <w:rPr>
                <w:rFonts w:ascii="Book Antiqua" w:hAnsi="Book Antiqua"/>
                <w:noProof/>
                <w:webHidden/>
              </w:rPr>
              <w:fldChar w:fldCharType="end"/>
            </w:r>
          </w:hyperlink>
        </w:p>
        <w:p w14:paraId="5B2CF04A" w14:textId="72F04C2C" w:rsidR="00B86156" w:rsidRPr="00B86156" w:rsidRDefault="0008734B">
          <w:pPr>
            <w:pStyle w:val="TOC1"/>
            <w:tabs>
              <w:tab w:val="left" w:pos="720"/>
              <w:tab w:val="right" w:leader="dot" w:pos="9350"/>
            </w:tabs>
            <w:rPr>
              <w:rFonts w:ascii="Book Antiqua" w:hAnsi="Book Antiqua" w:cstheme="minorBidi"/>
              <w:b w:val="0"/>
              <w:bCs w:val="0"/>
              <w:i w:val="0"/>
              <w:iCs w:val="0"/>
              <w:noProof/>
              <w:kern w:val="0"/>
              <w:lang w:eastAsia="en-US"/>
            </w:rPr>
          </w:pPr>
          <w:hyperlink w:anchor="_Toc52343714" w:history="1">
            <w:r w:rsidR="00B86156" w:rsidRPr="00B86156">
              <w:rPr>
                <w:rStyle w:val="Hyperlink"/>
                <w:rFonts w:ascii="Book Antiqua" w:hAnsi="Book Antiqua"/>
                <w:noProof/>
              </w:rPr>
              <w:t>2.0</w:t>
            </w:r>
            <w:r w:rsidR="00B86156" w:rsidRPr="00B86156">
              <w:rPr>
                <w:rFonts w:ascii="Book Antiqua" w:hAnsi="Book Antiqua" w:cstheme="minorBidi"/>
                <w:b w:val="0"/>
                <w:bCs w:val="0"/>
                <w:i w:val="0"/>
                <w:iCs w:val="0"/>
                <w:noProof/>
                <w:kern w:val="0"/>
                <w:lang w:eastAsia="en-US"/>
              </w:rPr>
              <w:tab/>
            </w:r>
            <w:r w:rsidR="00B86156" w:rsidRPr="00B86156">
              <w:rPr>
                <w:rStyle w:val="Hyperlink"/>
                <w:rFonts w:ascii="Book Antiqua" w:hAnsi="Book Antiqua"/>
                <w:noProof/>
              </w:rPr>
              <w:t>Introduction</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_Toc52343714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4</w:t>
            </w:r>
            <w:r w:rsidR="00B86156" w:rsidRPr="00B86156">
              <w:rPr>
                <w:rFonts w:ascii="Book Antiqua" w:hAnsi="Book Antiqua"/>
                <w:noProof/>
                <w:webHidden/>
              </w:rPr>
              <w:fldChar w:fldCharType="end"/>
            </w:r>
          </w:hyperlink>
        </w:p>
        <w:p w14:paraId="660B30D4" w14:textId="36309EC6"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15" w:history="1">
            <w:r w:rsidR="00B86156" w:rsidRPr="00B86156">
              <w:rPr>
                <w:rStyle w:val="Hyperlink"/>
                <w:rFonts w:ascii="Book Antiqua" w:hAnsi="Book Antiqua"/>
                <w:noProof/>
              </w:rPr>
              <w:t>2.1</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Fault Tree analysis</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_Toc52343715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4</w:t>
            </w:r>
            <w:r w:rsidR="00B86156" w:rsidRPr="00B86156">
              <w:rPr>
                <w:rFonts w:ascii="Book Antiqua" w:hAnsi="Book Antiqua"/>
                <w:noProof/>
                <w:webHidden/>
              </w:rPr>
              <w:fldChar w:fldCharType="end"/>
            </w:r>
          </w:hyperlink>
        </w:p>
        <w:p w14:paraId="565D2F13" w14:textId="0A53C2E6"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16" w:history="1">
            <w:r w:rsidR="00B86156" w:rsidRPr="00B86156">
              <w:rPr>
                <w:rStyle w:val="Hyperlink"/>
                <w:rFonts w:ascii="Book Antiqua" w:hAnsi="Book Antiqua"/>
                <w:noProof/>
              </w:rPr>
              <w:t>2.2</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Event tree analysis</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_Toc52343716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7</w:t>
            </w:r>
            <w:r w:rsidR="00B86156" w:rsidRPr="00B86156">
              <w:rPr>
                <w:rFonts w:ascii="Book Antiqua" w:hAnsi="Book Antiqua"/>
                <w:noProof/>
                <w:webHidden/>
              </w:rPr>
              <w:fldChar w:fldCharType="end"/>
            </w:r>
          </w:hyperlink>
        </w:p>
        <w:p w14:paraId="4FE3C19F" w14:textId="1F14D18D"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17" w:history="1">
            <w:r w:rsidR="00B86156" w:rsidRPr="00B86156">
              <w:rPr>
                <w:rStyle w:val="Hyperlink"/>
                <w:rFonts w:ascii="Book Antiqua" w:hAnsi="Book Antiqua"/>
                <w:noProof/>
              </w:rPr>
              <w:t>2.3</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Common cause failure analysis</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_Toc52343717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8</w:t>
            </w:r>
            <w:r w:rsidR="00B86156" w:rsidRPr="00B86156">
              <w:rPr>
                <w:rFonts w:ascii="Book Antiqua" w:hAnsi="Book Antiqua"/>
                <w:noProof/>
                <w:webHidden/>
              </w:rPr>
              <w:fldChar w:fldCharType="end"/>
            </w:r>
          </w:hyperlink>
        </w:p>
        <w:p w14:paraId="6F87C2CE" w14:textId="7139B896" w:rsidR="00B86156" w:rsidRPr="00B86156" w:rsidRDefault="0008734B">
          <w:pPr>
            <w:pStyle w:val="TOC1"/>
            <w:tabs>
              <w:tab w:val="left" w:pos="720"/>
              <w:tab w:val="right" w:leader="dot" w:pos="9350"/>
            </w:tabs>
            <w:rPr>
              <w:rFonts w:ascii="Book Antiqua" w:hAnsi="Book Antiqua" w:cstheme="minorBidi"/>
              <w:b w:val="0"/>
              <w:bCs w:val="0"/>
              <w:i w:val="0"/>
              <w:iCs w:val="0"/>
              <w:noProof/>
              <w:kern w:val="0"/>
              <w:lang w:eastAsia="en-US"/>
            </w:rPr>
          </w:pPr>
          <w:hyperlink w:anchor="_Toc52343718" w:history="1">
            <w:r w:rsidR="00B86156" w:rsidRPr="00B86156">
              <w:rPr>
                <w:rStyle w:val="Hyperlink"/>
                <w:rFonts w:ascii="Book Antiqua" w:hAnsi="Book Antiqua"/>
                <w:noProof/>
              </w:rPr>
              <w:t>3.0</w:t>
            </w:r>
            <w:r w:rsidR="00B86156" w:rsidRPr="00B86156">
              <w:rPr>
                <w:rFonts w:ascii="Book Antiqua" w:hAnsi="Book Antiqua" w:cstheme="minorBidi"/>
                <w:b w:val="0"/>
                <w:bCs w:val="0"/>
                <w:i w:val="0"/>
                <w:iCs w:val="0"/>
                <w:noProof/>
                <w:kern w:val="0"/>
                <w:lang w:eastAsia="en-US"/>
              </w:rPr>
              <w:tab/>
            </w:r>
            <w:r w:rsidR="00B86156" w:rsidRPr="00B86156">
              <w:rPr>
                <w:rStyle w:val="Hyperlink"/>
                <w:rFonts w:ascii="Book Antiqua" w:hAnsi="Book Antiqua"/>
                <w:noProof/>
              </w:rPr>
              <w:t>Instructions for Input</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_Toc52343718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10</w:t>
            </w:r>
            <w:r w:rsidR="00B86156" w:rsidRPr="00B86156">
              <w:rPr>
                <w:rFonts w:ascii="Book Antiqua" w:hAnsi="Book Antiqua"/>
                <w:noProof/>
                <w:webHidden/>
              </w:rPr>
              <w:fldChar w:fldCharType="end"/>
            </w:r>
          </w:hyperlink>
        </w:p>
        <w:p w14:paraId="46495511" w14:textId="2FB5E3D6"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19" w:history="1">
            <w:r w:rsidR="00B86156" w:rsidRPr="00B86156">
              <w:rPr>
                <w:rStyle w:val="Hyperlink"/>
                <w:rFonts w:ascii="Book Antiqua" w:hAnsi="Book Antiqua"/>
                <w:noProof/>
              </w:rPr>
              <w:t>3.1</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Code inputs</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_Toc52343719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10</w:t>
            </w:r>
            <w:r w:rsidR="00B86156" w:rsidRPr="00B86156">
              <w:rPr>
                <w:rFonts w:ascii="Book Antiqua" w:hAnsi="Book Antiqua"/>
                <w:noProof/>
                <w:webHidden/>
              </w:rPr>
              <w:fldChar w:fldCharType="end"/>
            </w:r>
          </w:hyperlink>
        </w:p>
        <w:p w14:paraId="06514D50" w14:textId="7C50B018"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20" w:history="1">
            <w:r w:rsidR="00B86156" w:rsidRPr="00B86156">
              <w:rPr>
                <w:rStyle w:val="Hyperlink"/>
                <w:rFonts w:ascii="Book Antiqua" w:hAnsi="Book Antiqua"/>
                <w:noProof/>
              </w:rPr>
              <w:t>3.2</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Input format</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_Toc52343720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12</w:t>
            </w:r>
            <w:r w:rsidR="00B86156" w:rsidRPr="00B86156">
              <w:rPr>
                <w:rFonts w:ascii="Book Antiqua" w:hAnsi="Book Antiqua"/>
                <w:noProof/>
                <w:webHidden/>
              </w:rPr>
              <w:fldChar w:fldCharType="end"/>
            </w:r>
          </w:hyperlink>
        </w:p>
        <w:p w14:paraId="780FAB42" w14:textId="09063AFF" w:rsidR="00B86156" w:rsidRPr="00B86156" w:rsidRDefault="0008734B">
          <w:pPr>
            <w:pStyle w:val="TOC1"/>
            <w:tabs>
              <w:tab w:val="left" w:pos="720"/>
              <w:tab w:val="right" w:leader="dot" w:pos="9350"/>
            </w:tabs>
            <w:rPr>
              <w:rFonts w:ascii="Book Antiqua" w:hAnsi="Book Antiqua" w:cstheme="minorBidi"/>
              <w:b w:val="0"/>
              <w:bCs w:val="0"/>
              <w:i w:val="0"/>
              <w:iCs w:val="0"/>
              <w:noProof/>
              <w:kern w:val="0"/>
              <w:lang w:eastAsia="en-US"/>
            </w:rPr>
          </w:pPr>
          <w:hyperlink w:anchor="_Toc52343721" w:history="1">
            <w:r w:rsidR="00B86156" w:rsidRPr="00B86156">
              <w:rPr>
                <w:rStyle w:val="Hyperlink"/>
                <w:rFonts w:ascii="Book Antiqua" w:hAnsi="Book Antiqua"/>
                <w:noProof/>
              </w:rPr>
              <w:t>4.0</w:t>
            </w:r>
            <w:r w:rsidR="00B86156" w:rsidRPr="00B86156">
              <w:rPr>
                <w:rFonts w:ascii="Book Antiqua" w:hAnsi="Book Antiqua" w:cstheme="minorBidi"/>
                <w:b w:val="0"/>
                <w:bCs w:val="0"/>
                <w:i w:val="0"/>
                <w:iCs w:val="0"/>
                <w:noProof/>
                <w:kern w:val="0"/>
                <w:lang w:eastAsia="en-US"/>
              </w:rPr>
              <w:tab/>
            </w:r>
            <w:r w:rsidR="00B86156" w:rsidRPr="00B86156">
              <w:rPr>
                <w:rStyle w:val="Hyperlink"/>
                <w:rFonts w:ascii="Book Antiqua" w:hAnsi="Book Antiqua"/>
                <w:noProof/>
              </w:rPr>
              <w:t>Output</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_Toc52343721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20</w:t>
            </w:r>
            <w:r w:rsidR="00B86156" w:rsidRPr="00B86156">
              <w:rPr>
                <w:rFonts w:ascii="Book Antiqua" w:hAnsi="Book Antiqua"/>
                <w:noProof/>
                <w:webHidden/>
              </w:rPr>
              <w:fldChar w:fldCharType="end"/>
            </w:r>
          </w:hyperlink>
        </w:p>
        <w:p w14:paraId="0C2A01D5" w14:textId="607AC16F" w:rsidR="00B86156" w:rsidRPr="00B86156" w:rsidRDefault="0008734B">
          <w:pPr>
            <w:pStyle w:val="TOC1"/>
            <w:tabs>
              <w:tab w:val="left" w:pos="720"/>
              <w:tab w:val="right" w:leader="dot" w:pos="9350"/>
            </w:tabs>
            <w:rPr>
              <w:rFonts w:ascii="Book Antiqua" w:hAnsi="Book Antiqua" w:cstheme="minorBidi"/>
              <w:b w:val="0"/>
              <w:bCs w:val="0"/>
              <w:i w:val="0"/>
              <w:iCs w:val="0"/>
              <w:noProof/>
              <w:kern w:val="0"/>
              <w:lang w:eastAsia="en-US"/>
            </w:rPr>
          </w:pPr>
          <w:hyperlink w:anchor="_Toc52343722" w:history="1">
            <w:r w:rsidR="00B86156" w:rsidRPr="00B86156">
              <w:rPr>
                <w:rStyle w:val="Hyperlink"/>
                <w:rFonts w:ascii="Book Antiqua" w:hAnsi="Book Antiqua"/>
                <w:noProof/>
              </w:rPr>
              <w:t>5.0</w:t>
            </w:r>
            <w:r w:rsidR="00B86156" w:rsidRPr="00B86156">
              <w:rPr>
                <w:rFonts w:ascii="Book Antiqua" w:hAnsi="Book Antiqua" w:cstheme="minorBidi"/>
                <w:b w:val="0"/>
                <w:bCs w:val="0"/>
                <w:i w:val="0"/>
                <w:iCs w:val="0"/>
                <w:noProof/>
                <w:kern w:val="0"/>
                <w:lang w:eastAsia="en-US"/>
              </w:rPr>
              <w:tab/>
            </w:r>
            <w:r w:rsidR="00B86156" w:rsidRPr="00B86156">
              <w:rPr>
                <w:rStyle w:val="Hyperlink"/>
                <w:rFonts w:ascii="Book Antiqua" w:hAnsi="Book Antiqua"/>
                <w:noProof/>
              </w:rPr>
              <w:t>Example problems for validation</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_Toc52343722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20</w:t>
            </w:r>
            <w:r w:rsidR="00B86156" w:rsidRPr="00B86156">
              <w:rPr>
                <w:rFonts w:ascii="Book Antiqua" w:hAnsi="Book Antiqua"/>
                <w:noProof/>
                <w:webHidden/>
              </w:rPr>
              <w:fldChar w:fldCharType="end"/>
            </w:r>
          </w:hyperlink>
        </w:p>
        <w:p w14:paraId="42950FC9" w14:textId="5731D7C7"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23" w:history="1">
            <w:r w:rsidR="00B86156" w:rsidRPr="00B86156">
              <w:rPr>
                <w:rStyle w:val="Hyperlink"/>
                <w:rFonts w:ascii="Book Antiqua" w:hAnsi="Book Antiqua"/>
                <w:noProof/>
              </w:rPr>
              <w:t>5.1</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Example 1</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_Toc52343723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20</w:t>
            </w:r>
            <w:r w:rsidR="00B86156" w:rsidRPr="00B86156">
              <w:rPr>
                <w:rFonts w:ascii="Book Antiqua" w:hAnsi="Book Antiqua"/>
                <w:noProof/>
                <w:webHidden/>
              </w:rPr>
              <w:fldChar w:fldCharType="end"/>
            </w:r>
          </w:hyperlink>
        </w:p>
        <w:p w14:paraId="6B8B6FD4" w14:textId="780CFD22"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24" w:history="1">
            <w:r w:rsidR="00B86156" w:rsidRPr="00B86156">
              <w:rPr>
                <w:rStyle w:val="Hyperlink"/>
                <w:rFonts w:ascii="Book Antiqua" w:hAnsi="Book Antiqua"/>
                <w:noProof/>
              </w:rPr>
              <w:t>5.2</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Example 2</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_Toc52343724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22</w:t>
            </w:r>
            <w:r w:rsidR="00B86156" w:rsidRPr="00B86156">
              <w:rPr>
                <w:rFonts w:ascii="Book Antiqua" w:hAnsi="Book Antiqua"/>
                <w:noProof/>
                <w:webHidden/>
              </w:rPr>
              <w:fldChar w:fldCharType="end"/>
            </w:r>
          </w:hyperlink>
        </w:p>
        <w:p w14:paraId="5F4E01BD" w14:textId="5436E033" w:rsidR="00B86156" w:rsidRPr="00B86156" w:rsidRDefault="0008734B">
          <w:pPr>
            <w:pStyle w:val="TOC2"/>
            <w:tabs>
              <w:tab w:val="left" w:pos="960"/>
              <w:tab w:val="right" w:leader="dot" w:pos="9350"/>
            </w:tabs>
            <w:rPr>
              <w:rFonts w:ascii="Book Antiqua" w:hAnsi="Book Antiqua" w:cstheme="minorBidi"/>
              <w:b w:val="0"/>
              <w:bCs w:val="0"/>
              <w:noProof/>
              <w:kern w:val="0"/>
              <w:sz w:val="24"/>
              <w:szCs w:val="24"/>
              <w:lang w:eastAsia="en-US"/>
            </w:rPr>
          </w:pPr>
          <w:hyperlink w:anchor="_Toc52343725" w:history="1">
            <w:r w:rsidR="00B86156" w:rsidRPr="00B86156">
              <w:rPr>
                <w:rStyle w:val="Hyperlink"/>
                <w:rFonts w:ascii="Book Antiqua" w:hAnsi="Book Antiqua"/>
                <w:noProof/>
              </w:rPr>
              <w:t>5.3</w:t>
            </w:r>
            <w:r w:rsidR="00B86156" w:rsidRPr="00B86156">
              <w:rPr>
                <w:rFonts w:ascii="Book Antiqua" w:hAnsi="Book Antiqua" w:cstheme="minorBidi"/>
                <w:b w:val="0"/>
                <w:bCs w:val="0"/>
                <w:noProof/>
                <w:kern w:val="0"/>
                <w:sz w:val="24"/>
                <w:szCs w:val="24"/>
                <w:lang w:eastAsia="en-US"/>
              </w:rPr>
              <w:tab/>
            </w:r>
            <w:r w:rsidR="00B86156" w:rsidRPr="00B86156">
              <w:rPr>
                <w:rStyle w:val="Hyperlink"/>
                <w:rFonts w:ascii="Book Antiqua" w:hAnsi="Book Antiqua"/>
                <w:noProof/>
              </w:rPr>
              <w:t>Example 3</w:t>
            </w:r>
            <w:r w:rsidR="00B86156" w:rsidRPr="00B86156">
              <w:rPr>
                <w:rFonts w:ascii="Book Antiqua" w:hAnsi="Book Antiqua"/>
                <w:noProof/>
                <w:webHidden/>
              </w:rPr>
              <w:tab/>
            </w:r>
            <w:r w:rsidR="00B86156" w:rsidRPr="00B86156">
              <w:rPr>
                <w:rFonts w:ascii="Book Antiqua" w:hAnsi="Book Antiqua"/>
                <w:noProof/>
                <w:webHidden/>
              </w:rPr>
              <w:fldChar w:fldCharType="begin"/>
            </w:r>
            <w:r w:rsidR="00B86156" w:rsidRPr="00B86156">
              <w:rPr>
                <w:rFonts w:ascii="Book Antiqua" w:hAnsi="Book Antiqua"/>
                <w:noProof/>
                <w:webHidden/>
              </w:rPr>
              <w:instrText xml:space="preserve"> PAGEREF _Toc52343725 \h </w:instrText>
            </w:r>
            <w:r w:rsidR="00B86156" w:rsidRPr="00B86156">
              <w:rPr>
                <w:rFonts w:ascii="Book Antiqua" w:hAnsi="Book Antiqua"/>
                <w:noProof/>
                <w:webHidden/>
              </w:rPr>
            </w:r>
            <w:r w:rsidR="00B86156" w:rsidRPr="00B86156">
              <w:rPr>
                <w:rFonts w:ascii="Book Antiqua" w:hAnsi="Book Antiqua"/>
                <w:noProof/>
                <w:webHidden/>
              </w:rPr>
              <w:fldChar w:fldCharType="separate"/>
            </w:r>
            <w:r w:rsidR="00B86156" w:rsidRPr="00B86156">
              <w:rPr>
                <w:rFonts w:ascii="Book Antiqua" w:hAnsi="Book Antiqua"/>
                <w:noProof/>
                <w:webHidden/>
              </w:rPr>
              <w:t>26</w:t>
            </w:r>
            <w:r w:rsidR="00B86156" w:rsidRPr="00B86156">
              <w:rPr>
                <w:rFonts w:ascii="Book Antiqua" w:hAnsi="Book Antiqua"/>
                <w:noProof/>
                <w:webHidden/>
              </w:rPr>
              <w:fldChar w:fldCharType="end"/>
            </w:r>
          </w:hyperlink>
        </w:p>
        <w:p w14:paraId="7A13EBEA" w14:textId="5843F418" w:rsidR="00B86156" w:rsidRDefault="00B86156">
          <w:r w:rsidRPr="00B86156">
            <w:rPr>
              <w:b/>
              <w:bCs/>
              <w:noProof/>
            </w:rPr>
            <w:fldChar w:fldCharType="end"/>
          </w:r>
        </w:p>
      </w:sdtContent>
    </w:sdt>
    <w:p w14:paraId="4F195D78" w14:textId="2B593826" w:rsidR="00B86156" w:rsidRDefault="00B86156">
      <w:pPr>
        <w:widowControl/>
        <w:wordWrap/>
        <w:autoSpaceDE/>
        <w:autoSpaceDN/>
        <w:spacing w:before="0" w:after="160" w:line="259" w:lineRule="auto"/>
        <w:jc w:val="left"/>
      </w:pPr>
      <w:r>
        <w:br w:type="page"/>
      </w:r>
    </w:p>
    <w:p w14:paraId="6B5B6C2B" w14:textId="1407CAC9" w:rsidR="00625E1B" w:rsidRDefault="00625E1B" w:rsidP="00625E1B">
      <w:pPr>
        <w:pStyle w:val="Heading1"/>
      </w:pPr>
      <w:r>
        <w:lastRenderedPageBreak/>
        <w:t xml:space="preserve"> </w:t>
      </w:r>
      <w:bookmarkStart w:id="0" w:name="_Toc52343713"/>
      <w:r>
        <w:t>Background</w:t>
      </w:r>
      <w:bookmarkEnd w:id="0"/>
    </w:p>
    <w:p w14:paraId="1E060066" w14:textId="7ABC99FE" w:rsidR="002C0D81" w:rsidRDefault="00DD5EC6" w:rsidP="00E701E0">
      <w:pPr>
        <w:pStyle w:val="BodyParagraph"/>
        <w:ind w:firstLine="0"/>
      </w:pPr>
      <w:r w:rsidRPr="00DD5EC6">
        <w:t>Seismic probabilistic risk assessment</w:t>
      </w:r>
      <w:r>
        <w:t xml:space="preserve"> </w:t>
      </w:r>
      <w:r w:rsidR="00E77639">
        <w:t xml:space="preserve">is widely used to examine the seismic risk at nuclear facilities and to identify the key </w:t>
      </w:r>
      <w:r w:rsidR="00571F7A" w:rsidRPr="00571F7A">
        <w:t>systems, structures, and components</w:t>
      </w:r>
      <w:r w:rsidR="00571F7A">
        <w:t xml:space="preserve"> (</w:t>
      </w:r>
      <w:r w:rsidR="00E77639">
        <w:t>SSC</w:t>
      </w:r>
      <w:r w:rsidR="00571F7A">
        <w:t>)</w:t>
      </w:r>
      <w:r w:rsidR="00E77639">
        <w:t xml:space="preserve">, and accident sequences that have the most impact on safety. </w:t>
      </w:r>
      <w:r w:rsidRPr="00DD5EC6">
        <w:t>Seismic probabilistic risk assessment</w:t>
      </w:r>
      <w:r w:rsidR="00571F7A">
        <w:t xml:space="preserve"> </w:t>
      </w:r>
      <w:r w:rsidR="00E77639">
        <w:t>of nuclear facilities involves five steps: (</w:t>
      </w:r>
      <w:proofErr w:type="spellStart"/>
      <w:r w:rsidR="00E77639">
        <w:t>i</w:t>
      </w:r>
      <w:proofErr w:type="spellEnd"/>
      <w:r w:rsidR="00E77639">
        <w:t xml:space="preserve">) a plant system analysis that involves the development of accident sequences in the form of event trees and fault trees that lead to an accident or an unacceptable performance (e.g., core damage)(ii) a </w:t>
      </w:r>
      <w:r w:rsidR="00571F7A" w:rsidRPr="00571F7A">
        <w:t>probabilistic seismic hazard analysis</w:t>
      </w:r>
      <w:r w:rsidR="00571F7A">
        <w:t xml:space="preserve"> </w:t>
      </w:r>
      <w:r w:rsidR="00E77639">
        <w:t xml:space="preserve">that involves the calculation of seismic hazard curves, which describe the </w:t>
      </w:r>
      <w:r w:rsidR="00571F7A">
        <w:t>mean annual frequency of exceedance</w:t>
      </w:r>
      <w:r w:rsidR="00E77639">
        <w:t xml:space="preserve"> of a particular ground motion parameter, e.g., </w:t>
      </w:r>
      <w:r w:rsidR="00571F7A">
        <w:t>peak ground acceleration</w:t>
      </w:r>
      <w:r w:rsidR="00E77639">
        <w:t xml:space="preserve"> or the spectral acceleration at 0.1 sec, (iii) evaluation of probabilistic demands at the locations of safety-related SSCs through probabilistic structural analyses, (iv) evaluation of SSC fragility curves, which describe the probability of failure of the SSCs as function of input seismic demand according to some pre-defined performance criteria, and (v) combining the fragilities of the various SSCs to calculate the system </w:t>
      </w:r>
      <w:proofErr w:type="spellStart"/>
      <w:r w:rsidR="00E77639">
        <w:t>fragilites</w:t>
      </w:r>
      <w:proofErr w:type="spellEnd"/>
      <w:r w:rsidR="00E77639">
        <w:t xml:space="preserve"> through </w:t>
      </w:r>
      <w:r w:rsidR="00571F7A">
        <w:t>fault tree analysis</w:t>
      </w:r>
      <w:r w:rsidR="00E77639">
        <w:t xml:space="preserve"> and </w:t>
      </w:r>
      <w:r w:rsidR="00571F7A">
        <w:t>event tree analysis</w:t>
      </w:r>
      <w:r w:rsidR="00E77639">
        <w:t>. The final seismic risk of a system or a facility is then calculated by convolving the seismic hazard curve with the system fragility curve using eq.</w:t>
      </w:r>
      <w:r w:rsidR="00571F7A">
        <w:t xml:space="preserve"> (1</w:t>
      </w:r>
      <w:r w:rsidR="00E77639">
        <w:t>)</w:t>
      </w:r>
      <w:r w:rsidR="00F05A41">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05A41" w14:paraId="6E34ADDD" w14:textId="77777777" w:rsidTr="00186177">
        <w:tc>
          <w:tcPr>
            <w:tcW w:w="8010" w:type="dxa"/>
          </w:tcPr>
          <w:p w14:paraId="21EC4B45" w14:textId="452FCD87" w:rsidR="00F05A41" w:rsidRDefault="0008734B" w:rsidP="00186177">
            <w:pPr>
              <w:pStyle w:val="BodyParagraph"/>
              <w:ind w:firstLine="0"/>
              <w:jc w:val="center"/>
            </w:pPr>
            <w:r w:rsidRPr="00FE066F">
              <w:rPr>
                <w:noProof/>
                <w:position w:val="-32"/>
              </w:rPr>
              <w:object w:dxaOrig="2200" w:dyaOrig="760" w14:anchorId="77B8E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10.05pt;height:38.05pt;mso-width-percent:0;mso-height-percent:0;mso-width-percent:0;mso-height-percent:0" o:ole="">
                  <v:imagedata r:id="rId8" o:title=""/>
                </v:shape>
                <o:OLEObject Type="Embed" ProgID="Equation.DSMT4" ShapeID="_x0000_i1032" DrawAspect="Content" ObjectID="_1662957635" r:id="rId9"/>
              </w:object>
            </w:r>
          </w:p>
        </w:tc>
        <w:tc>
          <w:tcPr>
            <w:tcW w:w="1350" w:type="dxa"/>
          </w:tcPr>
          <w:p w14:paraId="01106D10" w14:textId="3B39BAF9" w:rsidR="00F05A41" w:rsidRDefault="00F05A41" w:rsidP="00186177">
            <w:pPr>
              <w:pStyle w:val="BodyParagraph"/>
              <w:ind w:firstLine="0"/>
              <w:jc w:val="right"/>
            </w:pPr>
            <w:r>
              <w:t>(</w:t>
            </w:r>
            <w:r w:rsidR="0008734B">
              <w:fldChar w:fldCharType="begin"/>
            </w:r>
            <w:r w:rsidR="0008734B">
              <w:instrText xml:space="preserve"> SEQ Equation \* ARABIC </w:instrText>
            </w:r>
            <w:r w:rsidR="0008734B">
              <w:fldChar w:fldCharType="separate"/>
            </w:r>
            <w:r w:rsidR="001446BE">
              <w:rPr>
                <w:noProof/>
              </w:rPr>
              <w:t>1</w:t>
            </w:r>
            <w:r w:rsidR="0008734B">
              <w:rPr>
                <w:noProof/>
              </w:rPr>
              <w:fldChar w:fldCharType="end"/>
            </w:r>
            <w:r>
              <w:t>)</w:t>
            </w:r>
          </w:p>
        </w:tc>
      </w:tr>
    </w:tbl>
    <w:p w14:paraId="56FF4F0B" w14:textId="77777777" w:rsidR="002C0D81" w:rsidRPr="002C0D81" w:rsidRDefault="00E77639" w:rsidP="007442DB">
      <w:pPr>
        <w:pStyle w:val="BodyParagraph"/>
      </w:pPr>
      <w:r>
        <w:tab/>
      </w:r>
      <w:r w:rsidR="002C0D81" w:rsidRPr="002C0D81">
        <w:t xml:space="preserve">where, </w:t>
      </w:r>
      <m:oMath>
        <m:r>
          <w:rPr>
            <w:rFonts w:ascii="Cambria Math" w:hAnsi="Cambria Math"/>
          </w:rPr>
          <m:t>λ</m:t>
        </m:r>
      </m:oMath>
      <w:r w:rsidR="002C0D81" w:rsidRPr="002C0D81">
        <w:t xml:space="preserve"> is the design parameter or the hazard intensity parameter. </w:t>
      </w:r>
      <m:oMath>
        <m:sSub>
          <m:sSubPr>
            <m:ctrlPr>
              <w:rPr>
                <w:rFonts w:ascii="Cambria Math" w:hAnsi="Cambria Math"/>
              </w:rPr>
            </m:ctrlPr>
          </m:sSubPr>
          <m:e>
            <m:r>
              <w:rPr>
                <w:rFonts w:ascii="Cambria Math" w:hAnsi="Cambria Math"/>
              </w:rPr>
              <m:t>P</m:t>
            </m:r>
          </m:e>
          <m:sub>
            <m:r>
              <w:rPr>
                <w:rFonts w:ascii="Cambria Math" w:hAnsi="Cambria Math"/>
              </w:rPr>
              <m:t>f</m:t>
            </m:r>
            <m:r>
              <m:rPr>
                <m:sty m:val="p"/>
              </m:rPr>
              <w:rPr>
                <w:rFonts w:ascii="Cambria Math" w:hAnsi="Cambria Math"/>
              </w:rPr>
              <m:t>|</m:t>
            </m:r>
            <m:r>
              <w:rPr>
                <w:rFonts w:ascii="Cambria Math" w:hAnsi="Cambria Math"/>
              </w:rPr>
              <m:t>λ</m:t>
            </m:r>
          </m:sub>
        </m:sSub>
      </m:oMath>
      <w:r w:rsidR="002C0D81" w:rsidRPr="002C0D81">
        <w:t xml:space="preserve"> is the seismic fragility curve, and </w:t>
      </w:r>
      <m:oMath>
        <m:r>
          <w:rPr>
            <w:rFonts w:ascii="Cambria Math" w:hAnsi="Cambria Math"/>
          </w:rPr>
          <m:t>H</m:t>
        </m:r>
        <m:d>
          <m:dPr>
            <m:ctrlPr>
              <w:rPr>
                <w:rFonts w:ascii="Cambria Math" w:hAnsi="Cambria Math"/>
              </w:rPr>
            </m:ctrlPr>
          </m:dPr>
          <m:e>
            <m:r>
              <w:rPr>
                <w:rFonts w:ascii="Cambria Math" w:hAnsi="Cambria Math"/>
              </w:rPr>
              <m:t>λ</m:t>
            </m:r>
          </m:e>
        </m:d>
      </m:oMath>
      <w:r w:rsidR="002C0D81" w:rsidRPr="002C0D81">
        <w:t xml:space="preserve"> represents the seismic hazard </w:t>
      </w:r>
      <w:proofErr w:type="gramStart"/>
      <w:r w:rsidR="002C0D81" w:rsidRPr="002C0D81">
        <w:t>curve.</w:t>
      </w:r>
      <w:proofErr w:type="gramEnd"/>
    </w:p>
    <w:p w14:paraId="2F9A5AF1" w14:textId="0F7B29CD" w:rsidR="00E77639" w:rsidRPr="00137745" w:rsidRDefault="00E77639" w:rsidP="00137745">
      <w:pPr>
        <w:pStyle w:val="BodyParagraph"/>
      </w:pPr>
      <w:r>
        <w:t xml:space="preserve">In current practice, each step of </w:t>
      </w:r>
      <w:r w:rsidR="002C0D81" w:rsidRPr="002C0D81">
        <w:t xml:space="preserve">SPRA </w:t>
      </w:r>
      <w:r>
        <w:t>is conducted separately by using different software and even different teams of engineers. For instance</w:t>
      </w:r>
      <w:r w:rsidR="007442DB">
        <w:t>,</w:t>
      </w:r>
      <w:r>
        <w:t xml:space="preserve"> </w:t>
      </w:r>
      <w:r w:rsidR="002C0D81">
        <w:t>probabilistic seismic hazard analysis</w:t>
      </w:r>
      <w:r>
        <w:t xml:space="preserve"> is performed by engineering seismologists, who then provide the seismic hazard curve and hazard and site-consistent earthquake ground motions to structural engineers who perform probabilistic simulations. Results from these simulations are post-processed separately and transferred to another software that performs </w:t>
      </w:r>
      <w:r w:rsidR="00571F7A">
        <w:t>fault tree analysis</w:t>
      </w:r>
      <w:r>
        <w:t xml:space="preserve"> and </w:t>
      </w:r>
      <w:r w:rsidR="00571F7A">
        <w:t>event tree analysis</w:t>
      </w:r>
      <w:r>
        <w:t xml:space="preserve"> to calculate system level or plant level risk. This requires transfer of large quantities of data between different software and results in a complex, inefficient, and error-prone process. Integration of </w:t>
      </w:r>
      <w:r w:rsidR="002C0D81">
        <w:t>Seismic probabilistic risk assessment</w:t>
      </w:r>
      <w:r>
        <w:t xml:space="preserve">, including fragility calculation, and </w:t>
      </w:r>
      <w:r w:rsidR="00571F7A">
        <w:t>fault tree analysis</w:t>
      </w:r>
      <w:r>
        <w:t xml:space="preserve"> and </w:t>
      </w:r>
      <w:r w:rsidR="00571F7A">
        <w:t>event tree analysis</w:t>
      </w:r>
      <w:r>
        <w:t xml:space="preserve"> into a finite-element </w:t>
      </w:r>
      <w:r>
        <w:lastRenderedPageBreak/>
        <w:t xml:space="preserve">software will avoid such errors and results in a much more seamless process. </w:t>
      </w:r>
      <w:r w:rsidR="00137745">
        <w:t xml:space="preserve">This report describes and demonstrate seismic probabilistic risk assessment methodology embedded in a risk assessment software called MASTODON. A description of the fault tree analysis and event tree analysis algorithms implemented in MASTODON and corresponding demonstrative examples are presented in the next sections. The report provides a guidance and instructions to the user for incorporating the SPRA analysis in the software. </w:t>
      </w:r>
    </w:p>
    <w:p w14:paraId="05C6FB2B" w14:textId="3B16A424" w:rsidR="00625E1B" w:rsidRDefault="00625E1B" w:rsidP="00625E1B">
      <w:pPr>
        <w:pStyle w:val="Heading1"/>
      </w:pPr>
      <w:bookmarkStart w:id="1" w:name="_Toc52343714"/>
      <w:r>
        <w:t>Introduction</w:t>
      </w:r>
      <w:bookmarkEnd w:id="1"/>
    </w:p>
    <w:p w14:paraId="56FEA697" w14:textId="0E825ACD" w:rsidR="00E77639" w:rsidRPr="00325A26" w:rsidRDefault="00E77639" w:rsidP="00E701E0">
      <w:pPr>
        <w:pStyle w:val="BodyParagraph"/>
        <w:ind w:firstLine="0"/>
      </w:pPr>
      <w:r>
        <w:t>System risk assessment is an analytical process that quantifies the risk of core damage for a given frequency of a hazard.</w:t>
      </w:r>
      <w:r w:rsidRPr="00000FEB">
        <w:t xml:space="preserve"> </w:t>
      </w:r>
      <w:r>
        <w:t xml:space="preserve">The hazard is usually referred to as an initiating event which may lead to </w:t>
      </w:r>
      <w:r w:rsidR="00137745">
        <w:t xml:space="preserve">unsafe conditions </w:t>
      </w:r>
      <w:r>
        <w:t xml:space="preserve">at nuclear stations. Generally, an </w:t>
      </w:r>
      <w:proofErr w:type="gramStart"/>
      <w:r>
        <w:t>initiating event triggers various system failure</w:t>
      </w:r>
      <w:r w:rsidR="00137745">
        <w:t>s</w:t>
      </w:r>
      <w:proofErr w:type="gramEnd"/>
      <w:r>
        <w:t xml:space="preserve"> with certain probability. These system failures usually form a number of harmful accident sequences. The risk assessment process quantifies the probability of these harmful sequences to evaluate an </w:t>
      </w:r>
      <w:r w:rsidR="00137745">
        <w:t>estimate of total risk</w:t>
      </w:r>
      <w:r>
        <w:t xml:space="preserve">. The formation of accident sequences from an initiating event is analyzed in two steps, as described in </w:t>
      </w:r>
      <w:proofErr w:type="spellStart"/>
      <w:r w:rsidRPr="00F4633E">
        <w:t>Saphire</w:t>
      </w:r>
      <w:proofErr w:type="spellEnd"/>
      <w:r w:rsidRPr="00F4633E">
        <w:t xml:space="preserve"> Technical Reference. In the</w:t>
      </w:r>
      <w:r>
        <w:t xml:space="preserve"> first step, event trees are used to model the accident sequences by considering success and failure of safety systems, referred to as “top events”. In the second step, the probability of the top event failure, which is propagated due to failure of various basic events, is determined. This step employs fault trees to evaluate failure probabilities of the top events. </w:t>
      </w:r>
    </w:p>
    <w:p w14:paraId="0249C554" w14:textId="3DCDB459" w:rsidR="00E77639" w:rsidRDefault="00E77639" w:rsidP="00E77639">
      <w:pPr>
        <w:pStyle w:val="BodyParagraph"/>
      </w:pPr>
      <w:r>
        <w:t xml:space="preserve">An important issue in the risk assessment is failure of multiple components due to a common cause. The frequency of simultaneous multiple failure due to a common cause has relatively low expectancy compared to other random failures. However, such failures lead to direct loss of safety system in many cases. For this reason, the representation of common cause failures in fault tree and event tree analysis is quite important. The common cause event is usually modelled as a separate basic event with its own failure probability. This event is regarded as statistically independent of all other basic events. </w:t>
      </w:r>
    </w:p>
    <w:p w14:paraId="6EA3C26E" w14:textId="2EC208DD" w:rsidR="00E77639" w:rsidRDefault="006C1F4A" w:rsidP="00E701E0">
      <w:pPr>
        <w:ind w:firstLine="562"/>
      </w:pPr>
      <w:r>
        <w:t xml:space="preserve">The SPRA code in Mastodon has three modules: Fault tree analysis, event tree analysis and common cause failure analysis. A brief discussion of the three analyses and risk quantification measures is provided in the following sections. </w:t>
      </w:r>
    </w:p>
    <w:p w14:paraId="64DAC5AC" w14:textId="77777777" w:rsidR="003E084A" w:rsidRPr="00E77639" w:rsidRDefault="003E084A" w:rsidP="00E701E0">
      <w:pPr>
        <w:ind w:firstLine="562"/>
      </w:pPr>
    </w:p>
    <w:p w14:paraId="764B13A2" w14:textId="116D48C7" w:rsidR="00E77639" w:rsidRDefault="00E77639" w:rsidP="00E77639">
      <w:pPr>
        <w:pStyle w:val="Heading2"/>
      </w:pPr>
      <w:bookmarkStart w:id="2" w:name="_Toc52343715"/>
      <w:r>
        <w:lastRenderedPageBreak/>
        <w:t>Fault Tree analysis</w:t>
      </w:r>
      <w:bookmarkEnd w:id="2"/>
    </w:p>
    <w:p w14:paraId="62A7D4C2" w14:textId="77777777" w:rsidR="006C1F4A" w:rsidRDefault="00E77639" w:rsidP="00E701E0">
      <w:pPr>
        <w:pStyle w:val="BodyParagraph"/>
        <w:ind w:firstLine="0"/>
      </w:pPr>
      <w:r>
        <w:t xml:space="preserve">A Fault tree is a graphical decomposition of a top event failure into intermediate events and basic events through the use of Boolean logic gates, AND </w:t>
      </w:r>
      <w:proofErr w:type="spellStart"/>
      <w:r>
        <w:t>and</w:t>
      </w:r>
      <w:proofErr w:type="spellEnd"/>
      <w:r>
        <w:t xml:space="preserve"> OR. An AND gate indicates that all the connected events must occur for the failure to occur. An OR gate indicates that any of one the connected events must occur for the failure to occur. Failure of a top event in a fault tree is evaluated by identifying the minimal cutsets. The minimal cutsets are a list of sets such that the failure of even single set in the list would lead to the failure of the top event. A unique quality of minimal cutsets is that none of the cutsets in the list is a subset of another cutset. In MASTODON, MOCUS algorithm</w:t>
      </w:r>
      <w:r w:rsidR="002C0D81">
        <w:t xml:space="preserve"> </w:t>
      </w:r>
      <w:r>
        <w:t>is used to evaluate the minimal cutsets</w:t>
      </w:r>
      <w:r w:rsidR="006C1F4A">
        <w:t xml:space="preserve"> (</w:t>
      </w:r>
      <w:proofErr w:type="spellStart"/>
      <w:r w:rsidR="006C1F4A">
        <w:t>Saphire</w:t>
      </w:r>
      <w:proofErr w:type="spellEnd"/>
      <w:r w:rsidR="006C1F4A">
        <w:t xml:space="preserve"> technical reference)</w:t>
      </w:r>
      <w:r>
        <w:t xml:space="preserve">. </w:t>
      </w:r>
      <w:r w:rsidR="007442DB">
        <w:t xml:space="preserve">The MOCUS algorithm in the mastodon code has been written in </w:t>
      </w:r>
      <w:proofErr w:type="spellStart"/>
      <w:r w:rsidR="007442DB">
        <w:t>FaultTreeUtils.C</w:t>
      </w:r>
      <w:proofErr w:type="spellEnd"/>
      <w:r w:rsidR="007442DB">
        <w:t xml:space="preserve">. </w:t>
      </w:r>
      <w:r w:rsidR="006C1F4A">
        <w:t xml:space="preserve">The quantification of risk using the minimal cutsets has been implemented in </w:t>
      </w:r>
      <w:proofErr w:type="spellStart"/>
      <w:r w:rsidR="006C1F4A">
        <w:t>QuantificationUtils.C</w:t>
      </w:r>
      <w:proofErr w:type="spellEnd"/>
      <w:r w:rsidR="006C1F4A">
        <w:t xml:space="preserve">. </w:t>
      </w:r>
    </w:p>
    <w:p w14:paraId="0DC752BC" w14:textId="7FCFD192" w:rsidR="00E77639" w:rsidRDefault="00E77639" w:rsidP="006C1F4A">
      <w:pPr>
        <w:pStyle w:val="BodyParagraph"/>
        <w:ind w:firstLine="360"/>
      </w:pPr>
      <w:r>
        <w:t>The quantification of top event failure probability using the minimal cutsets is performed in two steps:</w:t>
      </w:r>
    </w:p>
    <w:p w14:paraId="3D022025" w14:textId="2A756676" w:rsidR="002C0D81" w:rsidRDefault="00E77639" w:rsidP="00F05A41">
      <w:pPr>
        <w:pStyle w:val="BodyParagraph"/>
        <w:numPr>
          <w:ilvl w:val="0"/>
          <w:numId w:val="3"/>
        </w:numPr>
        <w:ind w:left="360"/>
      </w:pPr>
      <w:r>
        <w:t>calculation of individual cutset probabilities – an individual cutset is connected by an AND gate to all the basic events in it. Hence, an individual cutset probability is determined by multiplying the probabilities of all the basic events in it: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05A41" w14:paraId="6F87A87D" w14:textId="77777777" w:rsidTr="00186177">
        <w:tc>
          <w:tcPr>
            <w:tcW w:w="8010" w:type="dxa"/>
          </w:tcPr>
          <w:p w14:paraId="719D257B" w14:textId="2E2950C0" w:rsidR="00F05A41" w:rsidRDefault="0008734B" w:rsidP="00186177">
            <w:pPr>
              <w:pStyle w:val="BodyParagraph"/>
              <w:ind w:firstLine="0"/>
              <w:jc w:val="center"/>
            </w:pPr>
            <w:r w:rsidRPr="00C155AA">
              <w:rPr>
                <w:noProof/>
                <w:position w:val="-32"/>
              </w:rPr>
              <w:object w:dxaOrig="2120" w:dyaOrig="720" w14:anchorId="061DF17B">
                <v:shape id="_x0000_i1031" type="#_x0000_t75" alt="" style="width:105.95pt;height:36pt;mso-width-percent:0;mso-height-percent:0;mso-width-percent:0;mso-height-percent:0" o:ole="">
                  <v:imagedata r:id="rId10" o:title=""/>
                </v:shape>
                <o:OLEObject Type="Embed" ProgID="Equation.DSMT4" ShapeID="_x0000_i1031" DrawAspect="Content" ObjectID="_1662957636" r:id="rId11"/>
              </w:object>
            </w:r>
          </w:p>
        </w:tc>
        <w:tc>
          <w:tcPr>
            <w:tcW w:w="1350" w:type="dxa"/>
          </w:tcPr>
          <w:p w14:paraId="34B3C48A" w14:textId="3FF0EFFB" w:rsidR="00F05A41" w:rsidRDefault="00F05A41" w:rsidP="00186177">
            <w:pPr>
              <w:pStyle w:val="BodyParagraph"/>
              <w:ind w:firstLine="0"/>
              <w:jc w:val="right"/>
            </w:pPr>
            <w:r>
              <w:t>(</w:t>
            </w:r>
            <w:r w:rsidR="0008734B">
              <w:fldChar w:fldCharType="begin"/>
            </w:r>
            <w:r w:rsidR="0008734B">
              <w:instrText xml:space="preserve"> SEQ Equation \* ARABIC </w:instrText>
            </w:r>
            <w:r w:rsidR="0008734B">
              <w:fldChar w:fldCharType="separate"/>
            </w:r>
            <w:r w:rsidR="001446BE">
              <w:rPr>
                <w:noProof/>
              </w:rPr>
              <w:t>2</w:t>
            </w:r>
            <w:r w:rsidR="0008734B">
              <w:rPr>
                <w:noProof/>
              </w:rPr>
              <w:fldChar w:fldCharType="end"/>
            </w:r>
            <w:r>
              <w:t>)</w:t>
            </w:r>
          </w:p>
        </w:tc>
      </w:tr>
    </w:tbl>
    <w:p w14:paraId="0141D6E1" w14:textId="3BDDA8BD" w:rsidR="002C0D81" w:rsidRPr="000712B1" w:rsidRDefault="002C0D81" w:rsidP="0001759F">
      <w:pPr>
        <w:pStyle w:val="BodyParagraph"/>
      </w:pPr>
      <w:r w:rsidRPr="000712B1">
        <w:t xml:space="preserve">where, </w:t>
      </w:r>
      <m:oMath>
        <m:r>
          <w:rPr>
            <w:rFonts w:ascii="Cambria Math" w:hAnsi="Cambria Math"/>
          </w:rPr>
          <m:t>P</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w:r w:rsidRPr="000712B1">
        <w:t xml:space="preserve"> is the probability of the cutset </w:t>
      </w:r>
      <w:proofErr w:type="spellStart"/>
      <w:r w:rsidRPr="000712B1">
        <w:t>i</w:t>
      </w:r>
      <w:proofErr w:type="spellEnd"/>
      <w:r w:rsidRPr="000712B1">
        <w:t xml:space="preserve">, </w:t>
      </w:r>
      <m:oMath>
        <m:r>
          <w:rPr>
            <w:rFonts w:ascii="Cambria Math" w:hAnsi="Cambria Math"/>
          </w:rPr>
          <m:t>P</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j</m:t>
            </m:r>
          </m:sub>
        </m:sSub>
      </m:oMath>
      <w:r w:rsidRPr="000712B1">
        <w:t xml:space="preserve">) is the failure probability of the </w:t>
      </w:r>
      <w:r w:rsidRPr="006C1F4A">
        <w:rPr>
          <w:i/>
          <w:iCs/>
        </w:rPr>
        <w:t>j</w:t>
      </w:r>
      <w:r w:rsidRPr="000712B1">
        <w:t>-</w:t>
      </w:r>
      <w:proofErr w:type="spellStart"/>
      <w:r w:rsidRPr="000712B1">
        <w:t>th</w:t>
      </w:r>
      <w:proofErr w:type="spellEnd"/>
      <w:r w:rsidRPr="000712B1">
        <w:t xml:space="preserve"> basic event in the </w:t>
      </w:r>
      <w:proofErr w:type="spellStart"/>
      <w:r w:rsidRPr="006C1F4A">
        <w:rPr>
          <w:i/>
          <w:iCs/>
        </w:rPr>
        <w:t>i</w:t>
      </w:r>
      <w:r w:rsidRPr="000712B1">
        <w:t>-th</w:t>
      </w:r>
      <w:proofErr w:type="spellEnd"/>
      <w:r w:rsidRPr="000712B1">
        <w:t xml:space="preserve"> cutset, </w:t>
      </w:r>
      <m:oMath>
        <m:r>
          <w:rPr>
            <w:rFonts w:ascii="Cambria Math" w:hAnsi="Cambria Math"/>
          </w:rPr>
          <m:t>N</m:t>
        </m:r>
      </m:oMath>
      <w:r w:rsidRPr="000712B1">
        <w:t xml:space="preserve"> is the number of basic events in the</w:t>
      </w:r>
      <w:r w:rsidR="006C1F4A">
        <w:t xml:space="preserve"> minimal</w:t>
      </w:r>
      <w:r w:rsidRPr="000712B1">
        <w:t xml:space="preserve"> cutset </w:t>
      </w:r>
      <m:oMath>
        <m:r>
          <w:rPr>
            <w:rFonts w:ascii="Cambria Math" w:hAnsi="Cambria Math"/>
          </w:rPr>
          <m:t>i</m:t>
        </m:r>
      </m:oMath>
      <w:r w:rsidRPr="000712B1">
        <w:t>.</w:t>
      </w:r>
      <w:r w:rsidR="007442DB">
        <w:t xml:space="preserve"> </w:t>
      </w:r>
    </w:p>
    <w:p w14:paraId="396E9AE7" w14:textId="748C1D99" w:rsidR="000712B1" w:rsidRDefault="002C0D81" w:rsidP="0001759F">
      <w:pPr>
        <w:pStyle w:val="BodyParagraph"/>
        <w:numPr>
          <w:ilvl w:val="0"/>
          <w:numId w:val="3"/>
        </w:numPr>
        <w:ind w:left="360"/>
      </w:pPr>
      <w:r>
        <w:t xml:space="preserve">combine the cutset probability to calculate the top event failure probability – </w:t>
      </w:r>
      <w:proofErr w:type="spellStart"/>
      <w:r w:rsidR="006C1F4A">
        <w:t>QuantificationUtils.C</w:t>
      </w:r>
      <w:proofErr w:type="spellEnd"/>
      <w:r w:rsidR="006C1F4A">
        <w:t xml:space="preserve"> </w:t>
      </w:r>
      <w:r>
        <w:t xml:space="preserve">employs three techniques to find the probability for the union of the minimal cutsets, namely rare event approximation, minimal cutset upper bound, and min-max approach. The rare event approximation and minimal cutset upper bound are based on some approximations and provides conservative estimates. These approximation methods are often used to reduce the high computational cost that arises due to the exact calculation of probability. For most of the SSC failures in </w:t>
      </w:r>
      <w:r>
        <w:lastRenderedPageBreak/>
        <w:t>nuclear power plants, the approximate calculation of failure probabilities remains valid</w:t>
      </w:r>
      <w:r w:rsidR="006C1F4A">
        <w:t xml:space="preserve">. </w:t>
      </w:r>
      <w:r>
        <w:t>The min-max approach based on inclusion-exclusion rule leads to the most accurate quantification. However, it is employed only when the number of minimal cutsets are small, i.e., less than 50 in order to make the analysis computationally efficient.</w:t>
      </w:r>
      <w:r w:rsidR="0001759F">
        <w:t xml:space="preserve"> </w:t>
      </w:r>
      <w:r w:rsidR="000712B1">
        <w:t>The formulations for the three techniques are shown in Table 1.</w:t>
      </w:r>
    </w:p>
    <w:p w14:paraId="29341056" w14:textId="77777777" w:rsidR="000712B1" w:rsidRDefault="000712B1" w:rsidP="000712B1">
      <w:r>
        <w:t xml:space="preserve">Table 1. Formulations for quantification of probabilities with a list of minimal cutsets </w:t>
      </w:r>
    </w:p>
    <w:tbl>
      <w:tblPr>
        <w:tblStyle w:val="PlainTable2"/>
        <w:tblW w:w="0" w:type="auto"/>
        <w:jc w:val="center"/>
        <w:tblLook w:val="04A0" w:firstRow="1" w:lastRow="0" w:firstColumn="1" w:lastColumn="0" w:noHBand="0" w:noVBand="1"/>
      </w:tblPr>
      <w:tblGrid>
        <w:gridCol w:w="2160"/>
        <w:gridCol w:w="1530"/>
        <w:gridCol w:w="5670"/>
      </w:tblGrid>
      <w:tr w:rsidR="000712B1" w14:paraId="467A67BB" w14:textId="77777777" w:rsidTr="006C1F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90" w:type="dxa"/>
            <w:gridSpan w:val="2"/>
          </w:tcPr>
          <w:p w14:paraId="7DC8D12B" w14:textId="77777777" w:rsidR="000712B1" w:rsidRPr="006C1F4A" w:rsidRDefault="000712B1" w:rsidP="00787D8D">
            <w:pPr>
              <w:rPr>
                <w:rFonts w:ascii="Times" w:hAnsi="Times"/>
                <w:b w:val="0"/>
                <w:bCs w:val="0"/>
                <w:color w:val="000000" w:themeColor="text1"/>
                <w:sz w:val="22"/>
                <w:szCs w:val="22"/>
              </w:rPr>
            </w:pPr>
            <w:r w:rsidRPr="006C1F4A">
              <w:rPr>
                <w:rFonts w:ascii="Times" w:hAnsi="Times"/>
                <w:b w:val="0"/>
                <w:bCs w:val="0"/>
                <w:color w:val="000000" w:themeColor="text1"/>
                <w:sz w:val="22"/>
                <w:szCs w:val="22"/>
              </w:rPr>
              <w:t>Rare event approximation</w:t>
            </w:r>
          </w:p>
        </w:tc>
        <w:tc>
          <w:tcPr>
            <w:tcW w:w="5670" w:type="dxa"/>
          </w:tcPr>
          <w:p w14:paraId="1C0D54C9" w14:textId="77777777" w:rsidR="000712B1" w:rsidRDefault="000712B1" w:rsidP="00787D8D">
            <w:pPr>
              <w:tabs>
                <w:tab w:val="center" w:pos="2590"/>
                <w:tab w:val="right" w:pos="5180"/>
              </w:tabs>
              <w:cnfStyle w:val="100000000000" w:firstRow="1" w:lastRow="0" w:firstColumn="0" w:lastColumn="0" w:oddVBand="0" w:evenVBand="0" w:oddHBand="0" w:evenHBand="0" w:firstRowFirstColumn="0" w:firstRowLastColumn="0" w:lastRowFirstColumn="0" w:lastRowLastColumn="0"/>
              <w:rPr>
                <w:rFonts w:ascii="Times" w:hAnsi="Times"/>
                <w:color w:val="000000" w:themeColor="text1"/>
                <w:sz w:val="22"/>
                <w:szCs w:val="22"/>
              </w:rPr>
            </w:pPr>
            <w:r>
              <w:rPr>
                <w:rFonts w:ascii="Times" w:hAnsi="Times"/>
                <w:color w:val="000000" w:themeColor="text1"/>
                <w:sz w:val="22"/>
                <w:szCs w:val="22"/>
              </w:rPr>
              <w:tab/>
            </w:r>
            <w:r w:rsidR="0008734B" w:rsidRPr="0008734B">
              <w:rPr>
                <w:rFonts w:ascii="Times" w:hAnsi="Times"/>
                <w:b w:val="0"/>
                <w:noProof/>
                <w:color w:val="000000" w:themeColor="text1"/>
                <w:position w:val="-28"/>
                <w:sz w:val="22"/>
                <w:szCs w:val="22"/>
              </w:rPr>
              <w:object w:dxaOrig="1080" w:dyaOrig="680" w14:anchorId="0ACF9BBF">
                <v:shape id="_x0000_i1030" type="#_x0000_t75" alt="" style="width:54.35pt;height:33.95pt;mso-width-percent:0;mso-height-percent:0;mso-width-percent:0;mso-height-percent:0" o:ole="">
                  <v:imagedata r:id="rId12" o:title=""/>
                </v:shape>
                <o:OLEObject Type="Embed" ProgID="Equation.DSMT4" ShapeID="_x0000_i1030" DrawAspect="Content" ObjectID="_1662957637" r:id="rId13"/>
              </w:object>
            </w:r>
            <w:r>
              <w:rPr>
                <w:rFonts w:ascii="Times" w:hAnsi="Times"/>
                <w:color w:val="000000" w:themeColor="text1"/>
                <w:sz w:val="22"/>
                <w:szCs w:val="22"/>
              </w:rPr>
              <w:t xml:space="preserve"> </w:t>
            </w:r>
          </w:p>
        </w:tc>
      </w:tr>
      <w:tr w:rsidR="000712B1" w14:paraId="7F6132B7" w14:textId="77777777" w:rsidTr="006C1F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90" w:type="dxa"/>
            <w:gridSpan w:val="2"/>
          </w:tcPr>
          <w:p w14:paraId="60EA3A10" w14:textId="77777777" w:rsidR="000712B1" w:rsidRPr="006C1F4A" w:rsidRDefault="000712B1" w:rsidP="00787D8D">
            <w:pPr>
              <w:rPr>
                <w:rFonts w:ascii="Times" w:hAnsi="Times"/>
                <w:b w:val="0"/>
                <w:bCs w:val="0"/>
                <w:color w:val="000000" w:themeColor="text1"/>
                <w:sz w:val="22"/>
                <w:szCs w:val="22"/>
              </w:rPr>
            </w:pPr>
            <w:r w:rsidRPr="006C1F4A">
              <w:rPr>
                <w:rFonts w:ascii="Times" w:hAnsi="Times"/>
                <w:b w:val="0"/>
                <w:bCs w:val="0"/>
                <w:color w:val="000000" w:themeColor="text1"/>
                <w:sz w:val="22"/>
                <w:szCs w:val="22"/>
              </w:rPr>
              <w:t>Minimal cutset upper bound</w:t>
            </w:r>
          </w:p>
        </w:tc>
        <w:tc>
          <w:tcPr>
            <w:tcW w:w="5670" w:type="dxa"/>
          </w:tcPr>
          <w:p w14:paraId="14C25C72" w14:textId="77777777" w:rsidR="000712B1" w:rsidRDefault="000712B1" w:rsidP="00787D8D">
            <w:pPr>
              <w:tabs>
                <w:tab w:val="center" w:pos="2590"/>
                <w:tab w:val="right" w:pos="5180"/>
              </w:tabs>
              <w:cnfStyle w:val="000000100000" w:firstRow="0" w:lastRow="0" w:firstColumn="0" w:lastColumn="0" w:oddVBand="0" w:evenVBand="0" w:oddHBand="1" w:evenHBand="0" w:firstRowFirstColumn="0" w:firstRowLastColumn="0" w:lastRowFirstColumn="0" w:lastRowLastColumn="0"/>
              <w:rPr>
                <w:rFonts w:ascii="Times" w:hAnsi="Times"/>
                <w:color w:val="000000" w:themeColor="text1"/>
                <w:sz w:val="22"/>
                <w:szCs w:val="22"/>
              </w:rPr>
            </w:pPr>
            <w:r>
              <w:rPr>
                <w:rFonts w:ascii="Times" w:hAnsi="Times"/>
                <w:color w:val="000000" w:themeColor="text1"/>
                <w:sz w:val="22"/>
                <w:szCs w:val="22"/>
              </w:rPr>
              <w:tab/>
            </w:r>
            <w:r w:rsidR="0008734B" w:rsidRPr="004B2582">
              <w:rPr>
                <w:rFonts w:ascii="Times" w:hAnsi="Times"/>
                <w:noProof/>
                <w:color w:val="000000" w:themeColor="text1"/>
                <w:position w:val="-28"/>
                <w:sz w:val="22"/>
                <w:szCs w:val="22"/>
              </w:rPr>
              <w:object w:dxaOrig="1860" w:dyaOrig="680" w14:anchorId="3BF4CBB4">
                <v:shape id="_x0000_i1029" type="#_x0000_t75" alt="" style="width:93.05pt;height:33.95pt;mso-width-percent:0;mso-height-percent:0;mso-width-percent:0;mso-height-percent:0" o:ole="">
                  <v:imagedata r:id="rId14" o:title=""/>
                </v:shape>
                <o:OLEObject Type="Embed" ProgID="Equation.DSMT4" ShapeID="_x0000_i1029" DrawAspect="Content" ObjectID="_1662957638" r:id="rId15"/>
              </w:object>
            </w:r>
            <w:r>
              <w:rPr>
                <w:rFonts w:ascii="Times" w:hAnsi="Times"/>
                <w:color w:val="000000" w:themeColor="text1"/>
                <w:sz w:val="22"/>
                <w:szCs w:val="22"/>
              </w:rPr>
              <w:t xml:space="preserve"> </w:t>
            </w:r>
          </w:p>
        </w:tc>
      </w:tr>
      <w:tr w:rsidR="000712B1" w:rsidRPr="00F66B2D" w14:paraId="2CAF2E0C" w14:textId="77777777" w:rsidTr="006C1F4A">
        <w:trPr>
          <w:jc w:val="center"/>
        </w:trPr>
        <w:tc>
          <w:tcPr>
            <w:cnfStyle w:val="001000000000" w:firstRow="0" w:lastRow="0" w:firstColumn="1" w:lastColumn="0" w:oddVBand="0" w:evenVBand="0" w:oddHBand="0" w:evenHBand="0" w:firstRowFirstColumn="0" w:firstRowLastColumn="0" w:lastRowFirstColumn="0" w:lastRowLastColumn="0"/>
            <w:tcW w:w="2160" w:type="dxa"/>
          </w:tcPr>
          <w:p w14:paraId="4EE38440" w14:textId="77777777" w:rsidR="000712B1" w:rsidRPr="006C1F4A" w:rsidRDefault="000712B1" w:rsidP="00787D8D">
            <w:pPr>
              <w:rPr>
                <w:rFonts w:ascii="Times" w:hAnsi="Times"/>
                <w:b w:val="0"/>
                <w:bCs w:val="0"/>
                <w:color w:val="000000" w:themeColor="text1"/>
                <w:sz w:val="22"/>
                <w:szCs w:val="22"/>
              </w:rPr>
            </w:pPr>
            <w:r w:rsidRPr="006C1F4A">
              <w:rPr>
                <w:rFonts w:ascii="Times" w:hAnsi="Times"/>
                <w:b w:val="0"/>
                <w:bCs w:val="0"/>
                <w:color w:val="000000" w:themeColor="text1"/>
                <w:sz w:val="22"/>
                <w:szCs w:val="22"/>
              </w:rPr>
              <w:t>Min-max approach</w:t>
            </w:r>
          </w:p>
        </w:tc>
        <w:tc>
          <w:tcPr>
            <w:tcW w:w="7200" w:type="dxa"/>
            <w:gridSpan w:val="2"/>
          </w:tcPr>
          <w:p w14:paraId="09556924" w14:textId="6AD058AC" w:rsidR="000712B1" w:rsidRPr="006C1F4A" w:rsidRDefault="0008734B" w:rsidP="00787D8D">
            <w:pP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2"/>
                <w:szCs w:val="22"/>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P(C</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i&lt;j</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j</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r>
                  <w:rPr>
                    <w:rFonts w:ascii="Cambria Math" w:hAnsi="Cambria Math"/>
                  </w:rPr>
                  <m:t>P(C</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)×P(C</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)…P(C</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oMath>
            </m:oMathPara>
          </w:p>
        </w:tc>
      </w:tr>
    </w:tbl>
    <w:p w14:paraId="5E968D64" w14:textId="0DFFB662" w:rsidR="000712B1" w:rsidRDefault="000712B1" w:rsidP="0001759F">
      <w:pPr>
        <w:pStyle w:val="BodyParagraph"/>
      </w:pPr>
      <w:r>
        <w:t xml:space="preserve">where, </w:t>
      </w:r>
      <w:r w:rsidRPr="006C1F4A">
        <w:rPr>
          <w:i/>
          <w:iCs/>
        </w:rPr>
        <w:t>m</w:t>
      </w:r>
      <w:r>
        <w:t xml:space="preserve"> is total number of minimal cutsets and </w:t>
      </w:r>
      <m:oMath>
        <m:r>
          <w:rPr>
            <w:rFonts w:ascii="Cambria Math" w:hAnsi="Cambria Math"/>
          </w:rPr>
          <m:t>P(C</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oMath>
      <w:r>
        <w:t xml:space="preserve"> is the probability of the</w:t>
      </w:r>
      <w:r w:rsidRPr="006C1F4A">
        <w:rPr>
          <w:i/>
          <w:iCs/>
        </w:rPr>
        <w:t xml:space="preserve"> </w:t>
      </w:r>
      <w:proofErr w:type="spellStart"/>
      <w:r w:rsidRPr="006C1F4A">
        <w:rPr>
          <w:i/>
          <w:iCs/>
        </w:rPr>
        <w:t>i</w:t>
      </w:r>
      <w:r>
        <w:t>-th</w:t>
      </w:r>
      <w:proofErr w:type="spellEnd"/>
      <w:r>
        <w:t xml:space="preserve"> minimal cutset.</w:t>
      </w:r>
    </w:p>
    <w:p w14:paraId="21FC788C" w14:textId="239275FF" w:rsidR="000712B1" w:rsidRDefault="000712B1" w:rsidP="0001759F">
      <w:pPr>
        <w:pStyle w:val="BodyParagraph"/>
      </w:pPr>
      <w:r>
        <w:t xml:space="preserve">In a nuclear power plant, it is also necessary to identify the critical events that leads to a top event failure. For identifying critical events in a fault tree, the concept of importance measures is used. The importance measure of a basic event provides information about its impact on the top event. The following importance measures are implemented in </w:t>
      </w:r>
      <w:proofErr w:type="spellStart"/>
      <w:r w:rsidR="006C1F4A">
        <w:t>QuantificationUtils.C</w:t>
      </w:r>
      <w:proofErr w:type="spellEnd"/>
      <w:r>
        <w:t>:</w:t>
      </w:r>
    </w:p>
    <w:p w14:paraId="1651B0FF" w14:textId="37BC0FE1" w:rsidR="000712B1" w:rsidRDefault="000712B1" w:rsidP="0001759F">
      <w:pPr>
        <w:pStyle w:val="BodyParagraph"/>
      </w:pPr>
      <w:proofErr w:type="spellStart"/>
      <w:r>
        <w:t>Fussell</w:t>
      </w:r>
      <w:proofErr w:type="spellEnd"/>
      <w:r>
        <w:t>-Vesely (FV) Importance: It evaluates the contribution of basic event of interest to the top event failure probability. It is calculated as the ratio of upper bound estimate of those cut sets that contains the basic event of interest to the overall upper bound estimate of the top event.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05A41" w14:paraId="4137E4CD" w14:textId="77777777" w:rsidTr="00186177">
        <w:tc>
          <w:tcPr>
            <w:tcW w:w="8010" w:type="dxa"/>
          </w:tcPr>
          <w:p w14:paraId="425C7138" w14:textId="0046379A" w:rsidR="00F05A41" w:rsidRDefault="0008734B" w:rsidP="00186177">
            <w:pPr>
              <w:pStyle w:val="BodyParagraph"/>
              <w:ind w:firstLine="0"/>
              <w:jc w:val="center"/>
            </w:pPr>
            <w:r w:rsidRPr="00B95578">
              <w:rPr>
                <w:noProof/>
                <w:position w:val="-30"/>
              </w:rPr>
              <w:object w:dxaOrig="1020" w:dyaOrig="680" w14:anchorId="0150C345">
                <v:shape id="_x0000_i1028" type="#_x0000_t75" alt="" style="width:50.95pt;height:33.95pt;mso-width-percent:0;mso-height-percent:0;mso-width-percent:0;mso-height-percent:0" o:ole="">
                  <v:imagedata r:id="rId16" o:title=""/>
                </v:shape>
                <o:OLEObject Type="Embed" ProgID="Equation.DSMT4" ShapeID="_x0000_i1028" DrawAspect="Content" ObjectID="_1662957639" r:id="rId17"/>
              </w:object>
            </w:r>
          </w:p>
        </w:tc>
        <w:tc>
          <w:tcPr>
            <w:tcW w:w="1350" w:type="dxa"/>
          </w:tcPr>
          <w:p w14:paraId="6F7045EF" w14:textId="7F06AB6D" w:rsidR="00F05A41" w:rsidRDefault="00F05A41" w:rsidP="00186177">
            <w:pPr>
              <w:pStyle w:val="BodyParagraph"/>
              <w:ind w:firstLine="0"/>
              <w:jc w:val="right"/>
            </w:pPr>
            <w:r>
              <w:t>(</w:t>
            </w:r>
            <w:r w:rsidR="0008734B">
              <w:fldChar w:fldCharType="begin"/>
            </w:r>
            <w:r w:rsidR="0008734B">
              <w:instrText xml:space="preserve"> SEQ Equation \* ARABIC </w:instrText>
            </w:r>
            <w:r w:rsidR="0008734B">
              <w:fldChar w:fldCharType="separate"/>
            </w:r>
            <w:r w:rsidR="001446BE">
              <w:rPr>
                <w:noProof/>
              </w:rPr>
              <w:t>3</w:t>
            </w:r>
            <w:r w:rsidR="0008734B">
              <w:rPr>
                <w:noProof/>
              </w:rPr>
              <w:fldChar w:fldCharType="end"/>
            </w:r>
            <w:r>
              <w:t>)</w:t>
            </w:r>
          </w:p>
        </w:tc>
      </w:tr>
    </w:tbl>
    <w:p w14:paraId="3361B98C" w14:textId="343F73D3" w:rsidR="000712B1" w:rsidRDefault="000712B1" w:rsidP="0001759F">
      <w:pPr>
        <w:pStyle w:val="BodyParagraph"/>
      </w:pPr>
      <w:r>
        <w:lastRenderedPageBreak/>
        <w:t xml:space="preserve">Risk Reduction Ratio (RRR): It represents the maximum reduction in the top event failure probability when the basic event has not occurred i.e. the basic event failure probability is equal to 0. The risk reduction interval is </w:t>
      </w:r>
      <w:r w:rsidRPr="0001759F">
        <w:t>calculated</w:t>
      </w:r>
      <w:r>
        <w:t xml:space="preserve"> by taking the difference between </w:t>
      </w:r>
      <m:oMath>
        <m:sSub>
          <m:sSubPr>
            <m:ctrlPr>
              <w:rPr>
                <w:rFonts w:ascii="Cambria Math" w:hAnsi="Cambria Math"/>
                <w:i/>
              </w:rPr>
            </m:ctrlPr>
          </m:sSubPr>
          <m:e>
            <m:r>
              <w:rPr>
                <w:rFonts w:ascii="Cambria Math" w:hAnsi="Cambria Math"/>
              </w:rPr>
              <m:t>F</m:t>
            </m:r>
          </m:e>
          <m:sub>
            <m:r>
              <w:rPr>
                <w:rFonts w:ascii="Cambria Math" w:hAnsi="Cambria Math"/>
              </w:rPr>
              <m:t>TE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05A41" w14:paraId="4B677790" w14:textId="77777777" w:rsidTr="00F05A41">
        <w:tc>
          <w:tcPr>
            <w:tcW w:w="8010" w:type="dxa"/>
          </w:tcPr>
          <w:p w14:paraId="612A8FCA" w14:textId="574ED928" w:rsidR="00F05A41" w:rsidRDefault="0008734B" w:rsidP="00F05A41">
            <w:pPr>
              <w:pStyle w:val="BodyParagraph"/>
              <w:ind w:firstLine="0"/>
              <w:jc w:val="center"/>
            </w:pPr>
            <w:r w:rsidRPr="00652548">
              <w:rPr>
                <w:noProof/>
                <w:position w:val="-30"/>
              </w:rPr>
              <w:object w:dxaOrig="2980" w:dyaOrig="680" w14:anchorId="23DE0ABC">
                <v:shape id="_x0000_i1027" type="#_x0000_t75" alt="" style="width:148.75pt;height:33.95pt;mso-width-percent:0;mso-height-percent:0;mso-width-percent:0;mso-height-percent:0" o:ole="">
                  <v:imagedata r:id="rId18" o:title=""/>
                </v:shape>
                <o:OLEObject Type="Embed" ProgID="Equation.DSMT4" ShapeID="_x0000_i1027" DrawAspect="Content" ObjectID="_1662957640" r:id="rId19"/>
              </w:object>
            </w:r>
          </w:p>
        </w:tc>
        <w:tc>
          <w:tcPr>
            <w:tcW w:w="1350" w:type="dxa"/>
          </w:tcPr>
          <w:p w14:paraId="38DB2D59" w14:textId="456FB205" w:rsidR="00F05A41" w:rsidRDefault="00F05A41" w:rsidP="00F05A41">
            <w:pPr>
              <w:pStyle w:val="BodyParagraph"/>
              <w:ind w:firstLine="0"/>
              <w:jc w:val="right"/>
            </w:pPr>
            <w:r>
              <w:t>(</w:t>
            </w:r>
            <w:r w:rsidR="0008734B">
              <w:fldChar w:fldCharType="begin"/>
            </w:r>
            <w:r w:rsidR="0008734B">
              <w:instrText xml:space="preserve"> SEQ Equation \* ARABIC </w:instrText>
            </w:r>
            <w:r w:rsidR="0008734B">
              <w:fldChar w:fldCharType="separate"/>
            </w:r>
            <w:r w:rsidR="001446BE">
              <w:rPr>
                <w:noProof/>
              </w:rPr>
              <w:t>4</w:t>
            </w:r>
            <w:r w:rsidR="0008734B">
              <w:rPr>
                <w:noProof/>
              </w:rPr>
              <w:fldChar w:fldCharType="end"/>
            </w:r>
            <w:r>
              <w:t>)</w:t>
            </w:r>
          </w:p>
        </w:tc>
      </w:tr>
    </w:tbl>
    <w:p w14:paraId="015E1C83" w14:textId="56934F70" w:rsidR="000712B1" w:rsidRDefault="000712B1" w:rsidP="0001759F">
      <w:pPr>
        <w:pStyle w:val="BodyParagraph"/>
      </w:pPr>
      <w:r>
        <w:t xml:space="preserve">Risk Increase Ratio (RIR): It represents the maximum amplification in the top event failure probability when the basic event has occurred i.e. the basic event failure probability is equal to 1. The risk increase interval is calculated by taking the difference between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6C1F4A">
        <w:t xml:space="preserve"> </w:t>
      </w:r>
      <w:r>
        <w:t xml:space="preserve">and </w:t>
      </w:r>
      <m:oMath>
        <m:sSub>
          <m:sSubPr>
            <m:ctrlPr>
              <w:rPr>
                <w:rFonts w:ascii="Cambria Math" w:hAnsi="Cambria Math"/>
                <w:i/>
              </w:rPr>
            </m:ctrlPr>
          </m:sSubPr>
          <m:e>
            <m:r>
              <w:rPr>
                <w:rFonts w:ascii="Cambria Math" w:hAnsi="Cambria Math"/>
              </w:rPr>
              <m:t>F</m:t>
            </m:r>
          </m:e>
          <m:sub>
            <m:r>
              <w:rPr>
                <w:rFonts w:ascii="Cambria Math" w:hAnsi="Cambria Math"/>
              </w:rPr>
              <m:t>TE</m:t>
            </m:r>
          </m:sub>
        </m:sSub>
      </m:oMath>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05A41" w14:paraId="1F2E9763" w14:textId="77777777" w:rsidTr="00186177">
        <w:tc>
          <w:tcPr>
            <w:tcW w:w="8010" w:type="dxa"/>
          </w:tcPr>
          <w:p w14:paraId="059C9CDA" w14:textId="0CAB429A" w:rsidR="00F05A41" w:rsidRDefault="0008734B" w:rsidP="00186177">
            <w:pPr>
              <w:pStyle w:val="BodyParagraph"/>
              <w:ind w:firstLine="0"/>
              <w:jc w:val="center"/>
            </w:pPr>
            <w:r w:rsidRPr="00652548">
              <w:rPr>
                <w:noProof/>
                <w:position w:val="-30"/>
              </w:rPr>
              <w:object w:dxaOrig="2820" w:dyaOrig="680" w14:anchorId="3D415E11">
                <v:shape id="_x0000_i1026" type="#_x0000_t75" alt="" style="width:141.3pt;height:33.95pt;mso-width-percent:0;mso-height-percent:0;mso-width-percent:0;mso-height-percent:0" o:ole="">
                  <v:imagedata r:id="rId20" o:title=""/>
                </v:shape>
                <o:OLEObject Type="Embed" ProgID="Equation.DSMT4" ShapeID="_x0000_i1026" DrawAspect="Content" ObjectID="_1662957641" r:id="rId21"/>
              </w:object>
            </w:r>
          </w:p>
        </w:tc>
        <w:tc>
          <w:tcPr>
            <w:tcW w:w="1350" w:type="dxa"/>
          </w:tcPr>
          <w:p w14:paraId="6439F9BC" w14:textId="28DA297A" w:rsidR="00F05A41" w:rsidRDefault="00F05A41" w:rsidP="00186177">
            <w:pPr>
              <w:pStyle w:val="BodyParagraph"/>
              <w:ind w:firstLine="0"/>
              <w:jc w:val="right"/>
            </w:pPr>
            <w:r>
              <w:t>(</w:t>
            </w:r>
            <w:r w:rsidR="0008734B">
              <w:fldChar w:fldCharType="begin"/>
            </w:r>
            <w:r w:rsidR="0008734B">
              <w:instrText xml:space="preserve"> SEQ Equation \* ARABIC </w:instrText>
            </w:r>
            <w:r w:rsidR="0008734B">
              <w:fldChar w:fldCharType="separate"/>
            </w:r>
            <w:r w:rsidR="001446BE">
              <w:rPr>
                <w:noProof/>
              </w:rPr>
              <w:t>5</w:t>
            </w:r>
            <w:r w:rsidR="0008734B">
              <w:rPr>
                <w:noProof/>
              </w:rPr>
              <w:fldChar w:fldCharType="end"/>
            </w:r>
            <w:r>
              <w:t>)</w:t>
            </w:r>
          </w:p>
        </w:tc>
      </w:tr>
    </w:tbl>
    <w:p w14:paraId="342A38C8" w14:textId="2126B68F" w:rsidR="000712B1" w:rsidRDefault="000712B1" w:rsidP="0001759F">
      <w:pPr>
        <w:pStyle w:val="BodyParagraph"/>
      </w:pPr>
      <w:r>
        <w:t>Birnbaum Importance: It gives the sensitivity of top event failure probability with respect to a change in basic event failure probability.</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05A41" w14:paraId="0B30AF72" w14:textId="77777777" w:rsidTr="00186177">
        <w:tc>
          <w:tcPr>
            <w:tcW w:w="8010" w:type="dxa"/>
          </w:tcPr>
          <w:p w14:paraId="6FC12C86" w14:textId="1E3C9C86" w:rsidR="00F05A41" w:rsidRDefault="0008734B" w:rsidP="00186177">
            <w:pPr>
              <w:pStyle w:val="BodyParagraph"/>
              <w:ind w:firstLine="0"/>
              <w:jc w:val="center"/>
            </w:pPr>
            <w:r w:rsidRPr="00652548">
              <w:rPr>
                <w:noProof/>
                <w:position w:val="-12"/>
              </w:rPr>
              <w:object w:dxaOrig="1200" w:dyaOrig="360" w14:anchorId="07F058C0">
                <v:shape id="_x0000_i1025" type="#_x0000_t75" alt="" style="width:59.75pt;height:18.35pt;mso-width-percent:0;mso-height-percent:0;mso-width-percent:0;mso-height-percent:0" o:ole="">
                  <v:imagedata r:id="rId22" o:title=""/>
                </v:shape>
                <o:OLEObject Type="Embed" ProgID="Equation.DSMT4" ShapeID="_x0000_i1025" DrawAspect="Content" ObjectID="_1662957642" r:id="rId23"/>
              </w:object>
            </w:r>
          </w:p>
        </w:tc>
        <w:tc>
          <w:tcPr>
            <w:tcW w:w="1350" w:type="dxa"/>
          </w:tcPr>
          <w:p w14:paraId="60D5F54F" w14:textId="595E1CDB" w:rsidR="00F05A41" w:rsidRDefault="00F05A41" w:rsidP="00186177">
            <w:pPr>
              <w:pStyle w:val="BodyParagraph"/>
              <w:ind w:firstLine="0"/>
              <w:jc w:val="right"/>
            </w:pPr>
            <w:r>
              <w:t>(</w:t>
            </w:r>
            <w:r w:rsidR="0008734B">
              <w:fldChar w:fldCharType="begin"/>
            </w:r>
            <w:r w:rsidR="0008734B">
              <w:instrText xml:space="preserve"> SEQ Equation \* ARABIC </w:instrText>
            </w:r>
            <w:r w:rsidR="0008734B">
              <w:fldChar w:fldCharType="separate"/>
            </w:r>
            <w:r w:rsidR="001446BE">
              <w:rPr>
                <w:noProof/>
              </w:rPr>
              <w:t>6</w:t>
            </w:r>
            <w:r w:rsidR="0008734B">
              <w:rPr>
                <w:noProof/>
              </w:rPr>
              <w:fldChar w:fldCharType="end"/>
            </w:r>
            <w:r>
              <w:t>)</w:t>
            </w:r>
          </w:p>
        </w:tc>
      </w:tr>
    </w:tbl>
    <w:p w14:paraId="7DE12A2E" w14:textId="0CF87877" w:rsidR="000712B1" w:rsidRDefault="000712B1" w:rsidP="0001759F">
      <w:pPr>
        <w:pStyle w:val="BodyParagraph"/>
      </w:pPr>
      <w:r>
        <w:tab/>
        <w:t xml:space="preserve">where, </w:t>
      </w:r>
      <m:oMath>
        <m:sSub>
          <m:sSubPr>
            <m:ctrlPr>
              <w:rPr>
                <w:rFonts w:ascii="Cambria Math" w:hAnsi="Cambria Math"/>
                <w:i/>
              </w:rPr>
            </m:ctrlPr>
          </m:sSubPr>
          <m:e>
            <m:r>
              <w:rPr>
                <w:rFonts w:ascii="Cambria Math" w:hAnsi="Cambria Math"/>
              </w:rPr>
              <m:t>F</m:t>
            </m:r>
          </m:e>
          <m:sub>
            <m:r>
              <w:rPr>
                <w:rFonts w:ascii="Cambria Math" w:hAnsi="Cambria Math"/>
              </w:rPr>
              <m:t>TE</m:t>
            </m:r>
          </m:sub>
        </m:sSub>
      </m:oMath>
      <w:r w:rsidR="006C1F4A">
        <w:t xml:space="preserve"> </w:t>
      </w:r>
      <w:r>
        <w:t>is the upper bound estimate of top event failure,</w:t>
      </w:r>
      <w:r w:rsidR="006C1F4A">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6C1F4A">
        <w:t xml:space="preserve"> </w:t>
      </w:r>
      <w:proofErr w:type="spellStart"/>
      <w:r>
        <w:t>s</w:t>
      </w:r>
      <w:proofErr w:type="spellEnd"/>
      <w:r>
        <w:t xml:space="preserve"> the upper bound estimate evaluated for all the cut sets containing the </w:t>
      </w:r>
      <w:proofErr w:type="spellStart"/>
      <w:r>
        <w:t>i-th</w:t>
      </w:r>
      <w:proofErr w:type="spellEnd"/>
      <w:r>
        <w:t xml:space="preserve"> basic event,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6C1F4A">
        <w:t xml:space="preserve"> </w:t>
      </w:r>
      <w:r>
        <w:t xml:space="preserve">represents the upper bound estimate of top event when probability of the basic event of interest is set to 1, and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C1F4A">
        <w:t xml:space="preserve"> </w:t>
      </w:r>
      <w:r>
        <w:t>represents the upper bound estimate of top event when probability of the basic event of interest is set to 0.</w:t>
      </w:r>
    </w:p>
    <w:p w14:paraId="33321EE9" w14:textId="0A7D9D2A" w:rsidR="006C1F4A" w:rsidRDefault="006C1F4A" w:rsidP="0001759F">
      <w:pPr>
        <w:pStyle w:val="BodyParagraph"/>
      </w:pPr>
      <w:r>
        <w:t xml:space="preserve">The use of fault tree analysis module in MASTODON has been explained in Section 5.1 using an illustrative example. </w:t>
      </w:r>
    </w:p>
    <w:p w14:paraId="098650FB" w14:textId="6288B5BE" w:rsidR="00E77639" w:rsidRDefault="00E77639" w:rsidP="00E77639">
      <w:pPr>
        <w:pStyle w:val="Heading2"/>
      </w:pPr>
      <w:bookmarkStart w:id="3" w:name="_Toc52343716"/>
      <w:r>
        <w:t>Event tree analysis</w:t>
      </w:r>
      <w:bookmarkEnd w:id="3"/>
    </w:p>
    <w:p w14:paraId="47B59ED2" w14:textId="0105161D" w:rsidR="006C1F4A" w:rsidRDefault="006C1F4A" w:rsidP="00E701E0">
      <w:pPr>
        <w:pStyle w:val="BodyParagraph"/>
        <w:ind w:firstLine="0"/>
      </w:pPr>
      <w:r>
        <w:t xml:space="preserve">An event tree is a graphical model of response of various systems due to an initiating event. The various order and combination of system failures lead to many different </w:t>
      </w:r>
      <w:r>
        <w:lastRenderedPageBreak/>
        <w:t xml:space="preserve">accident sequences. An event tree represents all those possible accident scenarios out of which some sequences lead to unsafe conditions at plant. The event tree analysis is used to calculate the total risk imposed on the plant due to the initiating event leading to unsafe accident consequences. The event tree analysis followed in the Mastodon is same as the analysis method in </w:t>
      </w:r>
      <w:proofErr w:type="spellStart"/>
      <w:r>
        <w:t>Saphire</w:t>
      </w:r>
      <w:proofErr w:type="spellEnd"/>
      <w:r>
        <w:t xml:space="preserve">. The analysis procedure is briefly described below. A detailed description can be found in </w:t>
      </w:r>
      <w:proofErr w:type="spellStart"/>
      <w:r>
        <w:t>Saphire</w:t>
      </w:r>
      <w:proofErr w:type="spellEnd"/>
      <w:r>
        <w:t xml:space="preserve"> technical reference.</w:t>
      </w:r>
    </w:p>
    <w:p w14:paraId="73452095" w14:textId="6B6548C1" w:rsidR="00E77639" w:rsidRDefault="006C1F4A" w:rsidP="00E77639">
      <w:pPr>
        <w:pStyle w:val="BodyParagraph"/>
      </w:pPr>
      <w:r w:rsidRPr="006C1F4A">
        <w:rPr>
          <w:u w:val="single"/>
        </w:rPr>
        <w:t>Event tree analysis procedure</w:t>
      </w:r>
      <w:r>
        <w:t xml:space="preserve"> </w:t>
      </w:r>
      <w:r w:rsidR="00E77639">
        <w:t xml:space="preserve">Each event tree accident sequence is converted into two fault trees where success and failure of top events are combined separately. The top events that have failed in the accident sequence are combined by creating a dummy AND gate with the fault tree of the failed events as inputs. Similarly, the success top events in the accident sequence are combined by creating a dummy OR gate with the fault tree of the corresponding failed events as inputs. The fault tree analysis method is used to determine the minimal cut sets for both the fault trees. The common minimal cut sets between the success and failure fault trees are eliminated from the minimal cut sets of fault tree for the failed systems. These modified cut sets for the failed system fault tree are used to quantify the risk associated with the corresponding accident sequence. </w:t>
      </w:r>
    </w:p>
    <w:p w14:paraId="31B120D4" w14:textId="3BE41E1F" w:rsidR="00E77639" w:rsidRPr="00E77639" w:rsidRDefault="006C1F4A" w:rsidP="006C1F4A">
      <w:pPr>
        <w:pStyle w:val="BodyParagraph"/>
      </w:pPr>
      <w:r>
        <w:t xml:space="preserve">The quantification procedure for fault tree analysis can also be applied to an accident sequence in event tree analysis. In general, an accident sequence would contain a total of </w:t>
      </w:r>
      <w:r w:rsidRPr="006C1F4A">
        <w:rPr>
          <w:i/>
          <w:iCs/>
        </w:rPr>
        <w:t>n</w:t>
      </w:r>
      <w:r>
        <w:t xml:space="preserve"> top events which can be divided into m top events that exhibit failure and (</w:t>
      </w:r>
      <w:r w:rsidRPr="006C1F4A">
        <w:rPr>
          <w:i/>
          <w:iCs/>
        </w:rPr>
        <w:t>n-m</w:t>
      </w:r>
      <w:r>
        <w:t>) top events that are safe or do not exhibit failure. Therefore, the accident sequence can be represented as a Fault tree of (</w:t>
      </w:r>
      <w:r w:rsidRPr="006C1F4A">
        <w:rPr>
          <w:i/>
          <w:iCs/>
        </w:rPr>
        <w:t>n-m</w:t>
      </w:r>
      <w:r>
        <w:t xml:space="preserve">) success events being connected using OR gate and a Fault tree of </w:t>
      </w:r>
      <w:r w:rsidRPr="006C1F4A">
        <w:rPr>
          <w:i/>
          <w:iCs/>
        </w:rPr>
        <w:t>m</w:t>
      </w:r>
      <w:r>
        <w:t xml:space="preserve"> failed events being connected using AND gate. Hence, the analysis and quantification for accident sequences in an event tree are similar to the quantification techniques associated with fault tree analysis. The event tree analysis in MASTODON has been implemented through a C++ code named </w:t>
      </w:r>
      <w:proofErr w:type="spellStart"/>
      <w:r>
        <w:t>ETAUtils.C</w:t>
      </w:r>
      <w:proofErr w:type="spellEnd"/>
      <w:r>
        <w:t xml:space="preserve">. The use of event tree analysis module in MASTODON has been explained in Section 5.2 using an illustrative example. </w:t>
      </w:r>
    </w:p>
    <w:p w14:paraId="2BA5C662" w14:textId="5AF5B217" w:rsidR="00E77639" w:rsidRDefault="00E77639" w:rsidP="00E77639">
      <w:pPr>
        <w:pStyle w:val="Heading2"/>
      </w:pPr>
      <w:bookmarkStart w:id="4" w:name="_Toc52343717"/>
      <w:r>
        <w:t>Common cause failure analysis</w:t>
      </w:r>
      <w:bookmarkEnd w:id="4"/>
    </w:p>
    <w:p w14:paraId="78754F84" w14:textId="66FAF1B0" w:rsidR="00E77639" w:rsidRDefault="00E77639" w:rsidP="00E701E0">
      <w:pPr>
        <w:pStyle w:val="BodyParagraph"/>
        <w:ind w:firstLine="0"/>
      </w:pPr>
      <w:r>
        <w:t xml:space="preserve">In fault tree analysis, it is a generic assumption that the basic events or components are statistically independent. However, if a set of components fail due to a common cause event, the components no longer remain independent. In such cases, MASTODON employs a common cause failure (CCF) technique to modify the quantification procedure </w:t>
      </w:r>
      <w:r>
        <w:lastRenderedPageBreak/>
        <w:t xml:space="preserve">of </w:t>
      </w:r>
      <w:r w:rsidR="006C1F4A">
        <w:t>accident sequence</w:t>
      </w:r>
      <w:r>
        <w:t xml:space="preserve"> failure by accounting for common cause event. The components impacted by a common cause event form a common cause component group (CCCG). Then, a basic parameter model (BPM) is used to model the dependent failures due to the common cause event. BPM states that if there are </w:t>
      </w:r>
      <w:r w:rsidRPr="000712B1">
        <w:rPr>
          <w:i/>
          <w:iCs/>
        </w:rPr>
        <w:t>n</w:t>
      </w:r>
      <w:r>
        <w:t xml:space="preserve"> components in CCCG, then the </w:t>
      </w:r>
      <w:r w:rsidRPr="000712B1">
        <w:rPr>
          <w:i/>
          <w:iCs/>
        </w:rPr>
        <w:t>m</w:t>
      </w:r>
      <w:r>
        <w:t xml:space="preserve"> components can fail at a time where m ranges from 1 to </w:t>
      </w:r>
      <w:r w:rsidRPr="000712B1">
        <w:rPr>
          <w:i/>
          <w:iCs/>
        </w:rPr>
        <w:t>n</w:t>
      </w:r>
      <w:r>
        <w:t xml:space="preserve">. Hence, the failure probability of a component involves independent failure of the component and combinations of CCFs with other components in the CCCG. Thereby a component failure in CCGG in the fault tree model is replaced by an OR gate which is connected to all the possible failures (basic events) due to common cause event linked to component </w:t>
      </w:r>
      <w:r w:rsidRPr="0001759F">
        <w:t>failure</w:t>
      </w:r>
      <w:r>
        <w:t xml:space="preserve"> of interest and an independent failure. This has been illustrated for a fault tree where two component </w:t>
      </w:r>
      <w:r w:rsidRPr="000712B1">
        <w:rPr>
          <w:i/>
          <w:iCs/>
        </w:rPr>
        <w:t>A</w:t>
      </w:r>
      <w:r>
        <w:t xml:space="preserve"> and </w:t>
      </w:r>
      <w:r w:rsidRPr="000712B1">
        <w:rPr>
          <w:i/>
          <w:iCs/>
        </w:rPr>
        <w:t>B</w:t>
      </w:r>
      <w:r>
        <w:t xml:space="preserve"> shares a common cause failure event in </w:t>
      </w:r>
      <w:r w:rsidR="000712B1">
        <w:rPr>
          <w:rFonts w:ascii="Times" w:hAnsi="Times"/>
          <w:sz w:val="22"/>
        </w:rPr>
        <w:t>in Fig. 2 below.</w:t>
      </w:r>
    </w:p>
    <w:tbl>
      <w:tblPr>
        <w:tblStyle w:val="TableGrid"/>
        <w:tblW w:w="765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4054"/>
      </w:tblGrid>
      <w:tr w:rsidR="000712B1" w14:paraId="5615C918" w14:textId="77777777" w:rsidTr="00787D8D">
        <w:tc>
          <w:tcPr>
            <w:tcW w:w="3600" w:type="dxa"/>
          </w:tcPr>
          <w:p w14:paraId="794F8BD6" w14:textId="77777777" w:rsidR="000712B1" w:rsidRDefault="000712B1" w:rsidP="00787D8D">
            <w:pPr>
              <w:jc w:val="center"/>
              <w:rPr>
                <w:rFonts w:ascii="Times" w:hAnsi="Times"/>
                <w:sz w:val="22"/>
              </w:rPr>
            </w:pPr>
            <w:r w:rsidRPr="00F66B2D">
              <w:rPr>
                <w:rFonts w:ascii="Times" w:hAnsi="Times"/>
                <w:noProof/>
                <w:sz w:val="22"/>
              </w:rPr>
              <w:drawing>
                <wp:inline distT="0" distB="0" distL="0" distR="0" wp14:anchorId="602EAD63" wp14:editId="79BEA097">
                  <wp:extent cx="822960" cy="1271847"/>
                  <wp:effectExtent l="0" t="0" r="2540" b="0"/>
                  <wp:docPr id="21" name="Picture 8">
                    <a:extLst xmlns:a="http://schemas.openxmlformats.org/drawingml/2006/main">
                      <a:ext uri="{FF2B5EF4-FFF2-40B4-BE49-F238E27FC236}">
                        <a16:creationId xmlns:a16="http://schemas.microsoft.com/office/drawing/2014/main" id="{9A867D8D-E46F-A048-9B2E-FD1E3FEF19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A867D8D-E46F-A048-9B2E-FD1E3FEF1965}"/>
                              </a:ext>
                            </a:extLst>
                          </pic:cNvPr>
                          <pic:cNvPicPr>
                            <a:picLocks noChangeAspect="1"/>
                          </pic:cNvPicPr>
                        </pic:nvPicPr>
                        <pic:blipFill>
                          <a:blip r:embed="rId24"/>
                          <a:stretch>
                            <a:fillRect/>
                          </a:stretch>
                        </pic:blipFill>
                        <pic:spPr>
                          <a:xfrm>
                            <a:off x="0" y="0"/>
                            <a:ext cx="822960" cy="1271847"/>
                          </a:xfrm>
                          <a:prstGeom prst="rect">
                            <a:avLst/>
                          </a:prstGeom>
                        </pic:spPr>
                      </pic:pic>
                    </a:graphicData>
                  </a:graphic>
                </wp:inline>
              </w:drawing>
            </w:r>
          </w:p>
        </w:tc>
        <w:tc>
          <w:tcPr>
            <w:tcW w:w="4054" w:type="dxa"/>
          </w:tcPr>
          <w:p w14:paraId="7BB47C69" w14:textId="77777777" w:rsidR="000712B1" w:rsidRDefault="000712B1" w:rsidP="00787D8D">
            <w:pPr>
              <w:jc w:val="center"/>
              <w:rPr>
                <w:rFonts w:ascii="Times" w:hAnsi="Times"/>
                <w:sz w:val="22"/>
              </w:rPr>
            </w:pPr>
            <w:r w:rsidRPr="00DC6942">
              <w:rPr>
                <w:rFonts w:ascii="Times" w:hAnsi="Times"/>
                <w:noProof/>
                <w:sz w:val="22"/>
              </w:rPr>
              <w:drawing>
                <wp:inline distT="0" distB="0" distL="0" distR="0" wp14:anchorId="2123BF7D" wp14:editId="7375D0FC">
                  <wp:extent cx="1737360" cy="1625872"/>
                  <wp:effectExtent l="0" t="0" r="2540" b="0"/>
                  <wp:docPr id="26" name="Picture 10">
                    <a:extLst xmlns:a="http://schemas.openxmlformats.org/drawingml/2006/main">
                      <a:ext uri="{FF2B5EF4-FFF2-40B4-BE49-F238E27FC236}">
                        <a16:creationId xmlns:a16="http://schemas.microsoft.com/office/drawing/2014/main" id="{6C78B527-2697-8E49-B63B-C69D3C6CE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C78B527-2697-8E49-B63B-C69D3C6CE509}"/>
                              </a:ext>
                            </a:extLst>
                          </pic:cNvPr>
                          <pic:cNvPicPr>
                            <a:picLocks noChangeAspect="1"/>
                          </pic:cNvPicPr>
                        </pic:nvPicPr>
                        <pic:blipFill>
                          <a:blip r:embed="rId25"/>
                          <a:stretch>
                            <a:fillRect/>
                          </a:stretch>
                        </pic:blipFill>
                        <pic:spPr>
                          <a:xfrm>
                            <a:off x="0" y="0"/>
                            <a:ext cx="1737360" cy="1625872"/>
                          </a:xfrm>
                          <a:prstGeom prst="rect">
                            <a:avLst/>
                          </a:prstGeom>
                        </pic:spPr>
                      </pic:pic>
                    </a:graphicData>
                  </a:graphic>
                </wp:inline>
              </w:drawing>
            </w:r>
          </w:p>
        </w:tc>
      </w:tr>
      <w:tr w:rsidR="000712B1" w14:paraId="65BC3941" w14:textId="77777777" w:rsidTr="00787D8D">
        <w:tc>
          <w:tcPr>
            <w:tcW w:w="3600" w:type="dxa"/>
          </w:tcPr>
          <w:p w14:paraId="1CD08ECA" w14:textId="77777777" w:rsidR="000712B1" w:rsidRPr="00F66B2D" w:rsidRDefault="000712B1" w:rsidP="00787D8D">
            <w:pPr>
              <w:jc w:val="center"/>
              <w:rPr>
                <w:rFonts w:ascii="Arial" w:hAnsi="Arial" w:cs="Arial"/>
                <w:sz w:val="22"/>
              </w:rPr>
            </w:pPr>
            <w:r w:rsidRPr="00F66B2D">
              <w:rPr>
                <w:rFonts w:ascii="Arial" w:hAnsi="Arial" w:cs="Arial"/>
                <w:sz w:val="22"/>
              </w:rPr>
              <w:t>(a)</w:t>
            </w:r>
          </w:p>
        </w:tc>
        <w:tc>
          <w:tcPr>
            <w:tcW w:w="4054" w:type="dxa"/>
          </w:tcPr>
          <w:p w14:paraId="08029289" w14:textId="77777777" w:rsidR="000712B1" w:rsidRPr="00F66B2D" w:rsidRDefault="000712B1" w:rsidP="00787D8D">
            <w:pPr>
              <w:jc w:val="center"/>
              <w:rPr>
                <w:rFonts w:ascii="Arial" w:hAnsi="Arial" w:cs="Arial"/>
                <w:sz w:val="22"/>
              </w:rPr>
            </w:pPr>
            <w:r w:rsidRPr="00F66B2D">
              <w:rPr>
                <w:rFonts w:ascii="Arial" w:hAnsi="Arial" w:cs="Arial"/>
                <w:sz w:val="22"/>
              </w:rPr>
              <w:t>(b)</w:t>
            </w:r>
          </w:p>
        </w:tc>
      </w:tr>
      <w:tr w:rsidR="000712B1" w14:paraId="2EC53FD5" w14:textId="77777777" w:rsidTr="00787D8D">
        <w:tc>
          <w:tcPr>
            <w:tcW w:w="7654" w:type="dxa"/>
            <w:gridSpan w:val="2"/>
          </w:tcPr>
          <w:p w14:paraId="00ED6841" w14:textId="1A254AC5" w:rsidR="000712B1" w:rsidRPr="00F05A41" w:rsidRDefault="00F05A41" w:rsidP="00787D8D">
            <w:pPr>
              <w:pStyle w:val="Caption"/>
              <w:rPr>
                <w:sz w:val="24"/>
                <w:szCs w:val="24"/>
              </w:rPr>
            </w:pPr>
            <w:r w:rsidRPr="00F05A41">
              <w:rPr>
                <w:b/>
                <w:bCs/>
                <w:i w:val="0"/>
                <w:iCs w:val="0"/>
                <w:color w:val="262626" w:themeColor="text1" w:themeTint="D9"/>
                <w:sz w:val="22"/>
                <w:szCs w:val="22"/>
              </w:rPr>
              <w:t xml:space="preserve">Figure </w:t>
            </w:r>
            <w:r w:rsidRPr="00F05A41">
              <w:rPr>
                <w:b/>
                <w:bCs/>
                <w:i w:val="0"/>
                <w:iCs w:val="0"/>
                <w:color w:val="262626" w:themeColor="text1" w:themeTint="D9"/>
                <w:sz w:val="22"/>
                <w:szCs w:val="22"/>
              </w:rPr>
              <w:fldChar w:fldCharType="begin"/>
            </w:r>
            <w:r w:rsidRPr="00F05A41">
              <w:rPr>
                <w:b/>
                <w:bCs/>
                <w:i w:val="0"/>
                <w:iCs w:val="0"/>
                <w:color w:val="262626" w:themeColor="text1" w:themeTint="D9"/>
                <w:sz w:val="22"/>
                <w:szCs w:val="22"/>
              </w:rPr>
              <w:instrText xml:space="preserve"> SEQ Figure \* ARABIC </w:instrText>
            </w:r>
            <w:r w:rsidRPr="00F05A41">
              <w:rPr>
                <w:b/>
                <w:bCs/>
                <w:i w:val="0"/>
                <w:iCs w:val="0"/>
                <w:color w:val="262626" w:themeColor="text1" w:themeTint="D9"/>
                <w:sz w:val="22"/>
                <w:szCs w:val="22"/>
              </w:rPr>
              <w:fldChar w:fldCharType="separate"/>
            </w:r>
            <w:r w:rsidR="001446BE">
              <w:rPr>
                <w:b/>
                <w:bCs/>
                <w:i w:val="0"/>
                <w:iCs w:val="0"/>
                <w:noProof/>
                <w:color w:val="262626" w:themeColor="text1" w:themeTint="D9"/>
                <w:sz w:val="22"/>
                <w:szCs w:val="22"/>
              </w:rPr>
              <w:t>1</w:t>
            </w:r>
            <w:r w:rsidRPr="00F05A41">
              <w:rPr>
                <w:b/>
                <w:bCs/>
                <w:i w:val="0"/>
                <w:iCs w:val="0"/>
                <w:color w:val="262626" w:themeColor="text1" w:themeTint="D9"/>
                <w:sz w:val="22"/>
                <w:szCs w:val="22"/>
              </w:rPr>
              <w:fldChar w:fldCharType="end"/>
            </w:r>
            <w:r w:rsidRPr="00F05A41">
              <w:rPr>
                <w:b/>
                <w:bCs/>
                <w:color w:val="262626" w:themeColor="text1" w:themeTint="D9"/>
                <w:sz w:val="22"/>
                <w:szCs w:val="22"/>
              </w:rPr>
              <w:t xml:space="preserve">: </w:t>
            </w:r>
            <w:r w:rsidR="000712B1" w:rsidRPr="00F05A41">
              <w:rPr>
                <w:rFonts w:cs="Times New Roman"/>
                <w:i w:val="0"/>
                <w:iCs w:val="0"/>
                <w:color w:val="262626" w:themeColor="text1" w:themeTint="D9"/>
                <w:sz w:val="22"/>
                <w:szCs w:val="22"/>
              </w:rPr>
              <w:t>Illustration for the inclusion of common cause failures: (a) Fault tree for system failure without CCF, (b) Fault tree for system failure with CCF</w:t>
            </w:r>
          </w:p>
        </w:tc>
      </w:tr>
    </w:tbl>
    <w:p w14:paraId="06EFDCC4" w14:textId="77777777" w:rsidR="000712B1" w:rsidRPr="00DC6942" w:rsidRDefault="000712B1" w:rsidP="0001759F">
      <w:pPr>
        <w:pStyle w:val="BodyParagrap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AB</m:t>
            </m:r>
          </m:sub>
        </m:sSub>
      </m:oMath>
      <w:r>
        <w:t xml:space="preserve"> is the failure of event </w:t>
      </w:r>
      <w:r>
        <w:rPr>
          <w:i/>
          <w:iCs/>
        </w:rPr>
        <w:t xml:space="preserve">A </w:t>
      </w:r>
      <w:r>
        <w:t xml:space="preserve">and </w:t>
      </w:r>
      <w:r>
        <w:rPr>
          <w:i/>
          <w:iCs/>
        </w:rPr>
        <w:t>B</w:t>
      </w:r>
      <w:r>
        <w:t xml:space="preserve"> due to common causes.</w:t>
      </w:r>
    </w:p>
    <w:p w14:paraId="3AF506EC" w14:textId="31F8E27A" w:rsidR="000712B1" w:rsidRDefault="000712B1" w:rsidP="0001759F">
      <w:pPr>
        <w:pStyle w:val="BodyParagraph"/>
      </w:pPr>
      <w:r>
        <w:t xml:space="preserve"> </w:t>
      </w:r>
      <w:r w:rsidR="00137745">
        <w:t xml:space="preserve">The BPM for CCF relies on an underlying assumption of symmetry: the probabilities events in Common Cause Component Group (CCCG) involving similar components are the same. For example, probabilities of events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37745">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37745">
        <w:t xml:space="preserve"> are equal. This is called symmetry assumption. </w:t>
      </w:r>
      <w:r>
        <w:t xml:space="preserve">The probability of failure for all the added basic event due to common cause event are evaluated using alpha factor parameterization. The failure probability involving </w:t>
      </w:r>
      <w:r>
        <w:rPr>
          <w:i/>
          <w:iCs/>
        </w:rPr>
        <w:t>m</w:t>
      </w:r>
      <w:r>
        <w:t xml:space="preserve"> simultaneous component failure in a CCCG of size </w:t>
      </w:r>
      <w:r>
        <w:rPr>
          <w:i/>
          <w:iCs/>
        </w:rPr>
        <w:t>n</w:t>
      </w:r>
      <w:r>
        <w:t xml:space="preserve"> is given by</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260"/>
      </w:tblGrid>
      <w:tr w:rsidR="006C1F4A" w14:paraId="54908666" w14:textId="77777777" w:rsidTr="00F05A41">
        <w:tc>
          <w:tcPr>
            <w:tcW w:w="8010" w:type="dxa"/>
          </w:tcPr>
          <w:p w14:paraId="05DE78E4" w14:textId="4B61C092" w:rsidR="006C1F4A" w:rsidRPr="006C1F4A" w:rsidRDefault="0008734B" w:rsidP="000712B1">
            <w:pPr>
              <w:rPr>
                <w:rFonts w:ascii="Times" w:hAnsi="Times"/>
                <w:sz w:val="22"/>
              </w:rPr>
            </w:pPr>
            <m:oMathPara>
              <m:oMathParaPr>
                <m:jc m:val="center"/>
              </m:oMathParaPr>
              <m:oMath>
                <m:sSub>
                  <m:sSubPr>
                    <m:ctrlPr>
                      <w:rPr>
                        <w:rFonts w:ascii="Cambria Math" w:hAnsi="Cambria Math"/>
                        <w:i/>
                        <w:sz w:val="22"/>
                      </w:rPr>
                    </m:ctrlPr>
                  </m:sSubPr>
                  <m:e>
                    <m:r>
                      <w:rPr>
                        <w:rFonts w:ascii="Cambria Math" w:hAnsi="Cambria Math"/>
                        <w:sz w:val="22"/>
                      </w:rPr>
                      <m:t>Q</m:t>
                    </m:r>
                  </m:e>
                  <m:sub>
                    <m:r>
                      <w:rPr>
                        <w:rFonts w:ascii="Cambria Math" w:hAnsi="Cambria Math"/>
                        <w:sz w:val="22"/>
                      </w:rPr>
                      <m:t>m</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n-1</m:t>
                            </m:r>
                          </m:e>
                          <m:e>
                            <m:r>
                              <w:rPr>
                                <w:rFonts w:ascii="Cambria Math" w:hAnsi="Cambria Math"/>
                                <w:sz w:val="22"/>
                              </w:rPr>
                              <m:t>m-1</m:t>
                            </m:r>
                          </m:e>
                        </m:eqArr>
                      </m:e>
                    </m:d>
                  </m:den>
                </m:f>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oMath>
            </m:oMathPara>
          </w:p>
        </w:tc>
        <w:tc>
          <w:tcPr>
            <w:tcW w:w="1260" w:type="dxa"/>
          </w:tcPr>
          <w:p w14:paraId="42D08524" w14:textId="0A1FD2C8" w:rsidR="006C1F4A" w:rsidRDefault="006C1F4A" w:rsidP="006C1F4A">
            <w:pPr>
              <w:jc w:val="right"/>
              <w:rPr>
                <w:rFonts w:ascii="Times" w:hAnsi="Times"/>
                <w:sz w:val="22"/>
              </w:rPr>
            </w:pPr>
            <w:r>
              <w:t>(</w:t>
            </w:r>
            <w:r w:rsidR="0008734B">
              <w:fldChar w:fldCharType="begin"/>
            </w:r>
            <w:r w:rsidR="0008734B">
              <w:instrText xml:space="preserve"> SEQ Equation \* ARABIC </w:instrText>
            </w:r>
            <w:r w:rsidR="0008734B">
              <w:fldChar w:fldCharType="separate"/>
            </w:r>
            <w:r w:rsidR="001446BE">
              <w:rPr>
                <w:noProof/>
              </w:rPr>
              <w:t>7</w:t>
            </w:r>
            <w:r w:rsidR="0008734B">
              <w:rPr>
                <w:noProof/>
              </w:rPr>
              <w:fldChar w:fldCharType="end"/>
            </w:r>
            <w:r>
              <w:t>)</w:t>
            </w:r>
          </w:p>
        </w:tc>
      </w:tr>
    </w:tbl>
    <w:p w14:paraId="1C9451B1" w14:textId="77777777" w:rsidR="006C1F4A" w:rsidRDefault="000712B1" w:rsidP="006C1F4A">
      <w:pPr>
        <w:pStyle w:val="BodyParagraph"/>
      </w:pPr>
      <w:r w:rsidRPr="0001759F">
        <w:t xml:space="preserve">where,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01759F">
        <w:t xml:space="preserve"> is the total probability of each component failing due to all independent and common cause events,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Pr="0001759F">
        <w:t xml:space="preserve"> is the probability that when a common cause basic event occurs in a common cause group of size </w:t>
      </w:r>
      <w:r w:rsidRPr="0001759F">
        <w:rPr>
          <w:i/>
          <w:iCs/>
        </w:rPr>
        <w:t>m</w:t>
      </w:r>
      <w:r w:rsidRPr="0001759F">
        <w:t xml:space="preserve">, it involves the failure of </w:t>
      </w:r>
      <w:r w:rsidRPr="0001759F">
        <w:rPr>
          <w:i/>
          <w:iCs/>
        </w:rPr>
        <w:t>k</w:t>
      </w:r>
      <w:r w:rsidRPr="0001759F">
        <w:t xml:space="preserve"> components.</w:t>
      </w:r>
      <w:r w:rsidR="007442DB">
        <w:t xml:space="preserve"> The common cause failure analysis for an event tree diagram has been written in </w:t>
      </w:r>
      <w:proofErr w:type="spellStart"/>
      <w:r w:rsidR="007442DB">
        <w:t>CCFUtils.C</w:t>
      </w:r>
      <w:proofErr w:type="spellEnd"/>
      <w:r w:rsidR="007442DB">
        <w:t>.</w:t>
      </w:r>
      <w:r w:rsidR="006C1F4A">
        <w:t xml:space="preserve"> The </w:t>
      </w:r>
      <w:proofErr w:type="spellStart"/>
      <w:r w:rsidR="006C1F4A">
        <w:t>CCFUtils.C</w:t>
      </w:r>
      <w:proofErr w:type="spellEnd"/>
      <w:r w:rsidR="006C1F4A">
        <w:t xml:space="preserve"> codes cannot be used by users directly. The CCF files can only be passed through </w:t>
      </w:r>
      <w:proofErr w:type="spellStart"/>
      <w:r w:rsidR="006C1F4A">
        <w:t>ETAUtils.C</w:t>
      </w:r>
      <w:proofErr w:type="spellEnd"/>
      <w:r w:rsidR="006C1F4A">
        <w:t xml:space="preserve"> analysis for any evaluation. </w:t>
      </w:r>
    </w:p>
    <w:p w14:paraId="2F7B6070" w14:textId="68335678" w:rsidR="00625E1B" w:rsidRDefault="00E77639" w:rsidP="00625E1B">
      <w:pPr>
        <w:pStyle w:val="Heading1"/>
      </w:pPr>
      <w:bookmarkStart w:id="5" w:name="_Toc52343718"/>
      <w:r>
        <w:t>Instructions for Input</w:t>
      </w:r>
      <w:bookmarkEnd w:id="5"/>
    </w:p>
    <w:p w14:paraId="6E7E3B2A" w14:textId="6057F075" w:rsidR="00E77639" w:rsidRDefault="00E77639" w:rsidP="00E701E0">
      <w:pPr>
        <w:pStyle w:val="BodyParagraph"/>
        <w:ind w:firstLine="0"/>
      </w:pPr>
      <w:r>
        <w:t>The main purpose of the code is to provide risk estimates for accidental sequences of the event tree diagrams</w:t>
      </w:r>
      <w:r w:rsidR="006C1F4A">
        <w:t xml:space="preserve"> or top event of fault tree diagrams</w:t>
      </w:r>
      <w:r>
        <w:t xml:space="preserve">. For </w:t>
      </w:r>
      <w:r w:rsidR="006C1F4A">
        <w:t>this</w:t>
      </w:r>
      <w:r>
        <w:t xml:space="preserve"> purpose, users need to provide details of accidental sequences, fault trees, and probability/fragility information of all the components, etc. </w:t>
      </w:r>
    </w:p>
    <w:p w14:paraId="6F72B2F6" w14:textId="77777777" w:rsidR="006C1F4A" w:rsidRDefault="006C1F4A" w:rsidP="006C1F4A">
      <w:pPr>
        <w:pStyle w:val="Heading2"/>
      </w:pPr>
      <w:bookmarkStart w:id="6" w:name="_Toc52343719"/>
      <w:r>
        <w:t>Code inputs</w:t>
      </w:r>
      <w:bookmarkEnd w:id="6"/>
    </w:p>
    <w:p w14:paraId="51054012" w14:textId="3EF8685A" w:rsidR="006C1F4A" w:rsidRDefault="006C1F4A" w:rsidP="006C1F4A">
      <w:r>
        <w:t xml:space="preserve">MASTODON SPRA code enables the user to perform either event tree analysis or fault tree analysis. The common cause failure module is currently only available for event tree analysis. In order to perform these analyses, various inputs are required in the SPRA code. Usually an input is in a form of </w:t>
      </w:r>
      <w:r w:rsidR="00C227CB">
        <w:t>CSV</w:t>
      </w:r>
      <w:r>
        <w:t xml:space="preserve"> text files, string, integer or Boolean, etc. All the inputs that are required in these two types of analyses are described in the following sections.</w:t>
      </w:r>
    </w:p>
    <w:p w14:paraId="1FE70464" w14:textId="56582152" w:rsidR="006C1F4A" w:rsidRPr="006C1F4A" w:rsidRDefault="006C1F4A" w:rsidP="006C1F4A">
      <w:pPr>
        <w:rPr>
          <w:u w:val="single"/>
        </w:rPr>
      </w:pPr>
      <w:r w:rsidRPr="006C1F4A">
        <w:rPr>
          <w:u w:val="single"/>
        </w:rPr>
        <w:t>Fault tree analysis</w:t>
      </w:r>
      <w:r>
        <w:rPr>
          <w:u w:val="single"/>
        </w:rPr>
        <w:t xml:space="preserve"> (FTA)</w:t>
      </w:r>
    </w:p>
    <w:p w14:paraId="5EA2A7ED" w14:textId="39A218A6" w:rsidR="006C1F4A" w:rsidRDefault="006C1F4A" w:rsidP="006C1F4A">
      <w:r>
        <w:t xml:space="preserve">FTA code requires the following inputs from the users. </w:t>
      </w:r>
    </w:p>
    <w:tbl>
      <w:tblPr>
        <w:tblStyle w:val="TableGrid"/>
        <w:tblW w:w="0" w:type="auto"/>
        <w:tblLook w:val="04A0" w:firstRow="1" w:lastRow="0" w:firstColumn="1" w:lastColumn="0" w:noHBand="0" w:noVBand="1"/>
      </w:tblPr>
      <w:tblGrid>
        <w:gridCol w:w="2965"/>
        <w:gridCol w:w="2520"/>
        <w:gridCol w:w="1800"/>
        <w:gridCol w:w="2065"/>
      </w:tblGrid>
      <w:tr w:rsidR="006C1F4A" w:rsidRPr="007442DB" w14:paraId="5A81994D" w14:textId="77777777" w:rsidTr="00C52668">
        <w:tc>
          <w:tcPr>
            <w:tcW w:w="2965" w:type="dxa"/>
          </w:tcPr>
          <w:p w14:paraId="21111B25" w14:textId="77777777" w:rsidR="006C1F4A" w:rsidRPr="00137745" w:rsidRDefault="006C1F4A" w:rsidP="00C52668">
            <w:pPr>
              <w:rPr>
                <w:b/>
                <w:bCs/>
                <w:sz w:val="20"/>
                <w:szCs w:val="18"/>
              </w:rPr>
            </w:pPr>
            <w:r w:rsidRPr="00137745">
              <w:rPr>
                <w:b/>
                <w:bCs/>
                <w:sz w:val="20"/>
                <w:szCs w:val="18"/>
              </w:rPr>
              <w:t>Input info</w:t>
            </w:r>
          </w:p>
        </w:tc>
        <w:tc>
          <w:tcPr>
            <w:tcW w:w="2520" w:type="dxa"/>
          </w:tcPr>
          <w:p w14:paraId="284B316F" w14:textId="77777777" w:rsidR="006C1F4A" w:rsidRPr="00137745" w:rsidRDefault="006C1F4A" w:rsidP="00C52668">
            <w:pPr>
              <w:rPr>
                <w:b/>
                <w:bCs/>
                <w:sz w:val="20"/>
                <w:szCs w:val="18"/>
              </w:rPr>
            </w:pPr>
            <w:r w:rsidRPr="00137745">
              <w:rPr>
                <w:b/>
                <w:bCs/>
                <w:sz w:val="20"/>
                <w:szCs w:val="18"/>
              </w:rPr>
              <w:t>Allowed values</w:t>
            </w:r>
          </w:p>
        </w:tc>
        <w:tc>
          <w:tcPr>
            <w:tcW w:w="1800" w:type="dxa"/>
          </w:tcPr>
          <w:p w14:paraId="67B444BE" w14:textId="77777777" w:rsidR="006C1F4A" w:rsidRPr="00137745" w:rsidRDefault="006C1F4A" w:rsidP="00C52668">
            <w:pPr>
              <w:rPr>
                <w:b/>
                <w:bCs/>
                <w:sz w:val="20"/>
                <w:szCs w:val="18"/>
              </w:rPr>
            </w:pPr>
            <w:r w:rsidRPr="00137745">
              <w:rPr>
                <w:b/>
                <w:bCs/>
                <w:sz w:val="20"/>
                <w:szCs w:val="18"/>
              </w:rPr>
              <w:t xml:space="preserve">Format </w:t>
            </w:r>
          </w:p>
        </w:tc>
        <w:tc>
          <w:tcPr>
            <w:tcW w:w="2065" w:type="dxa"/>
          </w:tcPr>
          <w:p w14:paraId="09BE0990" w14:textId="77777777" w:rsidR="006C1F4A" w:rsidRPr="00137745" w:rsidRDefault="006C1F4A" w:rsidP="00C52668">
            <w:pPr>
              <w:rPr>
                <w:b/>
                <w:bCs/>
                <w:sz w:val="20"/>
                <w:szCs w:val="18"/>
              </w:rPr>
            </w:pPr>
            <w:r w:rsidRPr="00137745">
              <w:rPr>
                <w:b/>
                <w:bCs/>
                <w:sz w:val="20"/>
                <w:szCs w:val="18"/>
              </w:rPr>
              <w:t xml:space="preserve">Priority </w:t>
            </w:r>
          </w:p>
        </w:tc>
      </w:tr>
      <w:tr w:rsidR="006C1F4A" w:rsidRPr="007442DB" w14:paraId="00B42956" w14:textId="77777777" w:rsidTr="00C52668">
        <w:tc>
          <w:tcPr>
            <w:tcW w:w="2965" w:type="dxa"/>
          </w:tcPr>
          <w:p w14:paraId="38E2FD75" w14:textId="77777777" w:rsidR="006C1F4A" w:rsidRPr="007442DB" w:rsidRDefault="006C1F4A" w:rsidP="00C52668">
            <w:pPr>
              <w:rPr>
                <w:sz w:val="20"/>
                <w:szCs w:val="18"/>
              </w:rPr>
            </w:pPr>
            <w:r w:rsidRPr="007442DB">
              <w:rPr>
                <w:sz w:val="20"/>
                <w:szCs w:val="18"/>
              </w:rPr>
              <w:t>File for fault tree structure</w:t>
            </w:r>
          </w:p>
        </w:tc>
        <w:tc>
          <w:tcPr>
            <w:tcW w:w="2520" w:type="dxa"/>
          </w:tcPr>
          <w:p w14:paraId="77224D37" w14:textId="77777777" w:rsidR="006C1F4A" w:rsidRPr="007442DB" w:rsidRDefault="006C1F4A" w:rsidP="00C52668">
            <w:pPr>
              <w:rPr>
                <w:sz w:val="20"/>
                <w:szCs w:val="18"/>
              </w:rPr>
            </w:pPr>
          </w:p>
        </w:tc>
        <w:tc>
          <w:tcPr>
            <w:tcW w:w="1800" w:type="dxa"/>
          </w:tcPr>
          <w:p w14:paraId="79F91D67" w14:textId="4B145642" w:rsidR="006C1F4A" w:rsidRPr="007442DB"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64EA044F" w14:textId="77777777" w:rsidR="006C1F4A" w:rsidRPr="007442DB" w:rsidRDefault="006C1F4A" w:rsidP="00C52668">
            <w:pPr>
              <w:rPr>
                <w:sz w:val="20"/>
                <w:szCs w:val="18"/>
              </w:rPr>
            </w:pPr>
            <w:r w:rsidRPr="007442DB">
              <w:rPr>
                <w:sz w:val="20"/>
                <w:szCs w:val="18"/>
              </w:rPr>
              <w:t>Required</w:t>
            </w:r>
          </w:p>
        </w:tc>
      </w:tr>
      <w:tr w:rsidR="006C1F4A" w:rsidRPr="007442DB" w14:paraId="3740CCA0" w14:textId="77777777" w:rsidTr="00C52668">
        <w:tc>
          <w:tcPr>
            <w:tcW w:w="2965" w:type="dxa"/>
          </w:tcPr>
          <w:p w14:paraId="1AA28B88" w14:textId="77777777" w:rsidR="006C1F4A" w:rsidRPr="007442DB" w:rsidRDefault="006C1F4A" w:rsidP="00C52668">
            <w:pPr>
              <w:rPr>
                <w:sz w:val="20"/>
                <w:szCs w:val="18"/>
              </w:rPr>
            </w:pPr>
            <w:r w:rsidRPr="007442DB">
              <w:rPr>
                <w:sz w:val="20"/>
                <w:szCs w:val="18"/>
              </w:rPr>
              <w:t>File for probability values</w:t>
            </w:r>
          </w:p>
        </w:tc>
        <w:tc>
          <w:tcPr>
            <w:tcW w:w="2520" w:type="dxa"/>
          </w:tcPr>
          <w:p w14:paraId="68CF983A" w14:textId="77777777" w:rsidR="006C1F4A" w:rsidRPr="007442DB" w:rsidRDefault="006C1F4A" w:rsidP="00C52668">
            <w:pPr>
              <w:rPr>
                <w:sz w:val="20"/>
                <w:szCs w:val="18"/>
              </w:rPr>
            </w:pPr>
            <w:r w:rsidRPr="007442DB">
              <w:rPr>
                <w:sz w:val="20"/>
                <w:szCs w:val="18"/>
              </w:rPr>
              <w:t>Point estimate</w:t>
            </w:r>
            <w:r>
              <w:rPr>
                <w:sz w:val="20"/>
                <w:szCs w:val="18"/>
              </w:rPr>
              <w:t xml:space="preserve">, </w:t>
            </w:r>
          </w:p>
          <w:p w14:paraId="7F0FDAC5" w14:textId="77777777" w:rsidR="006C1F4A" w:rsidRPr="007442DB" w:rsidRDefault="006C1F4A" w:rsidP="00C52668">
            <w:pPr>
              <w:rPr>
                <w:sz w:val="20"/>
                <w:szCs w:val="18"/>
              </w:rPr>
            </w:pPr>
            <w:r w:rsidRPr="007442DB">
              <w:rPr>
                <w:sz w:val="20"/>
                <w:szCs w:val="18"/>
              </w:rPr>
              <w:lastRenderedPageBreak/>
              <w:t>Normal distribution</w:t>
            </w:r>
            <w:r>
              <w:rPr>
                <w:sz w:val="20"/>
                <w:szCs w:val="18"/>
              </w:rPr>
              <w:t>, or</w:t>
            </w:r>
          </w:p>
          <w:p w14:paraId="1E48BD17" w14:textId="77777777" w:rsidR="006C1F4A" w:rsidRPr="007442DB" w:rsidRDefault="006C1F4A" w:rsidP="00C52668">
            <w:pPr>
              <w:rPr>
                <w:sz w:val="20"/>
                <w:szCs w:val="18"/>
              </w:rPr>
            </w:pPr>
            <w:r w:rsidRPr="007442DB">
              <w:rPr>
                <w:sz w:val="20"/>
                <w:szCs w:val="18"/>
              </w:rPr>
              <w:t>Lognormal distribution</w:t>
            </w:r>
          </w:p>
        </w:tc>
        <w:tc>
          <w:tcPr>
            <w:tcW w:w="1800" w:type="dxa"/>
          </w:tcPr>
          <w:p w14:paraId="678AE934" w14:textId="75061AAB" w:rsidR="006C1F4A" w:rsidRPr="007442DB" w:rsidRDefault="00C227CB" w:rsidP="00C52668">
            <w:pPr>
              <w:rPr>
                <w:sz w:val="20"/>
                <w:szCs w:val="18"/>
              </w:rPr>
            </w:pPr>
            <w:r>
              <w:rPr>
                <w:sz w:val="20"/>
                <w:szCs w:val="18"/>
              </w:rPr>
              <w:lastRenderedPageBreak/>
              <w:t>CSV</w:t>
            </w:r>
            <w:r w:rsidR="006C1F4A" w:rsidRPr="007442DB">
              <w:rPr>
                <w:sz w:val="20"/>
                <w:szCs w:val="18"/>
              </w:rPr>
              <w:t xml:space="preserve"> text file</w:t>
            </w:r>
          </w:p>
        </w:tc>
        <w:tc>
          <w:tcPr>
            <w:tcW w:w="2065" w:type="dxa"/>
          </w:tcPr>
          <w:p w14:paraId="57216587" w14:textId="77777777" w:rsidR="006C1F4A" w:rsidRPr="007442DB" w:rsidRDefault="006C1F4A" w:rsidP="00C52668">
            <w:pPr>
              <w:rPr>
                <w:sz w:val="20"/>
                <w:szCs w:val="18"/>
              </w:rPr>
            </w:pPr>
            <w:r w:rsidRPr="007442DB">
              <w:rPr>
                <w:sz w:val="20"/>
                <w:szCs w:val="18"/>
              </w:rPr>
              <w:t>Required</w:t>
            </w:r>
          </w:p>
        </w:tc>
      </w:tr>
      <w:tr w:rsidR="006C1F4A" w:rsidRPr="007442DB" w14:paraId="6B34A4CF" w14:textId="77777777" w:rsidTr="00C52668">
        <w:tc>
          <w:tcPr>
            <w:tcW w:w="2965" w:type="dxa"/>
          </w:tcPr>
          <w:p w14:paraId="4BF6F522" w14:textId="77777777" w:rsidR="006C1F4A" w:rsidRPr="007442DB" w:rsidRDefault="006C1F4A" w:rsidP="00C52668">
            <w:pPr>
              <w:rPr>
                <w:sz w:val="20"/>
                <w:szCs w:val="18"/>
              </w:rPr>
            </w:pPr>
            <w:r w:rsidRPr="007442DB">
              <w:rPr>
                <w:sz w:val="20"/>
                <w:szCs w:val="18"/>
              </w:rPr>
              <w:t>Analysis type</w:t>
            </w:r>
          </w:p>
        </w:tc>
        <w:tc>
          <w:tcPr>
            <w:tcW w:w="2520" w:type="dxa"/>
          </w:tcPr>
          <w:p w14:paraId="5C26FF7A" w14:textId="77777777" w:rsidR="006C1F4A" w:rsidRPr="007442DB" w:rsidRDefault="006C1F4A" w:rsidP="00C52668">
            <w:pPr>
              <w:rPr>
                <w:sz w:val="20"/>
                <w:szCs w:val="18"/>
              </w:rPr>
            </w:pPr>
            <w:r w:rsidRPr="007442DB">
              <w:rPr>
                <w:sz w:val="20"/>
                <w:szCs w:val="18"/>
              </w:rPr>
              <w:t>‘Risk’ or ‘fragility’</w:t>
            </w:r>
          </w:p>
        </w:tc>
        <w:tc>
          <w:tcPr>
            <w:tcW w:w="1800" w:type="dxa"/>
          </w:tcPr>
          <w:p w14:paraId="5F23DB43" w14:textId="77777777" w:rsidR="006C1F4A" w:rsidRPr="007442DB" w:rsidRDefault="006C1F4A" w:rsidP="00C52668">
            <w:pPr>
              <w:rPr>
                <w:sz w:val="20"/>
                <w:szCs w:val="18"/>
              </w:rPr>
            </w:pPr>
            <w:r w:rsidRPr="007442DB">
              <w:rPr>
                <w:sz w:val="20"/>
                <w:szCs w:val="18"/>
              </w:rPr>
              <w:t>String</w:t>
            </w:r>
          </w:p>
        </w:tc>
        <w:tc>
          <w:tcPr>
            <w:tcW w:w="2065" w:type="dxa"/>
          </w:tcPr>
          <w:p w14:paraId="7D9F8169" w14:textId="77777777" w:rsidR="006C1F4A" w:rsidRPr="007442DB" w:rsidRDefault="006C1F4A" w:rsidP="00C52668">
            <w:pPr>
              <w:rPr>
                <w:sz w:val="20"/>
                <w:szCs w:val="18"/>
              </w:rPr>
            </w:pPr>
            <w:r w:rsidRPr="007442DB">
              <w:rPr>
                <w:sz w:val="20"/>
                <w:szCs w:val="18"/>
              </w:rPr>
              <w:t xml:space="preserve">Default- </w:t>
            </w:r>
            <w:r>
              <w:rPr>
                <w:sz w:val="20"/>
                <w:szCs w:val="18"/>
              </w:rPr>
              <w:t>‘Risk’</w:t>
            </w:r>
          </w:p>
        </w:tc>
      </w:tr>
      <w:tr w:rsidR="006C1F4A" w:rsidRPr="007442DB" w14:paraId="59939549" w14:textId="77777777" w:rsidTr="00C52668">
        <w:tc>
          <w:tcPr>
            <w:tcW w:w="2965" w:type="dxa"/>
          </w:tcPr>
          <w:p w14:paraId="5DA38937" w14:textId="77777777" w:rsidR="006C1F4A" w:rsidRPr="007442DB" w:rsidRDefault="006C1F4A" w:rsidP="00C52668">
            <w:pPr>
              <w:rPr>
                <w:sz w:val="20"/>
                <w:szCs w:val="18"/>
              </w:rPr>
            </w:pPr>
            <w:r>
              <w:rPr>
                <w:sz w:val="20"/>
                <w:szCs w:val="18"/>
              </w:rPr>
              <w:t>Hazard curve</w:t>
            </w:r>
          </w:p>
        </w:tc>
        <w:tc>
          <w:tcPr>
            <w:tcW w:w="2520" w:type="dxa"/>
          </w:tcPr>
          <w:p w14:paraId="65D3F219" w14:textId="77777777" w:rsidR="006C1F4A" w:rsidRPr="007442DB" w:rsidRDefault="006C1F4A" w:rsidP="00C52668">
            <w:pPr>
              <w:rPr>
                <w:sz w:val="20"/>
                <w:szCs w:val="18"/>
              </w:rPr>
            </w:pPr>
          </w:p>
        </w:tc>
        <w:tc>
          <w:tcPr>
            <w:tcW w:w="1800" w:type="dxa"/>
          </w:tcPr>
          <w:p w14:paraId="0EFB913C" w14:textId="7D876457" w:rsidR="006C1F4A" w:rsidRPr="007442DB"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63FF70B4" w14:textId="77777777" w:rsidR="006C1F4A" w:rsidRPr="007442DB" w:rsidRDefault="006C1F4A" w:rsidP="00C52668">
            <w:pPr>
              <w:rPr>
                <w:sz w:val="20"/>
                <w:szCs w:val="18"/>
              </w:rPr>
            </w:pPr>
            <w:r>
              <w:rPr>
                <w:sz w:val="20"/>
                <w:szCs w:val="18"/>
              </w:rPr>
              <w:t>Default- Referred in section above</w:t>
            </w:r>
          </w:p>
        </w:tc>
      </w:tr>
      <w:tr w:rsidR="006C1F4A" w:rsidRPr="007442DB" w14:paraId="74ADA2F2" w14:textId="77777777" w:rsidTr="00C52668">
        <w:tc>
          <w:tcPr>
            <w:tcW w:w="2965" w:type="dxa"/>
          </w:tcPr>
          <w:p w14:paraId="0DD300F1" w14:textId="77777777" w:rsidR="006C1F4A" w:rsidRPr="007442DB" w:rsidRDefault="006C1F4A" w:rsidP="00C52668">
            <w:pPr>
              <w:rPr>
                <w:sz w:val="20"/>
                <w:szCs w:val="18"/>
              </w:rPr>
            </w:pPr>
            <w:r>
              <w:rPr>
                <w:sz w:val="20"/>
                <w:szCs w:val="18"/>
              </w:rPr>
              <w:t>Intensity measure</w:t>
            </w:r>
          </w:p>
        </w:tc>
        <w:tc>
          <w:tcPr>
            <w:tcW w:w="2520" w:type="dxa"/>
          </w:tcPr>
          <w:p w14:paraId="72D7D4D8" w14:textId="77777777" w:rsidR="006C1F4A" w:rsidRPr="007442DB" w:rsidRDefault="006C1F4A" w:rsidP="00C52668">
            <w:pPr>
              <w:rPr>
                <w:sz w:val="20"/>
                <w:szCs w:val="18"/>
              </w:rPr>
            </w:pPr>
          </w:p>
        </w:tc>
        <w:tc>
          <w:tcPr>
            <w:tcW w:w="1800" w:type="dxa"/>
          </w:tcPr>
          <w:p w14:paraId="5D0D649E" w14:textId="77777777" w:rsidR="006C1F4A" w:rsidRPr="007442DB" w:rsidRDefault="006C1F4A" w:rsidP="00C52668">
            <w:pPr>
              <w:rPr>
                <w:sz w:val="20"/>
                <w:szCs w:val="18"/>
              </w:rPr>
            </w:pPr>
            <w:r>
              <w:rPr>
                <w:sz w:val="20"/>
                <w:szCs w:val="18"/>
              </w:rPr>
              <w:t>Integer range</w:t>
            </w:r>
          </w:p>
        </w:tc>
        <w:tc>
          <w:tcPr>
            <w:tcW w:w="2065" w:type="dxa"/>
          </w:tcPr>
          <w:p w14:paraId="65D9EEDE" w14:textId="7AD09621" w:rsidR="006C1F4A" w:rsidRPr="007442DB" w:rsidRDefault="006C1F4A" w:rsidP="00C52668">
            <w:pPr>
              <w:rPr>
                <w:sz w:val="20"/>
                <w:szCs w:val="18"/>
              </w:rPr>
            </w:pPr>
            <w:r>
              <w:rPr>
                <w:sz w:val="20"/>
                <w:szCs w:val="18"/>
              </w:rPr>
              <w:t>Default- [ 0.1, 4]</w:t>
            </w:r>
          </w:p>
        </w:tc>
      </w:tr>
      <w:tr w:rsidR="006C1F4A" w:rsidRPr="007442DB" w14:paraId="1D7AB9B1" w14:textId="77777777" w:rsidTr="00C52668">
        <w:tc>
          <w:tcPr>
            <w:tcW w:w="2965" w:type="dxa"/>
          </w:tcPr>
          <w:p w14:paraId="4451181F" w14:textId="77777777" w:rsidR="006C1F4A" w:rsidRPr="007442DB" w:rsidRDefault="006C1F4A" w:rsidP="00C52668">
            <w:pPr>
              <w:rPr>
                <w:sz w:val="20"/>
                <w:szCs w:val="18"/>
              </w:rPr>
            </w:pPr>
            <w:r>
              <w:rPr>
                <w:sz w:val="20"/>
                <w:szCs w:val="18"/>
              </w:rPr>
              <w:t>Number of bins</w:t>
            </w:r>
          </w:p>
        </w:tc>
        <w:tc>
          <w:tcPr>
            <w:tcW w:w="2520" w:type="dxa"/>
          </w:tcPr>
          <w:p w14:paraId="761740FD" w14:textId="77777777" w:rsidR="006C1F4A" w:rsidRPr="007442DB" w:rsidRDefault="006C1F4A" w:rsidP="00C52668">
            <w:pPr>
              <w:rPr>
                <w:sz w:val="20"/>
                <w:szCs w:val="18"/>
              </w:rPr>
            </w:pPr>
            <w:r>
              <w:rPr>
                <w:sz w:val="20"/>
                <w:szCs w:val="18"/>
              </w:rPr>
              <w:t>Value ≥ 1</w:t>
            </w:r>
          </w:p>
        </w:tc>
        <w:tc>
          <w:tcPr>
            <w:tcW w:w="1800" w:type="dxa"/>
          </w:tcPr>
          <w:p w14:paraId="7525210B" w14:textId="77777777" w:rsidR="006C1F4A" w:rsidRPr="007442DB" w:rsidRDefault="006C1F4A" w:rsidP="00C52668">
            <w:pPr>
              <w:rPr>
                <w:sz w:val="20"/>
                <w:szCs w:val="18"/>
              </w:rPr>
            </w:pPr>
            <w:r>
              <w:rPr>
                <w:sz w:val="20"/>
                <w:szCs w:val="18"/>
              </w:rPr>
              <w:t>Integer</w:t>
            </w:r>
          </w:p>
        </w:tc>
        <w:tc>
          <w:tcPr>
            <w:tcW w:w="2065" w:type="dxa"/>
          </w:tcPr>
          <w:p w14:paraId="2C719C02" w14:textId="77777777" w:rsidR="006C1F4A" w:rsidRPr="007442DB" w:rsidRDefault="006C1F4A" w:rsidP="00C52668">
            <w:pPr>
              <w:rPr>
                <w:sz w:val="20"/>
                <w:szCs w:val="18"/>
              </w:rPr>
            </w:pPr>
            <w:r>
              <w:rPr>
                <w:sz w:val="20"/>
                <w:szCs w:val="18"/>
              </w:rPr>
              <w:t>Default- 15</w:t>
            </w:r>
          </w:p>
        </w:tc>
      </w:tr>
      <w:tr w:rsidR="006C1F4A" w:rsidRPr="007442DB" w14:paraId="65A29C61" w14:textId="77777777" w:rsidTr="00C52668">
        <w:tc>
          <w:tcPr>
            <w:tcW w:w="2965" w:type="dxa"/>
          </w:tcPr>
          <w:p w14:paraId="0832814A" w14:textId="77777777" w:rsidR="006C1F4A" w:rsidRPr="007442DB" w:rsidRDefault="006C1F4A" w:rsidP="00C52668">
            <w:pPr>
              <w:rPr>
                <w:sz w:val="20"/>
                <w:szCs w:val="18"/>
              </w:rPr>
            </w:pPr>
            <w:r>
              <w:rPr>
                <w:sz w:val="20"/>
                <w:szCs w:val="18"/>
              </w:rPr>
              <w:t>Uncertainty</w:t>
            </w:r>
          </w:p>
        </w:tc>
        <w:tc>
          <w:tcPr>
            <w:tcW w:w="2520" w:type="dxa"/>
          </w:tcPr>
          <w:p w14:paraId="14969A06" w14:textId="77777777" w:rsidR="006C1F4A" w:rsidRPr="007442DB" w:rsidRDefault="006C1F4A" w:rsidP="00C52668">
            <w:pPr>
              <w:rPr>
                <w:sz w:val="20"/>
                <w:szCs w:val="18"/>
              </w:rPr>
            </w:pPr>
            <w:r>
              <w:rPr>
                <w:sz w:val="20"/>
                <w:szCs w:val="18"/>
              </w:rPr>
              <w:t>True or False</w:t>
            </w:r>
          </w:p>
        </w:tc>
        <w:tc>
          <w:tcPr>
            <w:tcW w:w="1800" w:type="dxa"/>
          </w:tcPr>
          <w:p w14:paraId="709F9D1C" w14:textId="77777777" w:rsidR="006C1F4A" w:rsidRPr="007442DB" w:rsidRDefault="006C1F4A" w:rsidP="00C52668">
            <w:pPr>
              <w:rPr>
                <w:sz w:val="20"/>
                <w:szCs w:val="18"/>
              </w:rPr>
            </w:pPr>
            <w:r>
              <w:rPr>
                <w:sz w:val="20"/>
                <w:szCs w:val="18"/>
              </w:rPr>
              <w:t>Boolean</w:t>
            </w:r>
          </w:p>
        </w:tc>
        <w:tc>
          <w:tcPr>
            <w:tcW w:w="2065" w:type="dxa"/>
          </w:tcPr>
          <w:p w14:paraId="365B3F92" w14:textId="77777777" w:rsidR="006C1F4A" w:rsidRPr="007442DB" w:rsidRDefault="006C1F4A" w:rsidP="00C52668">
            <w:pPr>
              <w:rPr>
                <w:sz w:val="20"/>
                <w:szCs w:val="18"/>
              </w:rPr>
            </w:pPr>
            <w:r>
              <w:rPr>
                <w:sz w:val="20"/>
                <w:szCs w:val="18"/>
              </w:rPr>
              <w:t>Default- False</w:t>
            </w:r>
          </w:p>
        </w:tc>
      </w:tr>
      <w:tr w:rsidR="006C1F4A" w:rsidRPr="007442DB" w14:paraId="28CA202E" w14:textId="77777777" w:rsidTr="00C52668">
        <w:tc>
          <w:tcPr>
            <w:tcW w:w="2965" w:type="dxa"/>
          </w:tcPr>
          <w:p w14:paraId="2A561500" w14:textId="77777777" w:rsidR="006C1F4A" w:rsidRDefault="006C1F4A" w:rsidP="00C52668">
            <w:pPr>
              <w:rPr>
                <w:sz w:val="20"/>
                <w:szCs w:val="18"/>
              </w:rPr>
            </w:pPr>
            <w:r>
              <w:rPr>
                <w:sz w:val="20"/>
                <w:szCs w:val="18"/>
              </w:rPr>
              <w:t>Number of samples</w:t>
            </w:r>
          </w:p>
        </w:tc>
        <w:tc>
          <w:tcPr>
            <w:tcW w:w="2520" w:type="dxa"/>
          </w:tcPr>
          <w:p w14:paraId="437059B9" w14:textId="77777777" w:rsidR="006C1F4A" w:rsidRPr="007442DB" w:rsidRDefault="006C1F4A" w:rsidP="00C52668">
            <w:pPr>
              <w:rPr>
                <w:sz w:val="20"/>
                <w:szCs w:val="18"/>
              </w:rPr>
            </w:pPr>
            <w:r>
              <w:rPr>
                <w:sz w:val="20"/>
                <w:szCs w:val="18"/>
              </w:rPr>
              <w:t>Value ≥ 1</w:t>
            </w:r>
          </w:p>
        </w:tc>
        <w:tc>
          <w:tcPr>
            <w:tcW w:w="1800" w:type="dxa"/>
          </w:tcPr>
          <w:p w14:paraId="482ED4F0" w14:textId="77777777" w:rsidR="006C1F4A" w:rsidRPr="007442DB" w:rsidRDefault="006C1F4A" w:rsidP="00C52668">
            <w:pPr>
              <w:rPr>
                <w:sz w:val="20"/>
                <w:szCs w:val="18"/>
              </w:rPr>
            </w:pPr>
            <w:r>
              <w:rPr>
                <w:sz w:val="20"/>
                <w:szCs w:val="18"/>
              </w:rPr>
              <w:t>Integer</w:t>
            </w:r>
          </w:p>
        </w:tc>
        <w:tc>
          <w:tcPr>
            <w:tcW w:w="2065" w:type="dxa"/>
          </w:tcPr>
          <w:p w14:paraId="47ABE702" w14:textId="77777777" w:rsidR="006C1F4A" w:rsidRPr="007442DB" w:rsidRDefault="006C1F4A" w:rsidP="00C52668">
            <w:pPr>
              <w:rPr>
                <w:sz w:val="20"/>
                <w:szCs w:val="18"/>
              </w:rPr>
            </w:pPr>
            <w:r>
              <w:rPr>
                <w:sz w:val="20"/>
                <w:szCs w:val="18"/>
              </w:rPr>
              <w:t>Default- 1</w:t>
            </w:r>
          </w:p>
        </w:tc>
      </w:tr>
      <w:tr w:rsidR="006C1F4A" w:rsidRPr="007442DB" w14:paraId="6CCA8ADE" w14:textId="77777777" w:rsidTr="00C52668">
        <w:tc>
          <w:tcPr>
            <w:tcW w:w="2965" w:type="dxa"/>
          </w:tcPr>
          <w:p w14:paraId="6D414020" w14:textId="77777777" w:rsidR="006C1F4A" w:rsidRPr="007442DB" w:rsidRDefault="006C1F4A" w:rsidP="00C52668">
            <w:pPr>
              <w:rPr>
                <w:sz w:val="20"/>
                <w:szCs w:val="18"/>
              </w:rPr>
            </w:pPr>
            <w:r w:rsidRPr="007442DB">
              <w:rPr>
                <w:sz w:val="20"/>
                <w:szCs w:val="18"/>
              </w:rPr>
              <w:t>Seed</w:t>
            </w:r>
          </w:p>
        </w:tc>
        <w:tc>
          <w:tcPr>
            <w:tcW w:w="2520" w:type="dxa"/>
          </w:tcPr>
          <w:p w14:paraId="7B460D66" w14:textId="77777777" w:rsidR="006C1F4A" w:rsidRPr="007442DB" w:rsidRDefault="006C1F4A" w:rsidP="00C52668">
            <w:pPr>
              <w:rPr>
                <w:sz w:val="20"/>
                <w:szCs w:val="18"/>
              </w:rPr>
            </w:pPr>
            <w:r w:rsidRPr="007442DB">
              <w:rPr>
                <w:sz w:val="20"/>
                <w:szCs w:val="18"/>
              </w:rPr>
              <w:t>Between 0 - (2</w:t>
            </w:r>
            <w:r w:rsidRPr="007442DB">
              <w:rPr>
                <w:sz w:val="20"/>
                <w:szCs w:val="18"/>
                <w:vertAlign w:val="superscript"/>
              </w:rPr>
              <w:t>32</w:t>
            </w:r>
            <w:r w:rsidRPr="007442DB">
              <w:rPr>
                <w:sz w:val="20"/>
                <w:szCs w:val="18"/>
              </w:rPr>
              <w:t>- 1)</w:t>
            </w:r>
          </w:p>
        </w:tc>
        <w:tc>
          <w:tcPr>
            <w:tcW w:w="1800" w:type="dxa"/>
          </w:tcPr>
          <w:p w14:paraId="497CF2F9" w14:textId="77777777" w:rsidR="006C1F4A" w:rsidRPr="007442DB" w:rsidRDefault="006C1F4A" w:rsidP="00C52668">
            <w:pPr>
              <w:rPr>
                <w:sz w:val="20"/>
                <w:szCs w:val="18"/>
              </w:rPr>
            </w:pPr>
            <w:r>
              <w:rPr>
                <w:sz w:val="20"/>
                <w:szCs w:val="18"/>
              </w:rPr>
              <w:t>Integer</w:t>
            </w:r>
          </w:p>
        </w:tc>
        <w:tc>
          <w:tcPr>
            <w:tcW w:w="2065" w:type="dxa"/>
          </w:tcPr>
          <w:p w14:paraId="59820A1B" w14:textId="77777777" w:rsidR="006C1F4A" w:rsidRPr="007442DB" w:rsidRDefault="006C1F4A" w:rsidP="00C52668">
            <w:pPr>
              <w:rPr>
                <w:sz w:val="20"/>
                <w:szCs w:val="18"/>
              </w:rPr>
            </w:pPr>
            <w:r>
              <w:rPr>
                <w:sz w:val="20"/>
                <w:szCs w:val="18"/>
              </w:rPr>
              <w:t>Default- None/set seed from clock</w:t>
            </w:r>
          </w:p>
        </w:tc>
      </w:tr>
    </w:tbl>
    <w:p w14:paraId="313E576B" w14:textId="7F2F22F4" w:rsidR="006C1F4A" w:rsidRPr="006C1F4A" w:rsidRDefault="006C1F4A" w:rsidP="006C1F4A">
      <w:pPr>
        <w:rPr>
          <w:u w:val="single"/>
        </w:rPr>
      </w:pPr>
      <w:r w:rsidRPr="006C1F4A">
        <w:rPr>
          <w:u w:val="single"/>
        </w:rPr>
        <w:t>Event tree analysis</w:t>
      </w:r>
    </w:p>
    <w:p w14:paraId="3FAC6595" w14:textId="05224F87" w:rsidR="006C1F4A" w:rsidRDefault="006C1F4A" w:rsidP="006C1F4A">
      <w:r>
        <w:t xml:space="preserve">ETA code requires the following inputs from users. </w:t>
      </w:r>
    </w:p>
    <w:tbl>
      <w:tblPr>
        <w:tblStyle w:val="TableGrid"/>
        <w:tblW w:w="0" w:type="auto"/>
        <w:tblLook w:val="04A0" w:firstRow="1" w:lastRow="0" w:firstColumn="1" w:lastColumn="0" w:noHBand="0" w:noVBand="1"/>
      </w:tblPr>
      <w:tblGrid>
        <w:gridCol w:w="2965"/>
        <w:gridCol w:w="2520"/>
        <w:gridCol w:w="1800"/>
        <w:gridCol w:w="2065"/>
      </w:tblGrid>
      <w:tr w:rsidR="006C1F4A" w:rsidRPr="007442DB" w14:paraId="1371D6A0" w14:textId="77777777" w:rsidTr="00C52668">
        <w:tc>
          <w:tcPr>
            <w:tcW w:w="2965" w:type="dxa"/>
          </w:tcPr>
          <w:p w14:paraId="53C1EA6E" w14:textId="77777777" w:rsidR="006C1F4A" w:rsidRPr="00137745" w:rsidRDefault="006C1F4A" w:rsidP="00C52668">
            <w:pPr>
              <w:rPr>
                <w:b/>
                <w:bCs/>
                <w:sz w:val="20"/>
                <w:szCs w:val="18"/>
              </w:rPr>
            </w:pPr>
            <w:r w:rsidRPr="00137745">
              <w:rPr>
                <w:b/>
                <w:bCs/>
                <w:sz w:val="20"/>
                <w:szCs w:val="18"/>
              </w:rPr>
              <w:t>Input info</w:t>
            </w:r>
          </w:p>
        </w:tc>
        <w:tc>
          <w:tcPr>
            <w:tcW w:w="2520" w:type="dxa"/>
          </w:tcPr>
          <w:p w14:paraId="514B6DFA" w14:textId="77777777" w:rsidR="006C1F4A" w:rsidRPr="00137745" w:rsidRDefault="006C1F4A" w:rsidP="00C52668">
            <w:pPr>
              <w:rPr>
                <w:b/>
                <w:bCs/>
                <w:sz w:val="20"/>
                <w:szCs w:val="18"/>
              </w:rPr>
            </w:pPr>
            <w:r w:rsidRPr="00137745">
              <w:rPr>
                <w:b/>
                <w:bCs/>
                <w:sz w:val="20"/>
                <w:szCs w:val="18"/>
              </w:rPr>
              <w:t>Allowed values</w:t>
            </w:r>
          </w:p>
        </w:tc>
        <w:tc>
          <w:tcPr>
            <w:tcW w:w="1800" w:type="dxa"/>
          </w:tcPr>
          <w:p w14:paraId="55C6FEDD" w14:textId="77777777" w:rsidR="006C1F4A" w:rsidRPr="00137745" w:rsidRDefault="006C1F4A" w:rsidP="00C52668">
            <w:pPr>
              <w:rPr>
                <w:b/>
                <w:bCs/>
                <w:sz w:val="20"/>
                <w:szCs w:val="18"/>
              </w:rPr>
            </w:pPr>
            <w:r w:rsidRPr="00137745">
              <w:rPr>
                <w:b/>
                <w:bCs/>
                <w:sz w:val="20"/>
                <w:szCs w:val="18"/>
              </w:rPr>
              <w:t>Format</w:t>
            </w:r>
          </w:p>
        </w:tc>
        <w:tc>
          <w:tcPr>
            <w:tcW w:w="2065" w:type="dxa"/>
          </w:tcPr>
          <w:p w14:paraId="4E2C4577" w14:textId="77777777" w:rsidR="006C1F4A" w:rsidRPr="00137745" w:rsidRDefault="006C1F4A" w:rsidP="00C52668">
            <w:pPr>
              <w:rPr>
                <w:b/>
                <w:bCs/>
                <w:sz w:val="20"/>
                <w:szCs w:val="18"/>
              </w:rPr>
            </w:pPr>
            <w:r w:rsidRPr="00137745">
              <w:rPr>
                <w:b/>
                <w:bCs/>
                <w:sz w:val="20"/>
                <w:szCs w:val="18"/>
              </w:rPr>
              <w:t xml:space="preserve">Priority </w:t>
            </w:r>
          </w:p>
        </w:tc>
      </w:tr>
      <w:tr w:rsidR="006C1F4A" w:rsidRPr="007442DB" w14:paraId="2530A882" w14:textId="77777777" w:rsidTr="00C52668">
        <w:tc>
          <w:tcPr>
            <w:tcW w:w="2965" w:type="dxa"/>
          </w:tcPr>
          <w:p w14:paraId="11437D49" w14:textId="77777777" w:rsidR="006C1F4A" w:rsidRPr="007442DB" w:rsidRDefault="006C1F4A" w:rsidP="00C52668">
            <w:pPr>
              <w:rPr>
                <w:sz w:val="20"/>
                <w:szCs w:val="18"/>
              </w:rPr>
            </w:pPr>
            <w:r>
              <w:rPr>
                <w:sz w:val="20"/>
                <w:szCs w:val="18"/>
              </w:rPr>
              <w:t>File for accident sequences</w:t>
            </w:r>
          </w:p>
        </w:tc>
        <w:tc>
          <w:tcPr>
            <w:tcW w:w="2520" w:type="dxa"/>
          </w:tcPr>
          <w:p w14:paraId="652A2618" w14:textId="77777777" w:rsidR="006C1F4A" w:rsidRPr="007442DB" w:rsidRDefault="006C1F4A" w:rsidP="00C52668">
            <w:pPr>
              <w:rPr>
                <w:sz w:val="20"/>
                <w:szCs w:val="18"/>
              </w:rPr>
            </w:pPr>
          </w:p>
        </w:tc>
        <w:tc>
          <w:tcPr>
            <w:tcW w:w="1800" w:type="dxa"/>
          </w:tcPr>
          <w:p w14:paraId="1D0458FD" w14:textId="712CBF1D" w:rsidR="006C1F4A" w:rsidRPr="007442DB"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4AD69576" w14:textId="77777777" w:rsidR="006C1F4A" w:rsidRPr="007442DB" w:rsidRDefault="006C1F4A" w:rsidP="00C52668">
            <w:pPr>
              <w:rPr>
                <w:sz w:val="20"/>
                <w:szCs w:val="18"/>
              </w:rPr>
            </w:pPr>
            <w:r>
              <w:rPr>
                <w:sz w:val="20"/>
                <w:szCs w:val="18"/>
              </w:rPr>
              <w:t>Required</w:t>
            </w:r>
          </w:p>
        </w:tc>
      </w:tr>
      <w:tr w:rsidR="006C1F4A" w:rsidRPr="007442DB" w14:paraId="4FABCF11" w14:textId="77777777" w:rsidTr="00C52668">
        <w:tc>
          <w:tcPr>
            <w:tcW w:w="2965" w:type="dxa"/>
          </w:tcPr>
          <w:p w14:paraId="56BD587E" w14:textId="77777777" w:rsidR="006C1F4A" w:rsidRPr="007442DB" w:rsidRDefault="006C1F4A" w:rsidP="00C52668">
            <w:pPr>
              <w:rPr>
                <w:sz w:val="20"/>
                <w:szCs w:val="18"/>
              </w:rPr>
            </w:pPr>
            <w:r>
              <w:rPr>
                <w:sz w:val="20"/>
                <w:szCs w:val="18"/>
              </w:rPr>
              <w:t>File for fault tree names</w:t>
            </w:r>
          </w:p>
        </w:tc>
        <w:tc>
          <w:tcPr>
            <w:tcW w:w="2520" w:type="dxa"/>
          </w:tcPr>
          <w:p w14:paraId="38F8CEBD" w14:textId="77777777" w:rsidR="006C1F4A" w:rsidRPr="007442DB" w:rsidRDefault="006C1F4A" w:rsidP="00C52668">
            <w:pPr>
              <w:rPr>
                <w:sz w:val="20"/>
                <w:szCs w:val="18"/>
              </w:rPr>
            </w:pPr>
          </w:p>
        </w:tc>
        <w:tc>
          <w:tcPr>
            <w:tcW w:w="1800" w:type="dxa"/>
          </w:tcPr>
          <w:p w14:paraId="3C1FF0E4" w14:textId="675DCDFE" w:rsidR="006C1F4A" w:rsidRPr="007442DB"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30693891" w14:textId="77777777" w:rsidR="006C1F4A" w:rsidRPr="007442DB" w:rsidRDefault="006C1F4A" w:rsidP="00C52668">
            <w:pPr>
              <w:rPr>
                <w:sz w:val="20"/>
                <w:szCs w:val="18"/>
              </w:rPr>
            </w:pPr>
            <w:r>
              <w:rPr>
                <w:sz w:val="20"/>
                <w:szCs w:val="18"/>
              </w:rPr>
              <w:t>Required</w:t>
            </w:r>
          </w:p>
        </w:tc>
      </w:tr>
      <w:tr w:rsidR="006C1F4A" w:rsidRPr="007442DB" w14:paraId="01F224FB" w14:textId="77777777" w:rsidTr="00C52668">
        <w:tc>
          <w:tcPr>
            <w:tcW w:w="2965" w:type="dxa"/>
          </w:tcPr>
          <w:p w14:paraId="0D33A874" w14:textId="77777777" w:rsidR="006C1F4A" w:rsidRPr="007442DB" w:rsidRDefault="006C1F4A" w:rsidP="00C52668">
            <w:pPr>
              <w:rPr>
                <w:sz w:val="20"/>
                <w:szCs w:val="18"/>
              </w:rPr>
            </w:pPr>
            <w:r w:rsidRPr="007442DB">
              <w:rPr>
                <w:sz w:val="20"/>
                <w:szCs w:val="18"/>
              </w:rPr>
              <w:t>File for fault tree structure</w:t>
            </w:r>
          </w:p>
        </w:tc>
        <w:tc>
          <w:tcPr>
            <w:tcW w:w="2520" w:type="dxa"/>
          </w:tcPr>
          <w:p w14:paraId="11D2257D" w14:textId="77777777" w:rsidR="006C1F4A" w:rsidRPr="007442DB" w:rsidRDefault="006C1F4A" w:rsidP="00C52668">
            <w:pPr>
              <w:rPr>
                <w:sz w:val="20"/>
                <w:szCs w:val="18"/>
              </w:rPr>
            </w:pPr>
            <w:r>
              <w:rPr>
                <w:sz w:val="20"/>
                <w:szCs w:val="18"/>
              </w:rPr>
              <w:t>All the files referred in fault tree names</w:t>
            </w:r>
          </w:p>
        </w:tc>
        <w:tc>
          <w:tcPr>
            <w:tcW w:w="1800" w:type="dxa"/>
          </w:tcPr>
          <w:p w14:paraId="45F4DA7E" w14:textId="69702881" w:rsidR="006C1F4A" w:rsidRPr="007442DB" w:rsidRDefault="00C227CB" w:rsidP="00C52668">
            <w:pPr>
              <w:rPr>
                <w:sz w:val="20"/>
                <w:szCs w:val="18"/>
              </w:rPr>
            </w:pPr>
            <w:r>
              <w:rPr>
                <w:sz w:val="20"/>
                <w:szCs w:val="18"/>
              </w:rPr>
              <w:t>CSV</w:t>
            </w:r>
            <w:r w:rsidR="006C1F4A" w:rsidRPr="007442DB">
              <w:rPr>
                <w:sz w:val="20"/>
                <w:szCs w:val="18"/>
              </w:rPr>
              <w:t xml:space="preserve"> text file</w:t>
            </w:r>
            <w:r w:rsidR="006C1F4A">
              <w:rPr>
                <w:sz w:val="20"/>
                <w:szCs w:val="18"/>
              </w:rPr>
              <w:t>s</w:t>
            </w:r>
          </w:p>
        </w:tc>
        <w:tc>
          <w:tcPr>
            <w:tcW w:w="2065" w:type="dxa"/>
          </w:tcPr>
          <w:p w14:paraId="5D6EE272" w14:textId="77777777" w:rsidR="006C1F4A" w:rsidRPr="007442DB" w:rsidRDefault="006C1F4A" w:rsidP="00C52668">
            <w:pPr>
              <w:rPr>
                <w:sz w:val="20"/>
                <w:szCs w:val="18"/>
              </w:rPr>
            </w:pPr>
            <w:r w:rsidRPr="007442DB">
              <w:rPr>
                <w:sz w:val="20"/>
                <w:szCs w:val="18"/>
              </w:rPr>
              <w:t>Required</w:t>
            </w:r>
          </w:p>
        </w:tc>
      </w:tr>
      <w:tr w:rsidR="006C1F4A" w:rsidRPr="007442DB" w14:paraId="2CB03292" w14:textId="77777777" w:rsidTr="00C52668">
        <w:tc>
          <w:tcPr>
            <w:tcW w:w="2965" w:type="dxa"/>
          </w:tcPr>
          <w:p w14:paraId="4181646F" w14:textId="77777777" w:rsidR="006C1F4A" w:rsidRPr="007442DB" w:rsidRDefault="006C1F4A" w:rsidP="00C52668">
            <w:pPr>
              <w:rPr>
                <w:sz w:val="20"/>
                <w:szCs w:val="18"/>
              </w:rPr>
            </w:pPr>
            <w:r w:rsidRPr="007442DB">
              <w:rPr>
                <w:sz w:val="20"/>
                <w:szCs w:val="18"/>
              </w:rPr>
              <w:t>File for probability values</w:t>
            </w:r>
          </w:p>
        </w:tc>
        <w:tc>
          <w:tcPr>
            <w:tcW w:w="2520" w:type="dxa"/>
          </w:tcPr>
          <w:p w14:paraId="1BF6D976" w14:textId="77777777" w:rsidR="006C1F4A" w:rsidRPr="007442DB" w:rsidRDefault="006C1F4A" w:rsidP="00C52668">
            <w:pPr>
              <w:rPr>
                <w:sz w:val="20"/>
                <w:szCs w:val="18"/>
              </w:rPr>
            </w:pPr>
            <w:r w:rsidRPr="007442DB">
              <w:rPr>
                <w:sz w:val="20"/>
                <w:szCs w:val="18"/>
              </w:rPr>
              <w:t>Point estimate</w:t>
            </w:r>
            <w:r>
              <w:rPr>
                <w:sz w:val="20"/>
                <w:szCs w:val="18"/>
              </w:rPr>
              <w:t xml:space="preserve">, </w:t>
            </w:r>
          </w:p>
          <w:p w14:paraId="680133E5" w14:textId="77777777" w:rsidR="006C1F4A" w:rsidRPr="007442DB" w:rsidRDefault="006C1F4A" w:rsidP="00C52668">
            <w:pPr>
              <w:rPr>
                <w:sz w:val="20"/>
                <w:szCs w:val="18"/>
              </w:rPr>
            </w:pPr>
            <w:r w:rsidRPr="007442DB">
              <w:rPr>
                <w:sz w:val="20"/>
                <w:szCs w:val="18"/>
              </w:rPr>
              <w:t>Normal distribution</w:t>
            </w:r>
            <w:r>
              <w:rPr>
                <w:sz w:val="20"/>
                <w:szCs w:val="18"/>
              </w:rPr>
              <w:t>, or</w:t>
            </w:r>
          </w:p>
          <w:p w14:paraId="1130C298" w14:textId="77777777" w:rsidR="006C1F4A" w:rsidRPr="007442DB" w:rsidRDefault="006C1F4A" w:rsidP="00C52668">
            <w:pPr>
              <w:rPr>
                <w:sz w:val="20"/>
                <w:szCs w:val="18"/>
              </w:rPr>
            </w:pPr>
            <w:r w:rsidRPr="007442DB">
              <w:rPr>
                <w:sz w:val="20"/>
                <w:szCs w:val="18"/>
              </w:rPr>
              <w:t>Lognormal distribution</w:t>
            </w:r>
          </w:p>
        </w:tc>
        <w:tc>
          <w:tcPr>
            <w:tcW w:w="1800" w:type="dxa"/>
          </w:tcPr>
          <w:p w14:paraId="16A5F200" w14:textId="2DF8A9E5" w:rsidR="006C1F4A" w:rsidRPr="007442DB"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7741A6FD" w14:textId="77777777" w:rsidR="006C1F4A" w:rsidRPr="007442DB" w:rsidRDefault="006C1F4A" w:rsidP="00C52668">
            <w:pPr>
              <w:rPr>
                <w:sz w:val="20"/>
                <w:szCs w:val="18"/>
              </w:rPr>
            </w:pPr>
            <w:r w:rsidRPr="007442DB">
              <w:rPr>
                <w:sz w:val="20"/>
                <w:szCs w:val="18"/>
              </w:rPr>
              <w:t>Required</w:t>
            </w:r>
          </w:p>
        </w:tc>
      </w:tr>
      <w:tr w:rsidR="006C1F4A" w:rsidRPr="007442DB" w14:paraId="3F7CB44B" w14:textId="77777777" w:rsidTr="00C52668">
        <w:tc>
          <w:tcPr>
            <w:tcW w:w="2965" w:type="dxa"/>
          </w:tcPr>
          <w:p w14:paraId="7E90CBD9" w14:textId="77777777" w:rsidR="006C1F4A" w:rsidRPr="007442DB" w:rsidRDefault="006C1F4A" w:rsidP="00C52668">
            <w:pPr>
              <w:rPr>
                <w:sz w:val="20"/>
                <w:szCs w:val="18"/>
              </w:rPr>
            </w:pPr>
            <w:r w:rsidRPr="007442DB">
              <w:rPr>
                <w:sz w:val="20"/>
                <w:szCs w:val="18"/>
              </w:rPr>
              <w:t>Analysis type</w:t>
            </w:r>
          </w:p>
        </w:tc>
        <w:tc>
          <w:tcPr>
            <w:tcW w:w="2520" w:type="dxa"/>
          </w:tcPr>
          <w:p w14:paraId="13E9489C" w14:textId="77777777" w:rsidR="006C1F4A" w:rsidRPr="007442DB" w:rsidRDefault="006C1F4A" w:rsidP="00C52668">
            <w:pPr>
              <w:rPr>
                <w:sz w:val="20"/>
                <w:szCs w:val="18"/>
              </w:rPr>
            </w:pPr>
            <w:r w:rsidRPr="007442DB">
              <w:rPr>
                <w:sz w:val="20"/>
                <w:szCs w:val="18"/>
              </w:rPr>
              <w:t>‘Risk’ or ‘fragility’</w:t>
            </w:r>
          </w:p>
        </w:tc>
        <w:tc>
          <w:tcPr>
            <w:tcW w:w="1800" w:type="dxa"/>
          </w:tcPr>
          <w:p w14:paraId="7793370D" w14:textId="77777777" w:rsidR="006C1F4A" w:rsidRPr="007442DB" w:rsidRDefault="006C1F4A" w:rsidP="00C52668">
            <w:pPr>
              <w:rPr>
                <w:sz w:val="20"/>
                <w:szCs w:val="18"/>
              </w:rPr>
            </w:pPr>
            <w:r w:rsidRPr="007442DB">
              <w:rPr>
                <w:sz w:val="20"/>
                <w:szCs w:val="18"/>
              </w:rPr>
              <w:t>String</w:t>
            </w:r>
          </w:p>
        </w:tc>
        <w:tc>
          <w:tcPr>
            <w:tcW w:w="2065" w:type="dxa"/>
          </w:tcPr>
          <w:p w14:paraId="65B3D845" w14:textId="77777777" w:rsidR="006C1F4A" w:rsidRPr="007442DB" w:rsidRDefault="006C1F4A" w:rsidP="00C52668">
            <w:pPr>
              <w:rPr>
                <w:sz w:val="20"/>
                <w:szCs w:val="18"/>
              </w:rPr>
            </w:pPr>
            <w:r w:rsidRPr="007442DB">
              <w:rPr>
                <w:sz w:val="20"/>
                <w:szCs w:val="18"/>
              </w:rPr>
              <w:t xml:space="preserve">Default- </w:t>
            </w:r>
            <w:r>
              <w:rPr>
                <w:sz w:val="20"/>
                <w:szCs w:val="18"/>
              </w:rPr>
              <w:t>‘Risk’</w:t>
            </w:r>
          </w:p>
        </w:tc>
      </w:tr>
      <w:tr w:rsidR="006C1F4A" w:rsidRPr="007442DB" w14:paraId="62366D90" w14:textId="77777777" w:rsidTr="00C52668">
        <w:tc>
          <w:tcPr>
            <w:tcW w:w="2965" w:type="dxa"/>
          </w:tcPr>
          <w:p w14:paraId="2E1D8A4C" w14:textId="77777777" w:rsidR="006C1F4A" w:rsidRPr="007442DB" w:rsidRDefault="006C1F4A" w:rsidP="00C52668">
            <w:pPr>
              <w:rPr>
                <w:sz w:val="20"/>
                <w:szCs w:val="18"/>
              </w:rPr>
            </w:pPr>
            <w:r>
              <w:rPr>
                <w:sz w:val="20"/>
                <w:szCs w:val="18"/>
              </w:rPr>
              <w:t xml:space="preserve">Files for common cause failure </w:t>
            </w:r>
            <w:r>
              <w:rPr>
                <w:sz w:val="20"/>
                <w:szCs w:val="18"/>
              </w:rPr>
              <w:lastRenderedPageBreak/>
              <w:t>input</w:t>
            </w:r>
          </w:p>
        </w:tc>
        <w:tc>
          <w:tcPr>
            <w:tcW w:w="2520" w:type="dxa"/>
          </w:tcPr>
          <w:p w14:paraId="3E4F5269" w14:textId="77777777" w:rsidR="006C1F4A" w:rsidRPr="007442DB" w:rsidRDefault="006C1F4A" w:rsidP="00C52668">
            <w:pPr>
              <w:rPr>
                <w:sz w:val="20"/>
                <w:szCs w:val="18"/>
              </w:rPr>
            </w:pPr>
            <w:r>
              <w:rPr>
                <w:sz w:val="20"/>
                <w:szCs w:val="18"/>
              </w:rPr>
              <w:lastRenderedPageBreak/>
              <w:t>[File1</w:t>
            </w:r>
            <w:r>
              <w:rPr>
                <w:sz w:val="20"/>
                <w:szCs w:val="18"/>
                <w:vertAlign w:val="superscript"/>
              </w:rPr>
              <w:t>*</w:t>
            </w:r>
            <w:r>
              <w:rPr>
                <w:sz w:val="20"/>
                <w:szCs w:val="18"/>
              </w:rPr>
              <w:t>, File2</w:t>
            </w:r>
            <w:r>
              <w:rPr>
                <w:sz w:val="20"/>
                <w:szCs w:val="18"/>
                <w:vertAlign w:val="superscript"/>
              </w:rPr>
              <w:t>**</w:t>
            </w:r>
            <w:r>
              <w:rPr>
                <w:sz w:val="20"/>
                <w:szCs w:val="18"/>
              </w:rPr>
              <w:t>, File3</w:t>
            </w:r>
            <w:r>
              <w:rPr>
                <w:sz w:val="20"/>
                <w:szCs w:val="18"/>
                <w:vertAlign w:val="superscript"/>
              </w:rPr>
              <w:t>***</w:t>
            </w:r>
            <w:r>
              <w:rPr>
                <w:sz w:val="20"/>
                <w:szCs w:val="18"/>
              </w:rPr>
              <w:t>]</w:t>
            </w:r>
          </w:p>
        </w:tc>
        <w:tc>
          <w:tcPr>
            <w:tcW w:w="1800" w:type="dxa"/>
          </w:tcPr>
          <w:p w14:paraId="041966F5" w14:textId="77777777" w:rsidR="006C1F4A" w:rsidRPr="007442DB" w:rsidRDefault="006C1F4A" w:rsidP="00C52668">
            <w:pPr>
              <w:rPr>
                <w:sz w:val="20"/>
                <w:szCs w:val="18"/>
              </w:rPr>
            </w:pPr>
            <w:r>
              <w:rPr>
                <w:sz w:val="20"/>
                <w:szCs w:val="18"/>
              </w:rPr>
              <w:t xml:space="preserve">List of strings for </w:t>
            </w:r>
            <w:r>
              <w:rPr>
                <w:sz w:val="20"/>
                <w:szCs w:val="18"/>
              </w:rPr>
              <w:lastRenderedPageBreak/>
              <w:t>file names</w:t>
            </w:r>
          </w:p>
        </w:tc>
        <w:tc>
          <w:tcPr>
            <w:tcW w:w="2065" w:type="dxa"/>
          </w:tcPr>
          <w:p w14:paraId="5D8F6C31" w14:textId="77777777" w:rsidR="006C1F4A" w:rsidRPr="007442DB" w:rsidRDefault="006C1F4A" w:rsidP="00C52668">
            <w:pPr>
              <w:rPr>
                <w:sz w:val="20"/>
                <w:szCs w:val="18"/>
              </w:rPr>
            </w:pPr>
            <w:r>
              <w:rPr>
                <w:sz w:val="20"/>
                <w:szCs w:val="18"/>
              </w:rPr>
              <w:lastRenderedPageBreak/>
              <w:t>Default- None</w:t>
            </w:r>
          </w:p>
        </w:tc>
      </w:tr>
      <w:tr w:rsidR="006C1F4A" w:rsidRPr="007442DB" w14:paraId="2355A2EE" w14:textId="77777777" w:rsidTr="00C52668">
        <w:tc>
          <w:tcPr>
            <w:tcW w:w="2965" w:type="dxa"/>
          </w:tcPr>
          <w:p w14:paraId="5D161E61" w14:textId="77777777" w:rsidR="006C1F4A" w:rsidRPr="007442DB" w:rsidRDefault="006C1F4A" w:rsidP="00C52668">
            <w:pPr>
              <w:rPr>
                <w:sz w:val="20"/>
                <w:szCs w:val="18"/>
              </w:rPr>
            </w:pPr>
            <w:r>
              <w:rPr>
                <w:sz w:val="20"/>
                <w:szCs w:val="18"/>
              </w:rPr>
              <w:t>Hazard curve</w:t>
            </w:r>
          </w:p>
        </w:tc>
        <w:tc>
          <w:tcPr>
            <w:tcW w:w="2520" w:type="dxa"/>
          </w:tcPr>
          <w:p w14:paraId="34984CC0" w14:textId="77777777" w:rsidR="006C1F4A" w:rsidRPr="007442DB" w:rsidRDefault="006C1F4A" w:rsidP="00C52668">
            <w:pPr>
              <w:rPr>
                <w:sz w:val="20"/>
                <w:szCs w:val="18"/>
              </w:rPr>
            </w:pPr>
          </w:p>
        </w:tc>
        <w:tc>
          <w:tcPr>
            <w:tcW w:w="1800" w:type="dxa"/>
          </w:tcPr>
          <w:p w14:paraId="51C52F9A" w14:textId="4026EDFC" w:rsidR="006C1F4A" w:rsidRPr="007442DB"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14BFF639" w14:textId="77777777" w:rsidR="006C1F4A" w:rsidRPr="007442DB" w:rsidRDefault="006C1F4A" w:rsidP="00C52668">
            <w:pPr>
              <w:rPr>
                <w:sz w:val="20"/>
                <w:szCs w:val="18"/>
              </w:rPr>
            </w:pPr>
            <w:r>
              <w:rPr>
                <w:sz w:val="20"/>
                <w:szCs w:val="18"/>
              </w:rPr>
              <w:t>Default- Referred in section above</w:t>
            </w:r>
          </w:p>
        </w:tc>
      </w:tr>
      <w:tr w:rsidR="006C1F4A" w:rsidRPr="007442DB" w14:paraId="7D3B55D6" w14:textId="77777777" w:rsidTr="00C52668">
        <w:tc>
          <w:tcPr>
            <w:tcW w:w="2965" w:type="dxa"/>
          </w:tcPr>
          <w:p w14:paraId="27583D1C" w14:textId="77777777" w:rsidR="006C1F4A" w:rsidRPr="007442DB" w:rsidRDefault="006C1F4A" w:rsidP="00C52668">
            <w:pPr>
              <w:rPr>
                <w:sz w:val="20"/>
                <w:szCs w:val="18"/>
              </w:rPr>
            </w:pPr>
            <w:r>
              <w:rPr>
                <w:sz w:val="20"/>
                <w:szCs w:val="18"/>
              </w:rPr>
              <w:t>Intensity measure</w:t>
            </w:r>
          </w:p>
        </w:tc>
        <w:tc>
          <w:tcPr>
            <w:tcW w:w="2520" w:type="dxa"/>
          </w:tcPr>
          <w:p w14:paraId="7F2D1AEF" w14:textId="77777777" w:rsidR="006C1F4A" w:rsidRPr="007442DB" w:rsidRDefault="006C1F4A" w:rsidP="00C52668">
            <w:pPr>
              <w:rPr>
                <w:sz w:val="20"/>
                <w:szCs w:val="18"/>
              </w:rPr>
            </w:pPr>
          </w:p>
        </w:tc>
        <w:tc>
          <w:tcPr>
            <w:tcW w:w="1800" w:type="dxa"/>
          </w:tcPr>
          <w:p w14:paraId="006F32C5" w14:textId="77777777" w:rsidR="006C1F4A" w:rsidRPr="007442DB" w:rsidRDefault="006C1F4A" w:rsidP="00C52668">
            <w:pPr>
              <w:rPr>
                <w:sz w:val="20"/>
                <w:szCs w:val="18"/>
              </w:rPr>
            </w:pPr>
            <w:r>
              <w:rPr>
                <w:sz w:val="20"/>
                <w:szCs w:val="18"/>
              </w:rPr>
              <w:t>Integer range</w:t>
            </w:r>
          </w:p>
        </w:tc>
        <w:tc>
          <w:tcPr>
            <w:tcW w:w="2065" w:type="dxa"/>
          </w:tcPr>
          <w:p w14:paraId="44FB716E" w14:textId="26DC640E" w:rsidR="006C1F4A" w:rsidRPr="007442DB" w:rsidRDefault="006C1F4A" w:rsidP="00C52668">
            <w:pPr>
              <w:rPr>
                <w:sz w:val="20"/>
                <w:szCs w:val="18"/>
              </w:rPr>
            </w:pPr>
            <w:r>
              <w:rPr>
                <w:sz w:val="20"/>
                <w:szCs w:val="18"/>
              </w:rPr>
              <w:t>Default- [ 0.1, 4]</w:t>
            </w:r>
          </w:p>
        </w:tc>
      </w:tr>
      <w:tr w:rsidR="006C1F4A" w:rsidRPr="007442DB" w14:paraId="2DD919D7" w14:textId="77777777" w:rsidTr="00C52668">
        <w:tc>
          <w:tcPr>
            <w:tcW w:w="2965" w:type="dxa"/>
          </w:tcPr>
          <w:p w14:paraId="6858E5FB" w14:textId="77777777" w:rsidR="006C1F4A" w:rsidRPr="007442DB" w:rsidRDefault="006C1F4A" w:rsidP="00C52668">
            <w:pPr>
              <w:rPr>
                <w:sz w:val="20"/>
                <w:szCs w:val="18"/>
              </w:rPr>
            </w:pPr>
            <w:r>
              <w:rPr>
                <w:sz w:val="20"/>
                <w:szCs w:val="18"/>
              </w:rPr>
              <w:t>Number of bins</w:t>
            </w:r>
          </w:p>
        </w:tc>
        <w:tc>
          <w:tcPr>
            <w:tcW w:w="2520" w:type="dxa"/>
          </w:tcPr>
          <w:p w14:paraId="357BB61C" w14:textId="77777777" w:rsidR="006C1F4A" w:rsidRPr="007442DB" w:rsidRDefault="006C1F4A" w:rsidP="00C52668">
            <w:pPr>
              <w:rPr>
                <w:sz w:val="20"/>
                <w:szCs w:val="18"/>
              </w:rPr>
            </w:pPr>
            <w:r>
              <w:rPr>
                <w:sz w:val="20"/>
                <w:szCs w:val="18"/>
              </w:rPr>
              <w:t>Value ≥ 1</w:t>
            </w:r>
          </w:p>
        </w:tc>
        <w:tc>
          <w:tcPr>
            <w:tcW w:w="1800" w:type="dxa"/>
          </w:tcPr>
          <w:p w14:paraId="66062789" w14:textId="77777777" w:rsidR="006C1F4A" w:rsidRPr="007442DB" w:rsidRDefault="006C1F4A" w:rsidP="00C52668">
            <w:pPr>
              <w:rPr>
                <w:sz w:val="20"/>
                <w:szCs w:val="18"/>
              </w:rPr>
            </w:pPr>
            <w:r>
              <w:rPr>
                <w:sz w:val="20"/>
                <w:szCs w:val="18"/>
              </w:rPr>
              <w:t>Integer</w:t>
            </w:r>
          </w:p>
        </w:tc>
        <w:tc>
          <w:tcPr>
            <w:tcW w:w="2065" w:type="dxa"/>
          </w:tcPr>
          <w:p w14:paraId="1527AB08" w14:textId="77777777" w:rsidR="006C1F4A" w:rsidRPr="007442DB" w:rsidRDefault="006C1F4A" w:rsidP="00C52668">
            <w:pPr>
              <w:rPr>
                <w:sz w:val="20"/>
                <w:szCs w:val="18"/>
              </w:rPr>
            </w:pPr>
            <w:r>
              <w:rPr>
                <w:sz w:val="20"/>
                <w:szCs w:val="18"/>
              </w:rPr>
              <w:t>Default- 15</w:t>
            </w:r>
          </w:p>
        </w:tc>
      </w:tr>
      <w:tr w:rsidR="006C1F4A" w:rsidRPr="007442DB" w14:paraId="4B7015F8" w14:textId="77777777" w:rsidTr="00C52668">
        <w:tc>
          <w:tcPr>
            <w:tcW w:w="2965" w:type="dxa"/>
          </w:tcPr>
          <w:p w14:paraId="7CC10EF7" w14:textId="77777777" w:rsidR="006C1F4A" w:rsidRPr="007442DB" w:rsidRDefault="006C1F4A" w:rsidP="00C52668">
            <w:pPr>
              <w:rPr>
                <w:sz w:val="20"/>
                <w:szCs w:val="18"/>
              </w:rPr>
            </w:pPr>
            <w:r>
              <w:rPr>
                <w:sz w:val="20"/>
                <w:szCs w:val="18"/>
              </w:rPr>
              <w:t>Uncertainty</w:t>
            </w:r>
          </w:p>
        </w:tc>
        <w:tc>
          <w:tcPr>
            <w:tcW w:w="2520" w:type="dxa"/>
          </w:tcPr>
          <w:p w14:paraId="15680CF9" w14:textId="77777777" w:rsidR="006C1F4A" w:rsidRPr="007442DB" w:rsidRDefault="006C1F4A" w:rsidP="00C52668">
            <w:pPr>
              <w:rPr>
                <w:sz w:val="20"/>
                <w:szCs w:val="18"/>
              </w:rPr>
            </w:pPr>
            <w:r>
              <w:rPr>
                <w:sz w:val="20"/>
                <w:szCs w:val="18"/>
              </w:rPr>
              <w:t>True or False</w:t>
            </w:r>
          </w:p>
        </w:tc>
        <w:tc>
          <w:tcPr>
            <w:tcW w:w="1800" w:type="dxa"/>
          </w:tcPr>
          <w:p w14:paraId="53C66E05" w14:textId="77777777" w:rsidR="006C1F4A" w:rsidRPr="007442DB" w:rsidRDefault="006C1F4A" w:rsidP="00C52668">
            <w:pPr>
              <w:rPr>
                <w:sz w:val="20"/>
                <w:szCs w:val="18"/>
              </w:rPr>
            </w:pPr>
            <w:r>
              <w:rPr>
                <w:sz w:val="20"/>
                <w:szCs w:val="18"/>
              </w:rPr>
              <w:t>Boolean</w:t>
            </w:r>
          </w:p>
        </w:tc>
        <w:tc>
          <w:tcPr>
            <w:tcW w:w="2065" w:type="dxa"/>
          </w:tcPr>
          <w:p w14:paraId="7E778D2E" w14:textId="77777777" w:rsidR="006C1F4A" w:rsidRPr="007442DB" w:rsidRDefault="006C1F4A" w:rsidP="00C52668">
            <w:pPr>
              <w:rPr>
                <w:sz w:val="20"/>
                <w:szCs w:val="18"/>
              </w:rPr>
            </w:pPr>
            <w:r>
              <w:rPr>
                <w:sz w:val="20"/>
                <w:szCs w:val="18"/>
              </w:rPr>
              <w:t>Default- False</w:t>
            </w:r>
          </w:p>
        </w:tc>
      </w:tr>
      <w:tr w:rsidR="006C1F4A" w:rsidRPr="007442DB" w14:paraId="5574A1EC" w14:textId="77777777" w:rsidTr="00C52668">
        <w:tc>
          <w:tcPr>
            <w:tcW w:w="2965" w:type="dxa"/>
          </w:tcPr>
          <w:p w14:paraId="2607B977" w14:textId="77777777" w:rsidR="006C1F4A" w:rsidRDefault="006C1F4A" w:rsidP="00C52668">
            <w:pPr>
              <w:rPr>
                <w:sz w:val="20"/>
                <w:szCs w:val="18"/>
              </w:rPr>
            </w:pPr>
            <w:r>
              <w:rPr>
                <w:sz w:val="20"/>
                <w:szCs w:val="18"/>
              </w:rPr>
              <w:t>Number of samples</w:t>
            </w:r>
          </w:p>
        </w:tc>
        <w:tc>
          <w:tcPr>
            <w:tcW w:w="2520" w:type="dxa"/>
          </w:tcPr>
          <w:p w14:paraId="1162D310" w14:textId="77777777" w:rsidR="006C1F4A" w:rsidRPr="007442DB" w:rsidRDefault="006C1F4A" w:rsidP="00C52668">
            <w:pPr>
              <w:rPr>
                <w:sz w:val="20"/>
                <w:szCs w:val="18"/>
              </w:rPr>
            </w:pPr>
            <w:r>
              <w:rPr>
                <w:sz w:val="20"/>
                <w:szCs w:val="18"/>
              </w:rPr>
              <w:t>Value ≥ 1</w:t>
            </w:r>
          </w:p>
        </w:tc>
        <w:tc>
          <w:tcPr>
            <w:tcW w:w="1800" w:type="dxa"/>
          </w:tcPr>
          <w:p w14:paraId="1747D592" w14:textId="77777777" w:rsidR="006C1F4A" w:rsidRPr="007442DB" w:rsidRDefault="006C1F4A" w:rsidP="00C52668">
            <w:pPr>
              <w:rPr>
                <w:sz w:val="20"/>
                <w:szCs w:val="18"/>
              </w:rPr>
            </w:pPr>
            <w:r>
              <w:rPr>
                <w:sz w:val="20"/>
                <w:szCs w:val="18"/>
              </w:rPr>
              <w:t>Integer</w:t>
            </w:r>
          </w:p>
        </w:tc>
        <w:tc>
          <w:tcPr>
            <w:tcW w:w="2065" w:type="dxa"/>
          </w:tcPr>
          <w:p w14:paraId="39D903D4" w14:textId="77777777" w:rsidR="006C1F4A" w:rsidRPr="007442DB" w:rsidRDefault="006C1F4A" w:rsidP="00C52668">
            <w:pPr>
              <w:rPr>
                <w:sz w:val="20"/>
                <w:szCs w:val="18"/>
              </w:rPr>
            </w:pPr>
            <w:r>
              <w:rPr>
                <w:sz w:val="20"/>
                <w:szCs w:val="18"/>
              </w:rPr>
              <w:t>Default- 1</w:t>
            </w:r>
          </w:p>
        </w:tc>
      </w:tr>
      <w:tr w:rsidR="006C1F4A" w:rsidRPr="007442DB" w14:paraId="19D6E967" w14:textId="77777777" w:rsidTr="00C52668">
        <w:tc>
          <w:tcPr>
            <w:tcW w:w="2965" w:type="dxa"/>
          </w:tcPr>
          <w:p w14:paraId="7674C6A1" w14:textId="77777777" w:rsidR="006C1F4A" w:rsidRPr="007442DB" w:rsidRDefault="006C1F4A" w:rsidP="00C52668">
            <w:pPr>
              <w:rPr>
                <w:sz w:val="20"/>
                <w:szCs w:val="18"/>
              </w:rPr>
            </w:pPr>
            <w:r w:rsidRPr="007442DB">
              <w:rPr>
                <w:sz w:val="20"/>
                <w:szCs w:val="18"/>
              </w:rPr>
              <w:t>Seed</w:t>
            </w:r>
          </w:p>
        </w:tc>
        <w:tc>
          <w:tcPr>
            <w:tcW w:w="2520" w:type="dxa"/>
          </w:tcPr>
          <w:p w14:paraId="78F4FDE7" w14:textId="77777777" w:rsidR="006C1F4A" w:rsidRPr="007442DB" w:rsidRDefault="006C1F4A" w:rsidP="00C52668">
            <w:pPr>
              <w:rPr>
                <w:sz w:val="20"/>
                <w:szCs w:val="18"/>
              </w:rPr>
            </w:pPr>
            <w:r w:rsidRPr="007442DB">
              <w:rPr>
                <w:sz w:val="20"/>
                <w:szCs w:val="18"/>
              </w:rPr>
              <w:t>Between 0 - (2</w:t>
            </w:r>
            <w:r w:rsidRPr="007442DB">
              <w:rPr>
                <w:sz w:val="20"/>
                <w:szCs w:val="18"/>
                <w:vertAlign w:val="superscript"/>
              </w:rPr>
              <w:t>32</w:t>
            </w:r>
            <w:r w:rsidRPr="007442DB">
              <w:rPr>
                <w:sz w:val="20"/>
                <w:szCs w:val="18"/>
              </w:rPr>
              <w:t>- 1)</w:t>
            </w:r>
          </w:p>
        </w:tc>
        <w:tc>
          <w:tcPr>
            <w:tcW w:w="1800" w:type="dxa"/>
          </w:tcPr>
          <w:p w14:paraId="69BD8B04" w14:textId="77777777" w:rsidR="006C1F4A" w:rsidRPr="007442DB" w:rsidRDefault="006C1F4A" w:rsidP="00C52668">
            <w:pPr>
              <w:rPr>
                <w:sz w:val="20"/>
                <w:szCs w:val="18"/>
              </w:rPr>
            </w:pPr>
            <w:r>
              <w:rPr>
                <w:sz w:val="20"/>
                <w:szCs w:val="18"/>
              </w:rPr>
              <w:t>Integer</w:t>
            </w:r>
          </w:p>
        </w:tc>
        <w:tc>
          <w:tcPr>
            <w:tcW w:w="2065" w:type="dxa"/>
          </w:tcPr>
          <w:p w14:paraId="278AFB49" w14:textId="77777777" w:rsidR="006C1F4A" w:rsidRPr="007442DB" w:rsidRDefault="006C1F4A" w:rsidP="00C52668">
            <w:pPr>
              <w:rPr>
                <w:sz w:val="20"/>
                <w:szCs w:val="18"/>
              </w:rPr>
            </w:pPr>
            <w:r>
              <w:rPr>
                <w:sz w:val="20"/>
                <w:szCs w:val="18"/>
              </w:rPr>
              <w:t>Default- None/set seed from clock</w:t>
            </w:r>
          </w:p>
        </w:tc>
      </w:tr>
      <w:tr w:rsidR="006C1F4A" w:rsidRPr="007442DB" w14:paraId="43F593FA" w14:textId="77777777" w:rsidTr="00C52668">
        <w:trPr>
          <w:trHeight w:val="296"/>
        </w:trPr>
        <w:tc>
          <w:tcPr>
            <w:tcW w:w="2965" w:type="dxa"/>
            <w:shd w:val="clear" w:color="auto" w:fill="E7E6E6" w:themeFill="background2"/>
          </w:tcPr>
          <w:p w14:paraId="64C4CBA3" w14:textId="77777777" w:rsidR="006C1F4A" w:rsidRPr="007442DB" w:rsidRDefault="006C1F4A" w:rsidP="00C52668">
            <w:pPr>
              <w:spacing w:line="240" w:lineRule="auto"/>
              <w:rPr>
                <w:sz w:val="20"/>
                <w:szCs w:val="18"/>
              </w:rPr>
            </w:pPr>
          </w:p>
        </w:tc>
        <w:tc>
          <w:tcPr>
            <w:tcW w:w="2520" w:type="dxa"/>
            <w:shd w:val="clear" w:color="auto" w:fill="E7E6E6" w:themeFill="background2"/>
          </w:tcPr>
          <w:p w14:paraId="6CC52765" w14:textId="77777777" w:rsidR="006C1F4A" w:rsidRPr="007442DB" w:rsidRDefault="006C1F4A" w:rsidP="00C52668">
            <w:pPr>
              <w:rPr>
                <w:sz w:val="20"/>
                <w:szCs w:val="18"/>
              </w:rPr>
            </w:pPr>
          </w:p>
        </w:tc>
        <w:tc>
          <w:tcPr>
            <w:tcW w:w="1800" w:type="dxa"/>
            <w:shd w:val="clear" w:color="auto" w:fill="E7E6E6" w:themeFill="background2"/>
          </w:tcPr>
          <w:p w14:paraId="62853F35" w14:textId="77777777" w:rsidR="006C1F4A" w:rsidRDefault="006C1F4A" w:rsidP="00C52668">
            <w:pPr>
              <w:rPr>
                <w:sz w:val="20"/>
                <w:szCs w:val="18"/>
              </w:rPr>
            </w:pPr>
          </w:p>
        </w:tc>
        <w:tc>
          <w:tcPr>
            <w:tcW w:w="2065" w:type="dxa"/>
            <w:shd w:val="clear" w:color="auto" w:fill="E7E6E6" w:themeFill="background2"/>
          </w:tcPr>
          <w:p w14:paraId="2CD6B54A" w14:textId="77777777" w:rsidR="006C1F4A" w:rsidRDefault="006C1F4A" w:rsidP="00C52668">
            <w:pPr>
              <w:rPr>
                <w:sz w:val="20"/>
                <w:szCs w:val="18"/>
              </w:rPr>
            </w:pPr>
          </w:p>
        </w:tc>
      </w:tr>
      <w:tr w:rsidR="006C1F4A" w:rsidRPr="007442DB" w14:paraId="347D976B" w14:textId="77777777" w:rsidTr="00C52668">
        <w:tc>
          <w:tcPr>
            <w:tcW w:w="2965" w:type="dxa"/>
          </w:tcPr>
          <w:p w14:paraId="3F3AAB39" w14:textId="77777777" w:rsidR="006C1F4A" w:rsidRPr="007442DB" w:rsidRDefault="006C1F4A" w:rsidP="00C52668">
            <w:pPr>
              <w:rPr>
                <w:sz w:val="20"/>
                <w:szCs w:val="18"/>
              </w:rPr>
            </w:pPr>
            <w:r>
              <w:rPr>
                <w:sz w:val="20"/>
                <w:szCs w:val="18"/>
              </w:rPr>
              <w:t>File1</w:t>
            </w:r>
            <w:r>
              <w:rPr>
                <w:sz w:val="20"/>
                <w:szCs w:val="18"/>
                <w:vertAlign w:val="superscript"/>
              </w:rPr>
              <w:t xml:space="preserve">* </w:t>
            </w:r>
            <w:r>
              <w:rPr>
                <w:sz w:val="20"/>
                <w:szCs w:val="18"/>
              </w:rPr>
              <w:t>- File for common cause failure groups</w:t>
            </w:r>
          </w:p>
        </w:tc>
        <w:tc>
          <w:tcPr>
            <w:tcW w:w="2520" w:type="dxa"/>
          </w:tcPr>
          <w:p w14:paraId="48C77589" w14:textId="77777777" w:rsidR="006C1F4A" w:rsidRPr="007442DB" w:rsidRDefault="006C1F4A" w:rsidP="00C52668">
            <w:pPr>
              <w:rPr>
                <w:sz w:val="20"/>
                <w:szCs w:val="18"/>
              </w:rPr>
            </w:pPr>
          </w:p>
        </w:tc>
        <w:tc>
          <w:tcPr>
            <w:tcW w:w="1800" w:type="dxa"/>
          </w:tcPr>
          <w:p w14:paraId="26F4DBB8" w14:textId="6B844618" w:rsidR="006C1F4A"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1A9DD83F" w14:textId="0B7AC605" w:rsidR="006C1F4A" w:rsidRDefault="00A75AF6" w:rsidP="00C52668">
            <w:pPr>
              <w:rPr>
                <w:sz w:val="20"/>
                <w:szCs w:val="18"/>
              </w:rPr>
            </w:pPr>
            <w:r w:rsidRPr="007442DB">
              <w:rPr>
                <w:sz w:val="20"/>
                <w:szCs w:val="18"/>
              </w:rPr>
              <w:t>Required</w:t>
            </w:r>
          </w:p>
        </w:tc>
      </w:tr>
      <w:tr w:rsidR="006C1F4A" w:rsidRPr="007442DB" w14:paraId="6E52C346" w14:textId="77777777" w:rsidTr="00C52668">
        <w:tc>
          <w:tcPr>
            <w:tcW w:w="2965" w:type="dxa"/>
          </w:tcPr>
          <w:p w14:paraId="5126B5FE" w14:textId="77777777" w:rsidR="006C1F4A" w:rsidRPr="007442DB" w:rsidRDefault="006C1F4A" w:rsidP="00C52668">
            <w:pPr>
              <w:rPr>
                <w:sz w:val="20"/>
                <w:szCs w:val="18"/>
              </w:rPr>
            </w:pPr>
            <w:r>
              <w:rPr>
                <w:sz w:val="20"/>
                <w:szCs w:val="18"/>
              </w:rPr>
              <w:t>File2</w:t>
            </w:r>
            <w:r>
              <w:rPr>
                <w:sz w:val="20"/>
                <w:szCs w:val="18"/>
                <w:vertAlign w:val="superscript"/>
              </w:rPr>
              <w:t xml:space="preserve">** </w:t>
            </w:r>
            <w:r>
              <w:rPr>
                <w:sz w:val="20"/>
                <w:szCs w:val="18"/>
              </w:rPr>
              <w:t>- File for common cause failure parameters</w:t>
            </w:r>
          </w:p>
        </w:tc>
        <w:tc>
          <w:tcPr>
            <w:tcW w:w="2520" w:type="dxa"/>
          </w:tcPr>
          <w:p w14:paraId="5520AE1C" w14:textId="77777777" w:rsidR="006C1F4A" w:rsidRPr="007442DB" w:rsidRDefault="006C1F4A" w:rsidP="00C52668">
            <w:pPr>
              <w:rPr>
                <w:sz w:val="20"/>
                <w:szCs w:val="18"/>
              </w:rPr>
            </w:pPr>
          </w:p>
        </w:tc>
        <w:tc>
          <w:tcPr>
            <w:tcW w:w="1800" w:type="dxa"/>
          </w:tcPr>
          <w:p w14:paraId="61C44408" w14:textId="330880CA" w:rsidR="006C1F4A"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4172DB45" w14:textId="000B69C3" w:rsidR="006C1F4A" w:rsidRDefault="00A75AF6" w:rsidP="00C52668">
            <w:pPr>
              <w:rPr>
                <w:sz w:val="20"/>
                <w:szCs w:val="18"/>
              </w:rPr>
            </w:pPr>
            <w:r w:rsidRPr="007442DB">
              <w:rPr>
                <w:sz w:val="20"/>
                <w:szCs w:val="18"/>
              </w:rPr>
              <w:t>Required</w:t>
            </w:r>
          </w:p>
        </w:tc>
      </w:tr>
      <w:tr w:rsidR="006C1F4A" w:rsidRPr="007442DB" w14:paraId="48227BAB" w14:textId="77777777" w:rsidTr="00C52668">
        <w:tc>
          <w:tcPr>
            <w:tcW w:w="2965" w:type="dxa"/>
          </w:tcPr>
          <w:p w14:paraId="781A5321" w14:textId="77777777" w:rsidR="006C1F4A" w:rsidRPr="007442DB" w:rsidRDefault="006C1F4A" w:rsidP="00C52668">
            <w:pPr>
              <w:rPr>
                <w:sz w:val="20"/>
                <w:szCs w:val="18"/>
              </w:rPr>
            </w:pPr>
            <w:r>
              <w:rPr>
                <w:sz w:val="20"/>
                <w:szCs w:val="18"/>
              </w:rPr>
              <w:t>File3</w:t>
            </w:r>
            <w:r>
              <w:rPr>
                <w:sz w:val="20"/>
                <w:szCs w:val="18"/>
                <w:vertAlign w:val="superscript"/>
              </w:rPr>
              <w:t xml:space="preserve">*** </w:t>
            </w:r>
            <w:r>
              <w:rPr>
                <w:sz w:val="20"/>
                <w:szCs w:val="18"/>
              </w:rPr>
              <w:t>- File for CCF sequence information</w:t>
            </w:r>
          </w:p>
        </w:tc>
        <w:tc>
          <w:tcPr>
            <w:tcW w:w="2520" w:type="dxa"/>
          </w:tcPr>
          <w:p w14:paraId="24F41F30" w14:textId="77777777" w:rsidR="006C1F4A" w:rsidRPr="007442DB" w:rsidRDefault="006C1F4A" w:rsidP="00C52668">
            <w:pPr>
              <w:rPr>
                <w:sz w:val="20"/>
                <w:szCs w:val="18"/>
              </w:rPr>
            </w:pPr>
          </w:p>
        </w:tc>
        <w:tc>
          <w:tcPr>
            <w:tcW w:w="1800" w:type="dxa"/>
          </w:tcPr>
          <w:p w14:paraId="445D3434" w14:textId="38BCBCEC" w:rsidR="006C1F4A" w:rsidRDefault="00C227CB" w:rsidP="00C52668">
            <w:pPr>
              <w:rPr>
                <w:sz w:val="20"/>
                <w:szCs w:val="18"/>
              </w:rPr>
            </w:pPr>
            <w:r>
              <w:rPr>
                <w:sz w:val="20"/>
                <w:szCs w:val="18"/>
              </w:rPr>
              <w:t>CSV</w:t>
            </w:r>
            <w:r w:rsidR="006C1F4A" w:rsidRPr="007442DB">
              <w:rPr>
                <w:sz w:val="20"/>
                <w:szCs w:val="18"/>
              </w:rPr>
              <w:t xml:space="preserve"> text file</w:t>
            </w:r>
          </w:p>
        </w:tc>
        <w:tc>
          <w:tcPr>
            <w:tcW w:w="2065" w:type="dxa"/>
          </w:tcPr>
          <w:p w14:paraId="46A87878" w14:textId="50E51D4E" w:rsidR="006C1F4A" w:rsidRDefault="00A75AF6" w:rsidP="00C52668">
            <w:pPr>
              <w:rPr>
                <w:sz w:val="20"/>
                <w:szCs w:val="18"/>
              </w:rPr>
            </w:pPr>
            <w:r w:rsidRPr="007442DB">
              <w:rPr>
                <w:sz w:val="20"/>
                <w:szCs w:val="18"/>
              </w:rPr>
              <w:t>Required</w:t>
            </w:r>
          </w:p>
        </w:tc>
      </w:tr>
    </w:tbl>
    <w:p w14:paraId="29CD2064" w14:textId="5A77C0A4" w:rsidR="006C1F4A" w:rsidRDefault="006C1F4A" w:rsidP="00E701E0">
      <w:pPr>
        <w:ind w:firstLine="562"/>
      </w:pPr>
      <w:r>
        <w:t>These analysis inputs referred in section above can be used to evaluate failure probability, risk estimates or importance measures. The necessary inputs are indicated as required or otherwise a default values are listed in the column at right. The detail for each of the input required in the above tables are described in the fol</w:t>
      </w:r>
      <w:r w:rsidR="00186177">
        <w:t>l</w:t>
      </w:r>
      <w:r>
        <w:t xml:space="preserve">owing section 3.2. </w:t>
      </w:r>
    </w:p>
    <w:p w14:paraId="05F3A7A2" w14:textId="67BB486A" w:rsidR="006C1F4A" w:rsidRDefault="006C1F4A" w:rsidP="006C1F4A">
      <w:pPr>
        <w:pStyle w:val="Heading2"/>
      </w:pPr>
      <w:bookmarkStart w:id="7" w:name="_Toc52343720"/>
      <w:r>
        <w:t>Input format</w:t>
      </w:r>
      <w:bookmarkEnd w:id="7"/>
    </w:p>
    <w:p w14:paraId="7BB09BF6" w14:textId="77777777" w:rsidR="00E77639" w:rsidRPr="00976D91" w:rsidRDefault="00E77639" w:rsidP="00E77639">
      <w:pPr>
        <w:widowControl/>
        <w:wordWrap/>
        <w:autoSpaceDE/>
        <w:autoSpaceDN/>
        <w:spacing w:after="160" w:line="259" w:lineRule="auto"/>
        <w:jc w:val="left"/>
        <w:rPr>
          <w:u w:val="single"/>
        </w:rPr>
      </w:pPr>
      <w:r w:rsidRPr="00976D91">
        <w:rPr>
          <w:u w:val="single"/>
        </w:rPr>
        <w:t>File for accident sequences</w:t>
      </w:r>
    </w:p>
    <w:p w14:paraId="415C272D" w14:textId="4A7ED391" w:rsidR="00E77639" w:rsidRPr="00644CAA" w:rsidRDefault="00E77639" w:rsidP="0001759F">
      <w:pPr>
        <w:pStyle w:val="BodyParagraph"/>
        <w:rPr>
          <w:rFonts w:ascii="Menlo" w:eastAsia="Times New Roman" w:hAnsi="Menlo" w:cs="Menlo"/>
          <w:color w:val="D4D4D4"/>
          <w:kern w:val="0"/>
          <w:sz w:val="18"/>
          <w:szCs w:val="18"/>
          <w:lang w:eastAsia="en-US"/>
        </w:rPr>
      </w:pPr>
      <w:r>
        <w:t xml:space="preserve">The accident sequences should be inputted as text files, where each row denotes an unsafe accident sequence. The sequences that lead to safe outcomes should not be mentioned. The first element of each row denotes the name of the sequence. This name </w:t>
      </w:r>
      <w:r>
        <w:lastRenderedPageBreak/>
        <w:t xml:space="preserve">of the sequence must be consistent for all the sequence related inputs in the code. The sequence name is followed by name of top event failures along the sequence. If a top event does not fail along the sequence progression, it must be written with a prefix ‘_’. All the top event names or sequence name must be inputted as </w:t>
      </w:r>
      <w:r w:rsidR="006C1F4A">
        <w:t xml:space="preserve">a </w:t>
      </w:r>
      <w:r>
        <w:t>single word and</w:t>
      </w:r>
      <w:r w:rsidR="006C1F4A">
        <w:t xml:space="preserve"> should be</w:t>
      </w:r>
      <w:r>
        <w:t xml:space="preserve"> separated by comma. The order of rows does not matter. Below is an example of </w:t>
      </w:r>
      <w:r w:rsidR="00C227CB">
        <w:t>CSV</w:t>
      </w:r>
      <w:r>
        <w:t xml:space="preserve"> text file’s content. </w:t>
      </w:r>
    </w:p>
    <w:p w14:paraId="106F1313" w14:textId="33BAE36E" w:rsidR="00F25406" w:rsidRDefault="00DC24FD" w:rsidP="00E77639">
      <w:pPr>
        <w:widowControl/>
        <w:wordWrap/>
        <w:autoSpaceDE/>
        <w:autoSpaceDN/>
        <w:spacing w:after="160" w:line="259" w:lineRule="auto"/>
        <w:jc w:val="center"/>
      </w:pPr>
      <w:r>
        <w:rPr>
          <w:noProof/>
        </w:rPr>
        <mc:AlternateContent>
          <mc:Choice Requires="wps">
            <w:drawing>
              <wp:inline distT="0" distB="0" distL="0" distR="0" wp14:anchorId="23B3C5E9" wp14:editId="601A54D9">
                <wp:extent cx="6007210" cy="1227814"/>
                <wp:effectExtent l="57150" t="76200" r="69850" b="86995"/>
                <wp:docPr id="23" name="Rectangle 23"/>
                <wp:cNvGraphicFramePr/>
                <a:graphic xmlns:a="http://schemas.openxmlformats.org/drawingml/2006/main">
                  <a:graphicData uri="http://schemas.microsoft.com/office/word/2010/wordprocessingShape">
                    <wps:wsp>
                      <wps:cNvSpPr/>
                      <wps:spPr>
                        <a:xfrm>
                          <a:off x="0" y="0"/>
                          <a:ext cx="6007210" cy="1227814"/>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28844247" w14:textId="77777777" w:rsidTr="002416BA">
                              <w:tc>
                                <w:tcPr>
                                  <w:tcW w:w="620" w:type="dxa"/>
                                  <w:tcBorders>
                                    <w:top w:val="nil"/>
                                    <w:left w:val="nil"/>
                                    <w:bottom w:val="nil"/>
                                  </w:tcBorders>
                                  <w:vAlign w:val="center"/>
                                </w:tcPr>
                                <w:p w14:paraId="073C38C2"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4C15A7BE" wp14:editId="75D107D3">
                                        <wp:extent cx="194807" cy="1948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2C5A1689" w14:textId="77777777"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 xml:space="preserve">File for accident sequences.txt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171F581E"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AF09588" w14:textId="77777777" w:rsidTr="002416BA">
                              <w:tc>
                                <w:tcPr>
                                  <w:tcW w:w="620" w:type="dxa"/>
                                  <w:tcBorders>
                                    <w:top w:val="nil"/>
                                    <w:left w:val="nil"/>
                                    <w:bottom w:val="single" w:sz="4" w:space="0" w:color="E7E6E6" w:themeColor="background2"/>
                                  </w:tcBorders>
                                  <w:vAlign w:val="bottom"/>
                                </w:tcPr>
                                <w:p w14:paraId="74EF6D4A"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040A55F"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B150028"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FB3E5C9"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3830F2F"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65EA5CA2" w14:textId="77777777" w:rsidR="00186177" w:rsidRDefault="00186177" w:rsidP="00DC24FD">
                                  <w:pPr>
                                    <w:pStyle w:val="ListParagraph"/>
                                    <w:spacing w:line="240" w:lineRule="auto"/>
                                  </w:pPr>
                                </w:p>
                              </w:tc>
                            </w:tr>
                            <w:tr w:rsidR="00186177" w14:paraId="21DA3AFC" w14:textId="77777777" w:rsidTr="002416BA">
                              <w:tc>
                                <w:tcPr>
                                  <w:tcW w:w="9168" w:type="dxa"/>
                                  <w:gridSpan w:val="6"/>
                                  <w:tcBorders>
                                    <w:top w:val="single" w:sz="4" w:space="0" w:color="E7E6E6" w:themeColor="background2"/>
                                    <w:left w:val="nil"/>
                                    <w:bottom w:val="nil"/>
                                    <w:right w:val="nil"/>
                                  </w:tcBorders>
                                </w:tcPr>
                                <w:p w14:paraId="5D2AB3BF" w14:textId="7C31C261" w:rsidR="00186177" w:rsidRPr="00787D8D" w:rsidRDefault="00186177" w:rsidP="00787D8D">
                                  <w:pPr>
                                    <w:widowControl/>
                                    <w:wordWrap/>
                                    <w:autoSpaceDE/>
                                    <w:autoSpaceDN/>
                                    <w:spacing w:after="160" w:line="259" w:lineRule="auto"/>
                                    <w:jc w:val="left"/>
                                    <w:rPr>
                                      <w:rFonts w:asciiTheme="minorHAnsi" w:hAnsiTheme="minorHAnsi" w:cstheme="minorHAnsi"/>
                                    </w:rPr>
                                  </w:pPr>
                                  <w:r w:rsidRPr="00787D8D">
                                    <w:rPr>
                                      <w:rFonts w:asciiTheme="minorHAnsi" w:hAnsiTheme="minorHAnsi" w:cstheme="minorHAnsi"/>
                                    </w:rPr>
                                    <w:t>Seq1, _RTS, _HPI, ECCS, RHR</w:t>
                                  </w:r>
                                </w:p>
                                <w:p w14:paraId="2AA564B7" w14:textId="5F1B73E6" w:rsidR="00186177" w:rsidRPr="0001759F" w:rsidRDefault="00186177" w:rsidP="0001759F">
                                  <w:pPr>
                                    <w:widowControl/>
                                    <w:wordWrap/>
                                    <w:autoSpaceDE/>
                                    <w:autoSpaceDN/>
                                    <w:spacing w:after="160" w:line="259" w:lineRule="auto"/>
                                    <w:jc w:val="left"/>
                                    <w:rPr>
                                      <w:rFonts w:asciiTheme="minorHAnsi" w:hAnsiTheme="minorHAnsi" w:cstheme="minorHAnsi"/>
                                    </w:rPr>
                                  </w:pPr>
                                  <w:r w:rsidRPr="00787D8D">
                                    <w:rPr>
                                      <w:rFonts w:asciiTheme="minorHAnsi" w:hAnsiTheme="minorHAnsi" w:cstheme="minorHAnsi"/>
                                    </w:rPr>
                                    <w:t>Seq2, RTS, HPI, _ECCS, _RHR</w:t>
                                  </w:r>
                                </w:p>
                              </w:tc>
                              <w:tc>
                                <w:tcPr>
                                  <w:tcW w:w="272" w:type="dxa"/>
                                  <w:tcBorders>
                                    <w:top w:val="single" w:sz="4" w:space="0" w:color="E7E6E6" w:themeColor="background2"/>
                                    <w:left w:val="nil"/>
                                    <w:bottom w:val="nil"/>
                                    <w:right w:val="nil"/>
                                  </w:tcBorders>
                                </w:tcPr>
                                <w:p w14:paraId="26157FF2" w14:textId="77777777" w:rsidR="00186177" w:rsidRDefault="00186177" w:rsidP="00DC24FD">
                                  <w:pPr>
                                    <w:pStyle w:val="ListParagraph"/>
                                    <w:spacing w:line="240" w:lineRule="auto"/>
                                  </w:pPr>
                                </w:p>
                              </w:tc>
                            </w:tr>
                          </w:tbl>
                          <w:p w14:paraId="3D1F757A" w14:textId="77777777" w:rsidR="00186177" w:rsidRDefault="00186177" w:rsidP="00DC24F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23B3C5E9" id="Rectangle 23" o:spid="_x0000_s1026" style="width:473pt;height:9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28844247" w14:textId="77777777" w:rsidTr="002416BA">
                        <w:tc>
                          <w:tcPr>
                            <w:tcW w:w="620" w:type="dxa"/>
                            <w:tcBorders>
                              <w:top w:val="nil"/>
                              <w:left w:val="nil"/>
                              <w:bottom w:val="nil"/>
                            </w:tcBorders>
                            <w:vAlign w:val="center"/>
                          </w:tcPr>
                          <w:p w14:paraId="073C38C2"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4C15A7BE" wp14:editId="75D107D3">
                                  <wp:extent cx="194807" cy="1948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2C5A1689" w14:textId="77777777"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 xml:space="preserve">File for accident sequences.txt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171F581E"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AF09588" w14:textId="77777777" w:rsidTr="002416BA">
                        <w:tc>
                          <w:tcPr>
                            <w:tcW w:w="620" w:type="dxa"/>
                            <w:tcBorders>
                              <w:top w:val="nil"/>
                              <w:left w:val="nil"/>
                              <w:bottom w:val="single" w:sz="4" w:space="0" w:color="E7E6E6" w:themeColor="background2"/>
                            </w:tcBorders>
                            <w:vAlign w:val="bottom"/>
                          </w:tcPr>
                          <w:p w14:paraId="74EF6D4A"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040A55F"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B150028"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FB3E5C9"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3830F2F"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65EA5CA2" w14:textId="77777777" w:rsidR="00186177" w:rsidRDefault="00186177" w:rsidP="00DC24FD">
                            <w:pPr>
                              <w:pStyle w:val="ListParagraph"/>
                              <w:spacing w:line="240" w:lineRule="auto"/>
                            </w:pPr>
                          </w:p>
                        </w:tc>
                      </w:tr>
                      <w:tr w:rsidR="00186177" w14:paraId="21DA3AFC" w14:textId="77777777" w:rsidTr="002416BA">
                        <w:tc>
                          <w:tcPr>
                            <w:tcW w:w="9168" w:type="dxa"/>
                            <w:gridSpan w:val="6"/>
                            <w:tcBorders>
                              <w:top w:val="single" w:sz="4" w:space="0" w:color="E7E6E6" w:themeColor="background2"/>
                              <w:left w:val="nil"/>
                              <w:bottom w:val="nil"/>
                              <w:right w:val="nil"/>
                            </w:tcBorders>
                          </w:tcPr>
                          <w:p w14:paraId="5D2AB3BF" w14:textId="7C31C261" w:rsidR="00186177" w:rsidRPr="00787D8D" w:rsidRDefault="00186177" w:rsidP="00787D8D">
                            <w:pPr>
                              <w:widowControl/>
                              <w:wordWrap/>
                              <w:autoSpaceDE/>
                              <w:autoSpaceDN/>
                              <w:spacing w:after="160" w:line="259" w:lineRule="auto"/>
                              <w:jc w:val="left"/>
                              <w:rPr>
                                <w:rFonts w:asciiTheme="minorHAnsi" w:hAnsiTheme="minorHAnsi" w:cstheme="minorHAnsi"/>
                              </w:rPr>
                            </w:pPr>
                            <w:r w:rsidRPr="00787D8D">
                              <w:rPr>
                                <w:rFonts w:asciiTheme="minorHAnsi" w:hAnsiTheme="minorHAnsi" w:cstheme="minorHAnsi"/>
                              </w:rPr>
                              <w:t>Seq1, _RTS, _HPI, ECCS, RHR</w:t>
                            </w:r>
                          </w:p>
                          <w:p w14:paraId="2AA564B7" w14:textId="5F1B73E6" w:rsidR="00186177" w:rsidRPr="0001759F" w:rsidRDefault="00186177" w:rsidP="0001759F">
                            <w:pPr>
                              <w:widowControl/>
                              <w:wordWrap/>
                              <w:autoSpaceDE/>
                              <w:autoSpaceDN/>
                              <w:spacing w:after="160" w:line="259" w:lineRule="auto"/>
                              <w:jc w:val="left"/>
                              <w:rPr>
                                <w:rFonts w:asciiTheme="minorHAnsi" w:hAnsiTheme="minorHAnsi" w:cstheme="minorHAnsi"/>
                              </w:rPr>
                            </w:pPr>
                            <w:r w:rsidRPr="00787D8D">
                              <w:rPr>
                                <w:rFonts w:asciiTheme="minorHAnsi" w:hAnsiTheme="minorHAnsi" w:cstheme="minorHAnsi"/>
                              </w:rPr>
                              <w:t>Seq2, RTS, HPI, _ECCS, _RHR</w:t>
                            </w:r>
                          </w:p>
                        </w:tc>
                        <w:tc>
                          <w:tcPr>
                            <w:tcW w:w="272" w:type="dxa"/>
                            <w:tcBorders>
                              <w:top w:val="single" w:sz="4" w:space="0" w:color="E7E6E6" w:themeColor="background2"/>
                              <w:left w:val="nil"/>
                              <w:bottom w:val="nil"/>
                              <w:right w:val="nil"/>
                            </w:tcBorders>
                          </w:tcPr>
                          <w:p w14:paraId="26157FF2" w14:textId="77777777" w:rsidR="00186177" w:rsidRDefault="00186177" w:rsidP="00DC24FD">
                            <w:pPr>
                              <w:pStyle w:val="ListParagraph"/>
                              <w:spacing w:line="240" w:lineRule="auto"/>
                            </w:pPr>
                          </w:p>
                        </w:tc>
                      </w:tr>
                    </w:tbl>
                    <w:p w14:paraId="3D1F757A" w14:textId="77777777" w:rsidR="00186177" w:rsidRDefault="00186177" w:rsidP="00DC24FD">
                      <w:pPr>
                        <w:jc w:val="center"/>
                      </w:pPr>
                    </w:p>
                  </w:txbxContent>
                </v:textbox>
                <w10:anchorlock/>
              </v:rect>
            </w:pict>
          </mc:Fallback>
        </mc:AlternateContent>
      </w:r>
    </w:p>
    <w:p w14:paraId="34F205BF" w14:textId="52DCA55B" w:rsidR="00E77639" w:rsidRDefault="00E77639" w:rsidP="0001759F">
      <w:pPr>
        <w:pStyle w:val="BodyParagraph"/>
      </w:pPr>
      <w:r>
        <w:t>The above example has two accident sequences. The first accident sequence is denoted by Seq1. Along this sequence</w:t>
      </w:r>
      <w:r w:rsidR="00C227CB">
        <w:t>,</w:t>
      </w:r>
      <w:r>
        <w:t xml:space="preserve"> RTS and HPI do not fail while ECCS and RHR fail. </w:t>
      </w:r>
    </w:p>
    <w:p w14:paraId="17867647" w14:textId="75C07D7B" w:rsidR="00E77639" w:rsidRPr="00976D91" w:rsidRDefault="00E77639" w:rsidP="00E77639">
      <w:pPr>
        <w:widowControl/>
        <w:wordWrap/>
        <w:autoSpaceDE/>
        <w:autoSpaceDN/>
        <w:spacing w:after="160" w:line="259" w:lineRule="auto"/>
        <w:jc w:val="left"/>
        <w:rPr>
          <w:u w:val="single"/>
        </w:rPr>
      </w:pPr>
      <w:r w:rsidRPr="00976D91">
        <w:rPr>
          <w:u w:val="single"/>
        </w:rPr>
        <w:t>File for fault tree names</w:t>
      </w:r>
    </w:p>
    <w:p w14:paraId="1C743A4B" w14:textId="245F3000" w:rsidR="00E77639" w:rsidRDefault="00E77639" w:rsidP="0001759F">
      <w:pPr>
        <w:pStyle w:val="BodyParagraph"/>
      </w:pPr>
      <w:r>
        <w:t xml:space="preserve">All the top events in an event tree must be related to a fault tree. This information should be provided to model in a form of </w:t>
      </w:r>
      <w:r w:rsidR="00C227CB">
        <w:t>CSV</w:t>
      </w:r>
      <w:r>
        <w:t xml:space="preserve"> test files. In the </w:t>
      </w:r>
      <w:r w:rsidR="00C227CB">
        <w:t>CSV</w:t>
      </w:r>
      <w:r>
        <w:t xml:space="preserve"> file, each row contains the information of a unique fault tree. The first element of the row is the name of top event and second element of a row is the name of </w:t>
      </w:r>
      <w:r w:rsidR="00C227CB">
        <w:t>CSV</w:t>
      </w:r>
      <w:r>
        <w:t xml:space="preserve"> text file which contains the structure of the fault tree. A fault tree text file must only refer to the failure of top event. The user does not provide fault trees for success events. Below is an example of such </w:t>
      </w:r>
      <w:r w:rsidR="00C227CB">
        <w:t>CSV</w:t>
      </w:r>
      <w:r>
        <w:t xml:space="preserve"> file for Seq1 and Seq2 shown previously,</w:t>
      </w:r>
    </w:p>
    <w:p w14:paraId="0805A512" w14:textId="1495E594" w:rsidR="00787D8D" w:rsidRDefault="00787D8D" w:rsidP="00E77639">
      <w:pPr>
        <w:widowControl/>
        <w:wordWrap/>
        <w:autoSpaceDE/>
        <w:autoSpaceDN/>
        <w:spacing w:after="160" w:line="259" w:lineRule="auto"/>
        <w:jc w:val="center"/>
      </w:pPr>
      <w:r>
        <w:rPr>
          <w:noProof/>
        </w:rPr>
        <mc:AlternateContent>
          <mc:Choice Requires="wps">
            <w:drawing>
              <wp:inline distT="0" distB="0" distL="0" distR="0" wp14:anchorId="55952306" wp14:editId="32FCDD7A">
                <wp:extent cx="5943600" cy="1851991"/>
                <wp:effectExtent l="57150" t="76200" r="76200" b="91440"/>
                <wp:docPr id="51" name="Rectangle 51"/>
                <wp:cNvGraphicFramePr/>
                <a:graphic xmlns:a="http://schemas.openxmlformats.org/drawingml/2006/main">
                  <a:graphicData uri="http://schemas.microsoft.com/office/word/2010/wordprocessingShape">
                    <wps:wsp>
                      <wps:cNvSpPr/>
                      <wps:spPr>
                        <a:xfrm>
                          <a:off x="0" y="0"/>
                          <a:ext cx="5943600" cy="1851991"/>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6AADED9" w14:textId="77777777" w:rsidTr="002416BA">
                              <w:tc>
                                <w:tcPr>
                                  <w:tcW w:w="620" w:type="dxa"/>
                                  <w:tcBorders>
                                    <w:top w:val="nil"/>
                                    <w:left w:val="nil"/>
                                    <w:bottom w:val="nil"/>
                                  </w:tcBorders>
                                  <w:vAlign w:val="center"/>
                                </w:tcPr>
                                <w:p w14:paraId="5B9A4B40"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E2AE041" wp14:editId="7DE9FCD8">
                                        <wp:extent cx="194807" cy="19480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945BA6E" w14:textId="642D4E25"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names</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130DE22F"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9B29B67" w14:textId="77777777" w:rsidTr="002416BA">
                              <w:tc>
                                <w:tcPr>
                                  <w:tcW w:w="620" w:type="dxa"/>
                                  <w:tcBorders>
                                    <w:top w:val="nil"/>
                                    <w:left w:val="nil"/>
                                    <w:bottom w:val="single" w:sz="4" w:space="0" w:color="E7E6E6" w:themeColor="background2"/>
                                  </w:tcBorders>
                                  <w:vAlign w:val="bottom"/>
                                </w:tcPr>
                                <w:p w14:paraId="3433E008"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45266B66"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DF2EF62"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BD67FCF"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0EF1EFC2"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7287AADB" w14:textId="77777777" w:rsidR="00186177" w:rsidRDefault="00186177" w:rsidP="00DC24FD">
                                  <w:pPr>
                                    <w:pStyle w:val="ListParagraph"/>
                                    <w:spacing w:line="240" w:lineRule="auto"/>
                                  </w:pPr>
                                </w:p>
                              </w:tc>
                            </w:tr>
                            <w:tr w:rsidR="00186177" w14:paraId="5D1B745B" w14:textId="77777777" w:rsidTr="002416BA">
                              <w:tc>
                                <w:tcPr>
                                  <w:tcW w:w="9168" w:type="dxa"/>
                                  <w:gridSpan w:val="6"/>
                                  <w:tcBorders>
                                    <w:top w:val="single" w:sz="4" w:space="0" w:color="E7E6E6" w:themeColor="background2"/>
                                    <w:left w:val="nil"/>
                                    <w:bottom w:val="nil"/>
                                    <w:right w:val="nil"/>
                                  </w:tcBorders>
                                </w:tcPr>
                                <w:p w14:paraId="5DEBE06A" w14:textId="7E55F5D9"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RTS, FT_RTS.txt</w:t>
                                  </w:r>
                                </w:p>
                                <w:p w14:paraId="3D0D2DE1" w14:textId="77777777"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HPI, FT_HPI.txt</w:t>
                                  </w:r>
                                </w:p>
                                <w:p w14:paraId="3DA5F5BE" w14:textId="77777777"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ECCS, FT_ECCS.txt</w:t>
                                  </w:r>
                                </w:p>
                                <w:p w14:paraId="4681D4FB" w14:textId="47135A0C" w:rsidR="00186177" w:rsidRPr="0001759F" w:rsidRDefault="00186177" w:rsidP="0001759F">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RHR, FT_RHR.txt</w:t>
                                  </w:r>
                                </w:p>
                              </w:tc>
                              <w:tc>
                                <w:tcPr>
                                  <w:tcW w:w="272" w:type="dxa"/>
                                  <w:tcBorders>
                                    <w:top w:val="single" w:sz="4" w:space="0" w:color="E7E6E6" w:themeColor="background2"/>
                                    <w:left w:val="nil"/>
                                    <w:bottom w:val="nil"/>
                                    <w:right w:val="nil"/>
                                  </w:tcBorders>
                                </w:tcPr>
                                <w:p w14:paraId="7DD485BC" w14:textId="77777777" w:rsidR="00186177" w:rsidRDefault="00186177" w:rsidP="00DC24FD">
                                  <w:pPr>
                                    <w:pStyle w:val="ListParagraph"/>
                                    <w:spacing w:line="240" w:lineRule="auto"/>
                                  </w:pPr>
                                </w:p>
                              </w:tc>
                            </w:tr>
                          </w:tbl>
                          <w:p w14:paraId="014BB907" w14:textId="77777777" w:rsidR="00186177" w:rsidRDefault="00186177" w:rsidP="00787D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55952306" id="Rectangle 51" o:spid="_x0000_s1027" style="width:468pt;height:14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6AADED9" w14:textId="77777777" w:rsidTr="002416BA">
                        <w:tc>
                          <w:tcPr>
                            <w:tcW w:w="620" w:type="dxa"/>
                            <w:tcBorders>
                              <w:top w:val="nil"/>
                              <w:left w:val="nil"/>
                              <w:bottom w:val="nil"/>
                            </w:tcBorders>
                            <w:vAlign w:val="center"/>
                          </w:tcPr>
                          <w:p w14:paraId="5B9A4B40"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E2AE041" wp14:editId="7DE9FCD8">
                                  <wp:extent cx="194807" cy="19480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945BA6E" w14:textId="642D4E25"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names</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130DE22F"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9B29B67" w14:textId="77777777" w:rsidTr="002416BA">
                        <w:tc>
                          <w:tcPr>
                            <w:tcW w:w="620" w:type="dxa"/>
                            <w:tcBorders>
                              <w:top w:val="nil"/>
                              <w:left w:val="nil"/>
                              <w:bottom w:val="single" w:sz="4" w:space="0" w:color="E7E6E6" w:themeColor="background2"/>
                            </w:tcBorders>
                            <w:vAlign w:val="bottom"/>
                          </w:tcPr>
                          <w:p w14:paraId="3433E008"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45266B66"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DF2EF62"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BD67FCF"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0EF1EFC2"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7287AADB" w14:textId="77777777" w:rsidR="00186177" w:rsidRDefault="00186177" w:rsidP="00DC24FD">
                            <w:pPr>
                              <w:pStyle w:val="ListParagraph"/>
                              <w:spacing w:line="240" w:lineRule="auto"/>
                            </w:pPr>
                          </w:p>
                        </w:tc>
                      </w:tr>
                      <w:tr w:rsidR="00186177" w14:paraId="5D1B745B" w14:textId="77777777" w:rsidTr="002416BA">
                        <w:tc>
                          <w:tcPr>
                            <w:tcW w:w="9168" w:type="dxa"/>
                            <w:gridSpan w:val="6"/>
                            <w:tcBorders>
                              <w:top w:val="single" w:sz="4" w:space="0" w:color="E7E6E6" w:themeColor="background2"/>
                              <w:left w:val="nil"/>
                              <w:bottom w:val="nil"/>
                              <w:right w:val="nil"/>
                            </w:tcBorders>
                          </w:tcPr>
                          <w:p w14:paraId="5DEBE06A" w14:textId="7E55F5D9"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RTS, FT_RTS.txt</w:t>
                            </w:r>
                          </w:p>
                          <w:p w14:paraId="3D0D2DE1" w14:textId="77777777"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HPI, FT_HPI.txt</w:t>
                            </w:r>
                          </w:p>
                          <w:p w14:paraId="3DA5F5BE" w14:textId="77777777"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ECCS, FT_ECCS.txt</w:t>
                            </w:r>
                          </w:p>
                          <w:p w14:paraId="4681D4FB" w14:textId="47135A0C" w:rsidR="00186177" w:rsidRPr="0001759F" w:rsidRDefault="00186177" w:rsidP="0001759F">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RHR, FT_RHR.txt</w:t>
                            </w:r>
                          </w:p>
                        </w:tc>
                        <w:tc>
                          <w:tcPr>
                            <w:tcW w:w="272" w:type="dxa"/>
                            <w:tcBorders>
                              <w:top w:val="single" w:sz="4" w:space="0" w:color="E7E6E6" w:themeColor="background2"/>
                              <w:left w:val="nil"/>
                              <w:bottom w:val="nil"/>
                              <w:right w:val="nil"/>
                            </w:tcBorders>
                          </w:tcPr>
                          <w:p w14:paraId="7DD485BC" w14:textId="77777777" w:rsidR="00186177" w:rsidRDefault="00186177" w:rsidP="00DC24FD">
                            <w:pPr>
                              <w:pStyle w:val="ListParagraph"/>
                              <w:spacing w:line="240" w:lineRule="auto"/>
                            </w:pPr>
                          </w:p>
                        </w:tc>
                      </w:tr>
                    </w:tbl>
                    <w:p w14:paraId="014BB907" w14:textId="77777777" w:rsidR="00186177" w:rsidRDefault="00186177" w:rsidP="00787D8D">
                      <w:pPr>
                        <w:jc w:val="center"/>
                      </w:pPr>
                    </w:p>
                  </w:txbxContent>
                </v:textbox>
                <w10:anchorlock/>
              </v:rect>
            </w:pict>
          </mc:Fallback>
        </mc:AlternateContent>
      </w:r>
    </w:p>
    <w:p w14:paraId="38BC547D" w14:textId="7772FD64" w:rsidR="00E77639" w:rsidRPr="00C227CB" w:rsidRDefault="00E77639" w:rsidP="00E701E0">
      <w:pPr>
        <w:widowControl/>
        <w:wordWrap/>
        <w:autoSpaceDE/>
        <w:autoSpaceDN/>
        <w:spacing w:after="160" w:line="259" w:lineRule="auto"/>
        <w:ind w:firstLine="720"/>
        <w:jc w:val="left"/>
      </w:pPr>
      <w:r>
        <w:lastRenderedPageBreak/>
        <w:t xml:space="preserve">Here, the rows refer to fault tree file for the failure of RTS, HPI, ECCS and RHR, respectively. If a user does not wish to input a fault tree for the top events of event tree, s/he can input a fault tree with only one basic event connected with OR logic- the top event failure probability can be assigned to this dummy basic event. </w:t>
      </w:r>
      <w:r w:rsidR="00C227CB">
        <w:t xml:space="preserve">All the failure events referred in </w:t>
      </w:r>
      <w:r w:rsidR="00C227CB" w:rsidRPr="00976D91">
        <w:rPr>
          <w:u w:val="single"/>
        </w:rPr>
        <w:t>File for accident sequences</w:t>
      </w:r>
      <w:r w:rsidR="00C227CB" w:rsidRPr="00C227CB">
        <w:t xml:space="preserve"> </w:t>
      </w:r>
      <w:r w:rsidR="00C227CB">
        <w:t>must have a fault tree file name in this CSV file.</w:t>
      </w:r>
    </w:p>
    <w:p w14:paraId="63CF691D" w14:textId="77777777" w:rsidR="00E77639" w:rsidRPr="00976D91" w:rsidRDefault="00E77639" w:rsidP="00E77639">
      <w:pPr>
        <w:widowControl/>
        <w:wordWrap/>
        <w:autoSpaceDE/>
        <w:autoSpaceDN/>
        <w:spacing w:after="160" w:line="259" w:lineRule="auto"/>
        <w:jc w:val="left"/>
        <w:rPr>
          <w:u w:val="single"/>
        </w:rPr>
      </w:pPr>
      <w:r w:rsidRPr="00976D91">
        <w:rPr>
          <w:u w:val="single"/>
        </w:rPr>
        <w:t>File for fault tree structure</w:t>
      </w:r>
    </w:p>
    <w:p w14:paraId="270078A5" w14:textId="5AB355AB" w:rsidR="00E77639" w:rsidRDefault="00E77639" w:rsidP="007442DB">
      <w:pPr>
        <w:pStyle w:val="BodyParagraph"/>
      </w:pPr>
      <w:r>
        <w:t xml:space="preserve">Fault tree for all the top events contain their own fault tree structure. This fault tree structure is inputted as a </w:t>
      </w:r>
      <w:r w:rsidR="00C227CB">
        <w:t>CSV</w:t>
      </w:r>
      <w:r>
        <w:t xml:space="preserve"> text file. In the </w:t>
      </w:r>
      <w:r w:rsidR="00C227CB">
        <w:t>CSV</w:t>
      </w:r>
      <w:r>
        <w:t xml:space="preserve"> text file, component failures are logically combined through several gates to result in top event failure. These gates could be AND gate or </w:t>
      </w:r>
      <w:proofErr w:type="spellStart"/>
      <w:r>
        <w:t>OR</w:t>
      </w:r>
      <w:proofErr w:type="spellEnd"/>
      <w:r>
        <w:t xml:space="preserve"> gate. The intermediate events can have a dummy name (only one word allowed). The name for component</w:t>
      </w:r>
      <w:r w:rsidR="00C227CB">
        <w:t>/ basic event</w:t>
      </w:r>
      <w:r>
        <w:t xml:space="preserve"> failure cannot be used as gates. Again, for the failure of component, one-word description is allowed. The component failure names must be consistent across all the fault trees to </w:t>
      </w:r>
      <w:r w:rsidR="00C227CB">
        <w:t>en</w:t>
      </w:r>
      <w:r>
        <w:t xml:space="preserve">sure the common component failures among multiple fault trees are treated correctly. The user needs to </w:t>
      </w:r>
      <w:r w:rsidR="00C227CB">
        <w:t>en</w:t>
      </w:r>
      <w:r>
        <w:t xml:space="preserve">sure that the fault tree input to the PRA code is correct. In the fault tree </w:t>
      </w:r>
      <w:r w:rsidR="00C227CB">
        <w:t>CSV</w:t>
      </w:r>
      <w:r>
        <w:t xml:space="preserve"> file, each row refers to a sub-tree in which two levels (top-intermediate or intermediate-bottom) of failures are connected to each other through a logical gate (AND/OR). The first row of the file must refer to the top event failure and its dependence. The first element of a row denotes the top event of the sub-tree, the second element of a row denotes the logical gate (AND/OR) and the subsequent elements of a row denotes the second level events of a sub-tree. For example,</w:t>
      </w:r>
    </w:p>
    <w:p w14:paraId="3EDC6BE1" w14:textId="08F5761E" w:rsidR="00787D8D" w:rsidRDefault="00787D8D" w:rsidP="00E77639">
      <w:pPr>
        <w:widowControl/>
        <w:wordWrap/>
        <w:autoSpaceDE/>
        <w:autoSpaceDN/>
        <w:spacing w:after="160" w:line="259" w:lineRule="auto"/>
        <w:jc w:val="center"/>
      </w:pPr>
      <w:r>
        <w:rPr>
          <w:noProof/>
        </w:rPr>
        <mc:AlternateContent>
          <mc:Choice Requires="wps">
            <w:drawing>
              <wp:inline distT="0" distB="0" distL="0" distR="0" wp14:anchorId="4BC108A8" wp14:editId="2CC54FAC">
                <wp:extent cx="5943600" cy="1533939"/>
                <wp:effectExtent l="57150" t="76200" r="76200" b="104775"/>
                <wp:docPr id="53" name="Rectangle 53"/>
                <wp:cNvGraphicFramePr/>
                <a:graphic xmlns:a="http://schemas.openxmlformats.org/drawingml/2006/main">
                  <a:graphicData uri="http://schemas.microsoft.com/office/word/2010/wordprocessingShape">
                    <wps:wsp>
                      <wps:cNvSpPr/>
                      <wps:spPr>
                        <a:xfrm>
                          <a:off x="0" y="0"/>
                          <a:ext cx="5943600" cy="1533939"/>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26D297D9" w14:textId="77777777" w:rsidTr="002416BA">
                              <w:tc>
                                <w:tcPr>
                                  <w:tcW w:w="620" w:type="dxa"/>
                                  <w:tcBorders>
                                    <w:top w:val="nil"/>
                                    <w:left w:val="nil"/>
                                    <w:bottom w:val="nil"/>
                                  </w:tcBorders>
                                  <w:vAlign w:val="center"/>
                                </w:tcPr>
                                <w:p w14:paraId="3A92530D"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DD344E9" wp14:editId="5D07A298">
                                        <wp:extent cx="194807" cy="1948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A88DD03" w14:textId="45ADE909"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F9373EA"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729D968" w14:textId="77777777" w:rsidTr="002416BA">
                              <w:tc>
                                <w:tcPr>
                                  <w:tcW w:w="620" w:type="dxa"/>
                                  <w:tcBorders>
                                    <w:top w:val="nil"/>
                                    <w:left w:val="nil"/>
                                    <w:bottom w:val="single" w:sz="4" w:space="0" w:color="E7E6E6" w:themeColor="background2"/>
                                  </w:tcBorders>
                                  <w:vAlign w:val="bottom"/>
                                </w:tcPr>
                                <w:p w14:paraId="78183060"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5304DD31"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7CA686A0"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B87A28F"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D741A4C"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A21A0FD" w14:textId="77777777" w:rsidR="00186177" w:rsidRDefault="00186177" w:rsidP="00DC24FD">
                                  <w:pPr>
                                    <w:pStyle w:val="ListParagraph"/>
                                    <w:spacing w:line="240" w:lineRule="auto"/>
                                  </w:pPr>
                                </w:p>
                              </w:tc>
                            </w:tr>
                            <w:tr w:rsidR="00186177" w14:paraId="27CA7C69" w14:textId="77777777" w:rsidTr="002416BA">
                              <w:tc>
                                <w:tcPr>
                                  <w:tcW w:w="9168" w:type="dxa"/>
                                  <w:gridSpan w:val="6"/>
                                  <w:tcBorders>
                                    <w:top w:val="single" w:sz="4" w:space="0" w:color="E7E6E6" w:themeColor="background2"/>
                                    <w:left w:val="nil"/>
                                    <w:bottom w:val="nil"/>
                                    <w:right w:val="nil"/>
                                  </w:tcBorders>
                                </w:tcPr>
                                <w:p w14:paraId="4B866045" w14:textId="1FFD1076" w:rsidR="00186177" w:rsidRDefault="00186177" w:rsidP="00787D8D">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Top_event, OR, IE1, IE2, be1, be2</w:t>
                                  </w:r>
                                </w:p>
                                <w:p w14:paraId="59D80FA6" w14:textId="77777777"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IE1, AND, be3, be4</w:t>
                                  </w:r>
                                </w:p>
                                <w:p w14:paraId="0409725F" w14:textId="7C7180FB" w:rsidR="00186177" w:rsidRPr="0001759F" w:rsidRDefault="00186177" w:rsidP="0001759F">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IE2, OR, be5, be6, be7</w:t>
                                  </w:r>
                                </w:p>
                              </w:tc>
                              <w:tc>
                                <w:tcPr>
                                  <w:tcW w:w="272" w:type="dxa"/>
                                  <w:tcBorders>
                                    <w:top w:val="single" w:sz="4" w:space="0" w:color="E7E6E6" w:themeColor="background2"/>
                                    <w:left w:val="nil"/>
                                    <w:bottom w:val="nil"/>
                                    <w:right w:val="nil"/>
                                  </w:tcBorders>
                                </w:tcPr>
                                <w:p w14:paraId="797565AC" w14:textId="77777777" w:rsidR="00186177" w:rsidRDefault="00186177" w:rsidP="00DC24FD">
                                  <w:pPr>
                                    <w:pStyle w:val="ListParagraph"/>
                                    <w:spacing w:line="240" w:lineRule="auto"/>
                                  </w:pPr>
                                </w:p>
                              </w:tc>
                            </w:tr>
                          </w:tbl>
                          <w:p w14:paraId="1E13849D" w14:textId="77777777" w:rsidR="00186177" w:rsidRDefault="00186177" w:rsidP="00787D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4BC108A8" id="Rectangle 53" o:spid="_x0000_s1028" style="width:468pt;height:12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26D297D9" w14:textId="77777777" w:rsidTr="002416BA">
                        <w:tc>
                          <w:tcPr>
                            <w:tcW w:w="620" w:type="dxa"/>
                            <w:tcBorders>
                              <w:top w:val="nil"/>
                              <w:left w:val="nil"/>
                              <w:bottom w:val="nil"/>
                            </w:tcBorders>
                            <w:vAlign w:val="center"/>
                          </w:tcPr>
                          <w:p w14:paraId="3A92530D"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DD344E9" wp14:editId="5D07A298">
                                  <wp:extent cx="194807" cy="1948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A88DD03" w14:textId="45ADE909"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F9373EA"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729D968" w14:textId="77777777" w:rsidTr="002416BA">
                        <w:tc>
                          <w:tcPr>
                            <w:tcW w:w="620" w:type="dxa"/>
                            <w:tcBorders>
                              <w:top w:val="nil"/>
                              <w:left w:val="nil"/>
                              <w:bottom w:val="single" w:sz="4" w:space="0" w:color="E7E6E6" w:themeColor="background2"/>
                            </w:tcBorders>
                            <w:vAlign w:val="bottom"/>
                          </w:tcPr>
                          <w:p w14:paraId="78183060"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5304DD31"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7CA686A0"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B87A28F"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D741A4C"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A21A0FD" w14:textId="77777777" w:rsidR="00186177" w:rsidRDefault="00186177" w:rsidP="00DC24FD">
                            <w:pPr>
                              <w:pStyle w:val="ListParagraph"/>
                              <w:spacing w:line="240" w:lineRule="auto"/>
                            </w:pPr>
                          </w:p>
                        </w:tc>
                      </w:tr>
                      <w:tr w:rsidR="00186177" w14:paraId="27CA7C69" w14:textId="77777777" w:rsidTr="002416BA">
                        <w:tc>
                          <w:tcPr>
                            <w:tcW w:w="9168" w:type="dxa"/>
                            <w:gridSpan w:val="6"/>
                            <w:tcBorders>
                              <w:top w:val="single" w:sz="4" w:space="0" w:color="E7E6E6" w:themeColor="background2"/>
                              <w:left w:val="nil"/>
                              <w:bottom w:val="nil"/>
                              <w:right w:val="nil"/>
                            </w:tcBorders>
                          </w:tcPr>
                          <w:p w14:paraId="4B866045" w14:textId="1FFD1076" w:rsidR="00186177" w:rsidRDefault="00186177" w:rsidP="00787D8D">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Top_event, OR, IE1, IE2, be1, be2</w:t>
                            </w:r>
                          </w:p>
                          <w:p w14:paraId="59D80FA6" w14:textId="77777777" w:rsidR="00186177" w:rsidRPr="00BA6700" w:rsidRDefault="00186177" w:rsidP="00BA6700">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IE1, AND, be3, be4</w:t>
                            </w:r>
                          </w:p>
                          <w:p w14:paraId="0409725F" w14:textId="7C7180FB" w:rsidR="00186177" w:rsidRPr="0001759F" w:rsidRDefault="00186177" w:rsidP="0001759F">
                            <w:pPr>
                              <w:widowControl/>
                              <w:wordWrap/>
                              <w:autoSpaceDE/>
                              <w:autoSpaceDN/>
                              <w:spacing w:after="160" w:line="259" w:lineRule="auto"/>
                              <w:jc w:val="left"/>
                              <w:rPr>
                                <w:rFonts w:asciiTheme="minorHAnsi" w:hAnsiTheme="minorHAnsi" w:cstheme="minorHAnsi"/>
                              </w:rPr>
                            </w:pPr>
                            <w:r w:rsidRPr="00BA6700">
                              <w:rPr>
                                <w:rFonts w:asciiTheme="minorHAnsi" w:hAnsiTheme="minorHAnsi" w:cstheme="minorHAnsi"/>
                              </w:rPr>
                              <w:t>IE2, OR, be5, be6, be7</w:t>
                            </w:r>
                          </w:p>
                        </w:tc>
                        <w:tc>
                          <w:tcPr>
                            <w:tcW w:w="272" w:type="dxa"/>
                            <w:tcBorders>
                              <w:top w:val="single" w:sz="4" w:space="0" w:color="E7E6E6" w:themeColor="background2"/>
                              <w:left w:val="nil"/>
                              <w:bottom w:val="nil"/>
                              <w:right w:val="nil"/>
                            </w:tcBorders>
                          </w:tcPr>
                          <w:p w14:paraId="797565AC" w14:textId="77777777" w:rsidR="00186177" w:rsidRDefault="00186177" w:rsidP="00DC24FD">
                            <w:pPr>
                              <w:pStyle w:val="ListParagraph"/>
                              <w:spacing w:line="240" w:lineRule="auto"/>
                            </w:pPr>
                          </w:p>
                        </w:tc>
                      </w:tr>
                    </w:tbl>
                    <w:p w14:paraId="1E13849D" w14:textId="77777777" w:rsidR="00186177" w:rsidRDefault="00186177" w:rsidP="00787D8D">
                      <w:pPr>
                        <w:jc w:val="center"/>
                      </w:pPr>
                    </w:p>
                  </w:txbxContent>
                </v:textbox>
                <w10:anchorlock/>
              </v:rect>
            </w:pict>
          </mc:Fallback>
        </mc:AlternateContent>
      </w:r>
    </w:p>
    <w:p w14:paraId="23ABE3CD" w14:textId="43390360" w:rsidR="00787D8D" w:rsidRDefault="00E77639" w:rsidP="007442DB">
      <w:pPr>
        <w:pStyle w:val="BodyParagraph"/>
      </w:pPr>
      <w:r>
        <w:t xml:space="preserve">In the </w:t>
      </w:r>
      <w:r w:rsidR="00BA6700">
        <w:t>first row</w:t>
      </w:r>
      <w:r>
        <w:t xml:space="preserve">, the </w:t>
      </w:r>
      <w:proofErr w:type="spellStart"/>
      <w:r w:rsidR="00C227CB">
        <w:t>top_event</w:t>
      </w:r>
      <w:proofErr w:type="spellEnd"/>
      <w:r w:rsidR="00C227CB">
        <w:t xml:space="preserve"> </w:t>
      </w:r>
      <w:r>
        <w:t xml:space="preserve">is connected to </w:t>
      </w:r>
      <w:r w:rsidR="00C227CB">
        <w:t>two</w:t>
      </w:r>
      <w:r>
        <w:t xml:space="preserve"> intermediate events IE1 and IE2 and two basic events be1 and be2. The intermediate events for a fault tree are identified when they are again referred in the rows as a top event of another sub-tree</w:t>
      </w:r>
      <w:r w:rsidR="00BA6700">
        <w:t xml:space="preserve">, like IE1 and IE2 are referred again in second and third row. </w:t>
      </w:r>
    </w:p>
    <w:p w14:paraId="0D736358" w14:textId="5BB9AED6" w:rsidR="00E77639" w:rsidRDefault="00E77639" w:rsidP="007442DB">
      <w:pPr>
        <w:pStyle w:val="BodyParagraph"/>
      </w:pPr>
      <w:r>
        <w:lastRenderedPageBreak/>
        <w:t>The rows other than the first row can be in any order as long as the intermediate event is referred in the rows mentioned above it. There should not be duplicate rows in a fault tree text file and there should not be any duplicate first element in any row. The component failures/basic event failures</w:t>
      </w:r>
      <w:r w:rsidR="00C227CB">
        <w:t xml:space="preserve"> must not the first element of any of the rows in this file.</w:t>
      </w:r>
    </w:p>
    <w:p w14:paraId="671DE223" w14:textId="77777777" w:rsidR="00E77639" w:rsidRPr="00976D91" w:rsidRDefault="00E77639" w:rsidP="00E77639">
      <w:pPr>
        <w:widowControl/>
        <w:wordWrap/>
        <w:autoSpaceDE/>
        <w:autoSpaceDN/>
        <w:spacing w:after="160" w:line="259" w:lineRule="auto"/>
        <w:jc w:val="left"/>
        <w:rPr>
          <w:u w:val="single"/>
        </w:rPr>
      </w:pPr>
      <w:r w:rsidRPr="00976D91">
        <w:rPr>
          <w:u w:val="single"/>
        </w:rPr>
        <w:t>File for</w:t>
      </w:r>
      <w:r>
        <w:rPr>
          <w:u w:val="single"/>
        </w:rPr>
        <w:t xml:space="preserve"> probability values</w:t>
      </w:r>
    </w:p>
    <w:p w14:paraId="4780A1A2" w14:textId="5D5C40D7" w:rsidR="00E77639" w:rsidRDefault="00E77639" w:rsidP="00413A7A">
      <w:pPr>
        <w:pStyle w:val="BodyParagraph"/>
      </w:pPr>
      <w:r>
        <w:t xml:space="preserve">All the component failure probabilities should be listed in this file. The information related to each component must be listed in a separate row. Each row should contain three information (comma-separated) in the following order: component name, probability type and probability value. Component name should be same as the one used in </w:t>
      </w:r>
      <w:r w:rsidR="00C227CB" w:rsidRPr="00976D91">
        <w:rPr>
          <w:u w:val="single"/>
        </w:rPr>
        <w:t>File for fault tree structure</w:t>
      </w:r>
      <w:r w:rsidR="00C227CB">
        <w:rPr>
          <w:u w:val="single"/>
        </w:rPr>
        <w:t>s.</w:t>
      </w:r>
      <w:r>
        <w:t xml:space="preserve"> The probability type could be point estimate, normal distribution or lognormal distribution. The user should use PE, NORM and LNORM, respectively to indicate the probability type. When PE is indicated, write only one value that indicate the point estimate of the probability of failure. When NORM or LNORM is used, write mean and standard deviation for the probability of failure distribution. </w:t>
      </w:r>
    </w:p>
    <w:p w14:paraId="581E04AD" w14:textId="08626D60" w:rsidR="0001759F" w:rsidRDefault="0001759F" w:rsidP="00E77639">
      <w:pPr>
        <w:widowControl/>
        <w:wordWrap/>
        <w:autoSpaceDE/>
        <w:autoSpaceDN/>
        <w:spacing w:after="160" w:line="259" w:lineRule="auto"/>
        <w:jc w:val="left"/>
      </w:pPr>
      <w:r>
        <w:t>Point estimate:</w:t>
      </w:r>
      <w:r w:rsidR="00787D8D">
        <w:rPr>
          <w:noProof/>
        </w:rPr>
        <mc:AlternateContent>
          <mc:Choice Requires="wps">
            <w:drawing>
              <wp:inline distT="0" distB="0" distL="0" distR="0" wp14:anchorId="6C7D9C4D" wp14:editId="313768D2">
                <wp:extent cx="5943600" cy="1227814"/>
                <wp:effectExtent l="57150" t="76200" r="76200" b="86995"/>
                <wp:docPr id="57" name="Rectangle 57"/>
                <wp:cNvGraphicFramePr/>
                <a:graphic xmlns:a="http://schemas.openxmlformats.org/drawingml/2006/main">
                  <a:graphicData uri="http://schemas.microsoft.com/office/word/2010/wordprocessingShape">
                    <wps:wsp>
                      <wps:cNvSpPr/>
                      <wps:spPr>
                        <a:xfrm>
                          <a:off x="0" y="0"/>
                          <a:ext cx="5943600" cy="1227814"/>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3CA3E649" w14:textId="77777777" w:rsidTr="002416BA">
                              <w:tc>
                                <w:tcPr>
                                  <w:tcW w:w="620" w:type="dxa"/>
                                  <w:tcBorders>
                                    <w:top w:val="nil"/>
                                    <w:left w:val="nil"/>
                                    <w:bottom w:val="nil"/>
                                  </w:tcBorders>
                                  <w:vAlign w:val="center"/>
                                </w:tcPr>
                                <w:p w14:paraId="0E86B698"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F8EBCB9" wp14:editId="51EAF2D4">
                                        <wp:extent cx="194807" cy="19480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61179373" w14:textId="41D87DE2"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 point estimate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60807F63"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08FA81AF" w14:textId="77777777" w:rsidTr="002416BA">
                              <w:tc>
                                <w:tcPr>
                                  <w:tcW w:w="620" w:type="dxa"/>
                                  <w:tcBorders>
                                    <w:top w:val="nil"/>
                                    <w:left w:val="nil"/>
                                    <w:bottom w:val="single" w:sz="4" w:space="0" w:color="E7E6E6" w:themeColor="background2"/>
                                  </w:tcBorders>
                                  <w:vAlign w:val="bottom"/>
                                </w:tcPr>
                                <w:p w14:paraId="76C658E1"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324CB231"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35CBE6B"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5801E6B0"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BFBC348"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647F76B9" w14:textId="77777777" w:rsidR="00186177" w:rsidRDefault="00186177" w:rsidP="00DC24FD">
                                  <w:pPr>
                                    <w:pStyle w:val="ListParagraph"/>
                                    <w:spacing w:line="240" w:lineRule="auto"/>
                                  </w:pPr>
                                </w:p>
                              </w:tc>
                            </w:tr>
                            <w:tr w:rsidR="00186177" w14:paraId="43173216" w14:textId="77777777" w:rsidTr="002416BA">
                              <w:tc>
                                <w:tcPr>
                                  <w:tcW w:w="9168" w:type="dxa"/>
                                  <w:gridSpan w:val="6"/>
                                  <w:tcBorders>
                                    <w:top w:val="single" w:sz="4" w:space="0" w:color="E7E6E6" w:themeColor="background2"/>
                                    <w:left w:val="nil"/>
                                    <w:bottom w:val="nil"/>
                                    <w:right w:val="nil"/>
                                  </w:tcBorders>
                                </w:tcPr>
                                <w:p w14:paraId="0D4DCE53" w14:textId="79366ED6" w:rsidR="00186177" w:rsidRDefault="00186177" w:rsidP="00787D8D">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be1, PE, 0.004</w:t>
                                  </w:r>
                                </w:p>
                                <w:p w14:paraId="44745DD9" w14:textId="32F99E72" w:rsidR="00186177" w:rsidRPr="0001759F" w:rsidRDefault="00186177" w:rsidP="0001759F">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be2, PE, 0.0008</w:t>
                                  </w:r>
                                </w:p>
                              </w:tc>
                              <w:tc>
                                <w:tcPr>
                                  <w:tcW w:w="272" w:type="dxa"/>
                                  <w:tcBorders>
                                    <w:top w:val="single" w:sz="4" w:space="0" w:color="E7E6E6" w:themeColor="background2"/>
                                    <w:left w:val="nil"/>
                                    <w:bottom w:val="nil"/>
                                    <w:right w:val="nil"/>
                                  </w:tcBorders>
                                </w:tcPr>
                                <w:p w14:paraId="3F413190" w14:textId="77777777" w:rsidR="00186177" w:rsidRDefault="00186177" w:rsidP="00DC24FD">
                                  <w:pPr>
                                    <w:pStyle w:val="ListParagraph"/>
                                    <w:spacing w:line="240" w:lineRule="auto"/>
                                  </w:pPr>
                                </w:p>
                              </w:tc>
                            </w:tr>
                          </w:tbl>
                          <w:p w14:paraId="6BE9487C" w14:textId="77777777" w:rsidR="00186177" w:rsidRDefault="00186177" w:rsidP="00787D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6C7D9C4D" id="Rectangle 57" o:spid="_x0000_s1029" style="width:468pt;height:9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3CA3E649" w14:textId="77777777" w:rsidTr="002416BA">
                        <w:tc>
                          <w:tcPr>
                            <w:tcW w:w="620" w:type="dxa"/>
                            <w:tcBorders>
                              <w:top w:val="nil"/>
                              <w:left w:val="nil"/>
                              <w:bottom w:val="nil"/>
                            </w:tcBorders>
                            <w:vAlign w:val="center"/>
                          </w:tcPr>
                          <w:p w14:paraId="0E86B698"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F8EBCB9" wp14:editId="51EAF2D4">
                                  <wp:extent cx="194807" cy="19480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61179373" w14:textId="41D87DE2"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 point estimate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60807F63"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08FA81AF" w14:textId="77777777" w:rsidTr="002416BA">
                        <w:tc>
                          <w:tcPr>
                            <w:tcW w:w="620" w:type="dxa"/>
                            <w:tcBorders>
                              <w:top w:val="nil"/>
                              <w:left w:val="nil"/>
                              <w:bottom w:val="single" w:sz="4" w:space="0" w:color="E7E6E6" w:themeColor="background2"/>
                            </w:tcBorders>
                            <w:vAlign w:val="bottom"/>
                          </w:tcPr>
                          <w:p w14:paraId="76C658E1"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324CB231"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35CBE6B"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5801E6B0"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BFBC348"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647F76B9" w14:textId="77777777" w:rsidR="00186177" w:rsidRDefault="00186177" w:rsidP="00DC24FD">
                            <w:pPr>
                              <w:pStyle w:val="ListParagraph"/>
                              <w:spacing w:line="240" w:lineRule="auto"/>
                            </w:pPr>
                          </w:p>
                        </w:tc>
                      </w:tr>
                      <w:tr w:rsidR="00186177" w14:paraId="43173216" w14:textId="77777777" w:rsidTr="002416BA">
                        <w:tc>
                          <w:tcPr>
                            <w:tcW w:w="9168" w:type="dxa"/>
                            <w:gridSpan w:val="6"/>
                            <w:tcBorders>
                              <w:top w:val="single" w:sz="4" w:space="0" w:color="E7E6E6" w:themeColor="background2"/>
                              <w:left w:val="nil"/>
                              <w:bottom w:val="nil"/>
                              <w:right w:val="nil"/>
                            </w:tcBorders>
                          </w:tcPr>
                          <w:p w14:paraId="0D4DCE53" w14:textId="79366ED6" w:rsidR="00186177" w:rsidRDefault="00186177" w:rsidP="00787D8D">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be1, PE, 0.004</w:t>
                            </w:r>
                          </w:p>
                          <w:p w14:paraId="44745DD9" w14:textId="32F99E72" w:rsidR="00186177" w:rsidRPr="0001759F" w:rsidRDefault="00186177" w:rsidP="0001759F">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be2, PE, 0.0008</w:t>
                            </w:r>
                          </w:p>
                        </w:tc>
                        <w:tc>
                          <w:tcPr>
                            <w:tcW w:w="272" w:type="dxa"/>
                            <w:tcBorders>
                              <w:top w:val="single" w:sz="4" w:space="0" w:color="E7E6E6" w:themeColor="background2"/>
                              <w:left w:val="nil"/>
                              <w:bottom w:val="nil"/>
                              <w:right w:val="nil"/>
                            </w:tcBorders>
                          </w:tcPr>
                          <w:p w14:paraId="3F413190" w14:textId="77777777" w:rsidR="00186177" w:rsidRDefault="00186177" w:rsidP="00DC24FD">
                            <w:pPr>
                              <w:pStyle w:val="ListParagraph"/>
                              <w:spacing w:line="240" w:lineRule="auto"/>
                            </w:pPr>
                          </w:p>
                        </w:tc>
                      </w:tr>
                    </w:tbl>
                    <w:p w14:paraId="6BE9487C" w14:textId="77777777" w:rsidR="00186177" w:rsidRDefault="00186177" w:rsidP="00787D8D">
                      <w:pPr>
                        <w:jc w:val="center"/>
                      </w:pPr>
                    </w:p>
                  </w:txbxContent>
                </v:textbox>
                <w10:anchorlock/>
              </v:rect>
            </w:pict>
          </mc:Fallback>
        </mc:AlternateContent>
      </w:r>
    </w:p>
    <w:p w14:paraId="1137E94E" w14:textId="6DAB5567" w:rsidR="0001759F" w:rsidRDefault="0001759F" w:rsidP="00E77639">
      <w:pPr>
        <w:widowControl/>
        <w:wordWrap/>
        <w:autoSpaceDE/>
        <w:autoSpaceDN/>
        <w:spacing w:after="160" w:line="259" w:lineRule="auto"/>
        <w:jc w:val="left"/>
      </w:pPr>
      <w:r>
        <w:t xml:space="preserve">Fragility- Normal distribution: </w:t>
      </w:r>
      <w:r w:rsidR="00787D8D">
        <w:rPr>
          <w:noProof/>
        </w:rPr>
        <mc:AlternateContent>
          <mc:Choice Requires="wps">
            <w:drawing>
              <wp:inline distT="0" distB="0" distL="0" distR="0" wp14:anchorId="480495EC" wp14:editId="34A098A4">
                <wp:extent cx="5943600" cy="1239741"/>
                <wp:effectExtent l="57150" t="76200" r="76200" b="93980"/>
                <wp:docPr id="59" name="Rectangle 59"/>
                <wp:cNvGraphicFramePr/>
                <a:graphic xmlns:a="http://schemas.openxmlformats.org/drawingml/2006/main">
                  <a:graphicData uri="http://schemas.microsoft.com/office/word/2010/wordprocessingShape">
                    <wps:wsp>
                      <wps:cNvSpPr/>
                      <wps:spPr>
                        <a:xfrm>
                          <a:off x="0" y="0"/>
                          <a:ext cx="5943600" cy="1239741"/>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6B58102" w14:textId="77777777" w:rsidTr="002416BA">
                              <w:tc>
                                <w:tcPr>
                                  <w:tcW w:w="620" w:type="dxa"/>
                                  <w:tcBorders>
                                    <w:top w:val="nil"/>
                                    <w:left w:val="nil"/>
                                    <w:bottom w:val="nil"/>
                                  </w:tcBorders>
                                  <w:vAlign w:val="center"/>
                                </w:tcPr>
                                <w:p w14:paraId="65949172"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36278FC1" wp14:editId="26C29DE8">
                                        <wp:extent cx="194807" cy="19480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F9CA9E5" w14:textId="7E5CFA1E"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 normal dist</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82E63C0"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3D6A950D" w14:textId="77777777" w:rsidTr="002416BA">
                              <w:tc>
                                <w:tcPr>
                                  <w:tcW w:w="620" w:type="dxa"/>
                                  <w:tcBorders>
                                    <w:top w:val="nil"/>
                                    <w:left w:val="nil"/>
                                    <w:bottom w:val="single" w:sz="4" w:space="0" w:color="E7E6E6" w:themeColor="background2"/>
                                  </w:tcBorders>
                                  <w:vAlign w:val="bottom"/>
                                </w:tcPr>
                                <w:p w14:paraId="2C2315C6"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59072412"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01FFA9E6"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48258A7C"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33E9E26"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7446063F" w14:textId="77777777" w:rsidR="00186177" w:rsidRDefault="00186177" w:rsidP="00DC24FD">
                                  <w:pPr>
                                    <w:pStyle w:val="ListParagraph"/>
                                    <w:spacing w:line="240" w:lineRule="auto"/>
                                  </w:pPr>
                                </w:p>
                              </w:tc>
                            </w:tr>
                            <w:tr w:rsidR="00186177" w14:paraId="1FA1F335" w14:textId="77777777" w:rsidTr="002416BA">
                              <w:tc>
                                <w:tcPr>
                                  <w:tcW w:w="9168" w:type="dxa"/>
                                  <w:gridSpan w:val="6"/>
                                  <w:tcBorders>
                                    <w:top w:val="single" w:sz="4" w:space="0" w:color="E7E6E6" w:themeColor="background2"/>
                                    <w:left w:val="nil"/>
                                    <w:bottom w:val="nil"/>
                                    <w:right w:val="nil"/>
                                  </w:tcBorders>
                                </w:tcPr>
                                <w:p w14:paraId="1CAFF762" w14:textId="77777777" w:rsidR="00186177" w:rsidRDefault="00186177" w:rsidP="00787D8D">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be1, NORM, 0.007, 0.0003</w:t>
                                  </w:r>
                                </w:p>
                                <w:p w14:paraId="3DD5BDC5" w14:textId="6BADF0ED" w:rsidR="00186177" w:rsidRPr="0001759F" w:rsidRDefault="00186177" w:rsidP="0001759F">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be2, NORM, 0.0002, 0.007</w:t>
                                  </w:r>
                                </w:p>
                              </w:tc>
                              <w:tc>
                                <w:tcPr>
                                  <w:tcW w:w="272" w:type="dxa"/>
                                  <w:tcBorders>
                                    <w:top w:val="single" w:sz="4" w:space="0" w:color="E7E6E6" w:themeColor="background2"/>
                                    <w:left w:val="nil"/>
                                    <w:bottom w:val="nil"/>
                                    <w:right w:val="nil"/>
                                  </w:tcBorders>
                                </w:tcPr>
                                <w:p w14:paraId="4BDE063B" w14:textId="77777777" w:rsidR="00186177" w:rsidRDefault="00186177" w:rsidP="00DC24FD">
                                  <w:pPr>
                                    <w:pStyle w:val="ListParagraph"/>
                                    <w:spacing w:line="240" w:lineRule="auto"/>
                                  </w:pPr>
                                </w:p>
                              </w:tc>
                            </w:tr>
                          </w:tbl>
                          <w:p w14:paraId="22FBEFB4" w14:textId="77777777" w:rsidR="00186177" w:rsidRDefault="00186177" w:rsidP="0001759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480495EC" id="Rectangle 59" o:spid="_x0000_s1030" style="width:468pt;height:9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6B58102" w14:textId="77777777" w:rsidTr="002416BA">
                        <w:tc>
                          <w:tcPr>
                            <w:tcW w:w="620" w:type="dxa"/>
                            <w:tcBorders>
                              <w:top w:val="nil"/>
                              <w:left w:val="nil"/>
                              <w:bottom w:val="nil"/>
                            </w:tcBorders>
                            <w:vAlign w:val="center"/>
                          </w:tcPr>
                          <w:p w14:paraId="65949172"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36278FC1" wp14:editId="26C29DE8">
                                  <wp:extent cx="194807" cy="19480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F9CA9E5" w14:textId="7E5CFA1E"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 normal dist</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82E63C0"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3D6A950D" w14:textId="77777777" w:rsidTr="002416BA">
                        <w:tc>
                          <w:tcPr>
                            <w:tcW w:w="620" w:type="dxa"/>
                            <w:tcBorders>
                              <w:top w:val="nil"/>
                              <w:left w:val="nil"/>
                              <w:bottom w:val="single" w:sz="4" w:space="0" w:color="E7E6E6" w:themeColor="background2"/>
                            </w:tcBorders>
                            <w:vAlign w:val="bottom"/>
                          </w:tcPr>
                          <w:p w14:paraId="2C2315C6"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59072412"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01FFA9E6"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48258A7C"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33E9E26"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7446063F" w14:textId="77777777" w:rsidR="00186177" w:rsidRDefault="00186177" w:rsidP="00DC24FD">
                            <w:pPr>
                              <w:pStyle w:val="ListParagraph"/>
                              <w:spacing w:line="240" w:lineRule="auto"/>
                            </w:pPr>
                          </w:p>
                        </w:tc>
                      </w:tr>
                      <w:tr w:rsidR="00186177" w14:paraId="1FA1F335" w14:textId="77777777" w:rsidTr="002416BA">
                        <w:tc>
                          <w:tcPr>
                            <w:tcW w:w="9168" w:type="dxa"/>
                            <w:gridSpan w:val="6"/>
                            <w:tcBorders>
                              <w:top w:val="single" w:sz="4" w:space="0" w:color="E7E6E6" w:themeColor="background2"/>
                              <w:left w:val="nil"/>
                              <w:bottom w:val="nil"/>
                              <w:right w:val="nil"/>
                            </w:tcBorders>
                          </w:tcPr>
                          <w:p w14:paraId="1CAFF762" w14:textId="77777777" w:rsidR="00186177" w:rsidRDefault="00186177" w:rsidP="00787D8D">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be1, NORM, 0.007, 0.0003</w:t>
                            </w:r>
                          </w:p>
                          <w:p w14:paraId="3DD5BDC5" w14:textId="6BADF0ED" w:rsidR="00186177" w:rsidRPr="0001759F" w:rsidRDefault="00186177" w:rsidP="0001759F">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be2, NORM, 0.0002, 0.007</w:t>
                            </w:r>
                          </w:p>
                        </w:tc>
                        <w:tc>
                          <w:tcPr>
                            <w:tcW w:w="272" w:type="dxa"/>
                            <w:tcBorders>
                              <w:top w:val="single" w:sz="4" w:space="0" w:color="E7E6E6" w:themeColor="background2"/>
                              <w:left w:val="nil"/>
                              <w:bottom w:val="nil"/>
                              <w:right w:val="nil"/>
                            </w:tcBorders>
                          </w:tcPr>
                          <w:p w14:paraId="4BDE063B" w14:textId="77777777" w:rsidR="00186177" w:rsidRDefault="00186177" w:rsidP="00DC24FD">
                            <w:pPr>
                              <w:pStyle w:val="ListParagraph"/>
                              <w:spacing w:line="240" w:lineRule="auto"/>
                            </w:pPr>
                          </w:p>
                        </w:tc>
                      </w:tr>
                    </w:tbl>
                    <w:p w14:paraId="22FBEFB4" w14:textId="77777777" w:rsidR="00186177" w:rsidRDefault="00186177" w:rsidP="0001759F">
                      <w:pPr>
                        <w:jc w:val="center"/>
                      </w:pPr>
                    </w:p>
                  </w:txbxContent>
                </v:textbox>
                <w10:anchorlock/>
              </v:rect>
            </w:pict>
          </mc:Fallback>
        </mc:AlternateContent>
      </w:r>
    </w:p>
    <w:p w14:paraId="5755B828" w14:textId="2F486BF5" w:rsidR="00787D8D" w:rsidRDefault="0001759F" w:rsidP="00E77639">
      <w:pPr>
        <w:widowControl/>
        <w:wordWrap/>
        <w:autoSpaceDE/>
        <w:autoSpaceDN/>
        <w:spacing w:after="160" w:line="259" w:lineRule="auto"/>
        <w:jc w:val="left"/>
      </w:pPr>
      <w:r>
        <w:lastRenderedPageBreak/>
        <w:t>Fragility- Lognormal distribution:</w:t>
      </w:r>
      <w:r w:rsidR="00787D8D">
        <w:rPr>
          <w:noProof/>
        </w:rPr>
        <mc:AlternateContent>
          <mc:Choice Requires="wps">
            <w:drawing>
              <wp:inline distT="0" distB="0" distL="0" distR="0" wp14:anchorId="394B55E7" wp14:editId="5B14DBFB">
                <wp:extent cx="5943600" cy="1215887"/>
                <wp:effectExtent l="57150" t="76200" r="76200" b="99060"/>
                <wp:docPr id="61" name="Rectangle 61"/>
                <wp:cNvGraphicFramePr/>
                <a:graphic xmlns:a="http://schemas.openxmlformats.org/drawingml/2006/main">
                  <a:graphicData uri="http://schemas.microsoft.com/office/word/2010/wordprocessingShape">
                    <wps:wsp>
                      <wps:cNvSpPr/>
                      <wps:spPr>
                        <a:xfrm>
                          <a:off x="0" y="0"/>
                          <a:ext cx="5943600" cy="1215887"/>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E54C583" w14:textId="77777777" w:rsidTr="002416BA">
                              <w:tc>
                                <w:tcPr>
                                  <w:tcW w:w="620" w:type="dxa"/>
                                  <w:tcBorders>
                                    <w:top w:val="nil"/>
                                    <w:left w:val="nil"/>
                                    <w:bottom w:val="nil"/>
                                  </w:tcBorders>
                                  <w:vAlign w:val="center"/>
                                </w:tcPr>
                                <w:p w14:paraId="306E9FF7"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436136E2" wp14:editId="03834443">
                                        <wp:extent cx="194807" cy="19480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EFB8945" w14:textId="2EC7289E"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 lognormal dist</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32CDDAEF"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C13041C" w14:textId="77777777" w:rsidTr="002416BA">
                              <w:tc>
                                <w:tcPr>
                                  <w:tcW w:w="620" w:type="dxa"/>
                                  <w:tcBorders>
                                    <w:top w:val="nil"/>
                                    <w:left w:val="nil"/>
                                    <w:bottom w:val="single" w:sz="4" w:space="0" w:color="E7E6E6" w:themeColor="background2"/>
                                  </w:tcBorders>
                                  <w:vAlign w:val="bottom"/>
                                </w:tcPr>
                                <w:p w14:paraId="3529FF64"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7378023"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173B8C45"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280E677"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0616544D"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1ACC51F" w14:textId="77777777" w:rsidR="00186177" w:rsidRDefault="00186177" w:rsidP="00DC24FD">
                                  <w:pPr>
                                    <w:pStyle w:val="ListParagraph"/>
                                    <w:spacing w:line="240" w:lineRule="auto"/>
                                  </w:pPr>
                                </w:p>
                              </w:tc>
                            </w:tr>
                            <w:tr w:rsidR="00186177" w14:paraId="0EEA7089" w14:textId="77777777" w:rsidTr="002416BA">
                              <w:tc>
                                <w:tcPr>
                                  <w:tcW w:w="9168" w:type="dxa"/>
                                  <w:gridSpan w:val="6"/>
                                  <w:tcBorders>
                                    <w:top w:val="single" w:sz="4" w:space="0" w:color="E7E6E6" w:themeColor="background2"/>
                                    <w:left w:val="nil"/>
                                    <w:bottom w:val="nil"/>
                                    <w:right w:val="nil"/>
                                  </w:tcBorders>
                                </w:tcPr>
                                <w:p w14:paraId="28EB5261" w14:textId="09FEDDF5" w:rsidR="00186177" w:rsidRPr="00BA6700" w:rsidRDefault="00186177" w:rsidP="00BA6700">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w:t>
                                  </w:r>
                                  <w:r w:rsidRPr="00BA6700">
                                    <w:rPr>
                                      <w:rFonts w:asciiTheme="minorHAnsi" w:hAnsiTheme="minorHAnsi" w:cstheme="minorHAnsi"/>
                                    </w:rPr>
                                    <w:t>1,</w:t>
                                  </w:r>
                                  <w:r>
                                    <w:rPr>
                                      <w:rFonts w:asciiTheme="minorHAnsi" w:hAnsiTheme="minorHAnsi" w:cstheme="minorHAnsi"/>
                                    </w:rPr>
                                    <w:t xml:space="preserve"> </w:t>
                                  </w:r>
                                  <w:r w:rsidRPr="00BA6700">
                                    <w:rPr>
                                      <w:rFonts w:asciiTheme="minorHAnsi" w:hAnsiTheme="minorHAnsi" w:cstheme="minorHAnsi"/>
                                    </w:rPr>
                                    <w:t>LNORM,</w:t>
                                  </w:r>
                                  <w:r>
                                    <w:rPr>
                                      <w:rFonts w:asciiTheme="minorHAnsi" w:hAnsiTheme="minorHAnsi" w:cstheme="minorHAnsi"/>
                                    </w:rPr>
                                    <w:t xml:space="preserve"> </w:t>
                                  </w:r>
                                  <w:r w:rsidRPr="00BA6700">
                                    <w:rPr>
                                      <w:rFonts w:asciiTheme="minorHAnsi" w:hAnsiTheme="minorHAnsi" w:cstheme="minorHAnsi"/>
                                    </w:rPr>
                                    <w:t>1.88,</w:t>
                                  </w:r>
                                  <w:r>
                                    <w:rPr>
                                      <w:rFonts w:asciiTheme="minorHAnsi" w:hAnsiTheme="minorHAnsi" w:cstheme="minorHAnsi"/>
                                    </w:rPr>
                                    <w:t xml:space="preserve"> </w:t>
                                  </w:r>
                                  <w:r w:rsidRPr="00BA6700">
                                    <w:rPr>
                                      <w:rFonts w:asciiTheme="minorHAnsi" w:hAnsiTheme="minorHAnsi" w:cstheme="minorHAnsi"/>
                                    </w:rPr>
                                    <w:t>0.5</w:t>
                                  </w:r>
                                </w:p>
                                <w:p w14:paraId="14E27B69" w14:textId="176CF85B" w:rsidR="00186177" w:rsidRPr="0001759F" w:rsidRDefault="00186177" w:rsidP="0001759F">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w:t>
                                  </w:r>
                                  <w:r w:rsidRPr="00BA6700">
                                    <w:rPr>
                                      <w:rFonts w:asciiTheme="minorHAnsi" w:hAnsiTheme="minorHAnsi" w:cstheme="minorHAnsi"/>
                                    </w:rPr>
                                    <w:t>2,</w:t>
                                  </w:r>
                                  <w:r>
                                    <w:rPr>
                                      <w:rFonts w:asciiTheme="minorHAnsi" w:hAnsiTheme="minorHAnsi" w:cstheme="minorHAnsi"/>
                                    </w:rPr>
                                    <w:t xml:space="preserve"> </w:t>
                                  </w:r>
                                  <w:r w:rsidRPr="00BA6700">
                                    <w:rPr>
                                      <w:rFonts w:asciiTheme="minorHAnsi" w:hAnsiTheme="minorHAnsi" w:cstheme="minorHAnsi"/>
                                    </w:rPr>
                                    <w:t>LNORM,</w:t>
                                  </w:r>
                                  <w:r>
                                    <w:rPr>
                                      <w:rFonts w:asciiTheme="minorHAnsi" w:hAnsiTheme="minorHAnsi" w:cstheme="minorHAnsi"/>
                                    </w:rPr>
                                    <w:t xml:space="preserve"> </w:t>
                                  </w:r>
                                  <w:r w:rsidRPr="00BA6700">
                                    <w:rPr>
                                      <w:rFonts w:asciiTheme="minorHAnsi" w:hAnsiTheme="minorHAnsi" w:cstheme="minorHAnsi"/>
                                    </w:rPr>
                                    <w:t>3.78,</w:t>
                                  </w:r>
                                  <w:r>
                                    <w:rPr>
                                      <w:rFonts w:asciiTheme="minorHAnsi" w:hAnsiTheme="minorHAnsi" w:cstheme="minorHAnsi"/>
                                    </w:rPr>
                                    <w:t xml:space="preserve"> </w:t>
                                  </w:r>
                                  <w:r w:rsidRPr="00BA6700">
                                    <w:rPr>
                                      <w:rFonts w:asciiTheme="minorHAnsi" w:hAnsiTheme="minorHAnsi" w:cstheme="minorHAnsi"/>
                                    </w:rPr>
                                    <w:t>0.79</w:t>
                                  </w:r>
                                </w:p>
                              </w:tc>
                              <w:tc>
                                <w:tcPr>
                                  <w:tcW w:w="272" w:type="dxa"/>
                                  <w:tcBorders>
                                    <w:top w:val="single" w:sz="4" w:space="0" w:color="E7E6E6" w:themeColor="background2"/>
                                    <w:left w:val="nil"/>
                                    <w:bottom w:val="nil"/>
                                    <w:right w:val="nil"/>
                                  </w:tcBorders>
                                </w:tcPr>
                                <w:p w14:paraId="4FA52E34" w14:textId="77777777" w:rsidR="00186177" w:rsidRDefault="00186177" w:rsidP="00DC24FD">
                                  <w:pPr>
                                    <w:pStyle w:val="ListParagraph"/>
                                    <w:spacing w:line="240" w:lineRule="auto"/>
                                  </w:pPr>
                                </w:p>
                              </w:tc>
                            </w:tr>
                          </w:tbl>
                          <w:p w14:paraId="52EC03F9" w14:textId="77777777" w:rsidR="00186177" w:rsidRDefault="00186177" w:rsidP="0001759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394B55E7" id="Rectangle 61" o:spid="_x0000_s1031" style="width:468pt;height:9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E54C583" w14:textId="77777777" w:rsidTr="002416BA">
                        <w:tc>
                          <w:tcPr>
                            <w:tcW w:w="620" w:type="dxa"/>
                            <w:tcBorders>
                              <w:top w:val="nil"/>
                              <w:left w:val="nil"/>
                              <w:bottom w:val="nil"/>
                            </w:tcBorders>
                            <w:vAlign w:val="center"/>
                          </w:tcPr>
                          <w:p w14:paraId="306E9FF7"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436136E2" wp14:editId="03834443">
                                  <wp:extent cx="194807" cy="19480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EFB8945" w14:textId="2EC7289E"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 lognormal dist</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32CDDAEF"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C13041C" w14:textId="77777777" w:rsidTr="002416BA">
                        <w:tc>
                          <w:tcPr>
                            <w:tcW w:w="620" w:type="dxa"/>
                            <w:tcBorders>
                              <w:top w:val="nil"/>
                              <w:left w:val="nil"/>
                              <w:bottom w:val="single" w:sz="4" w:space="0" w:color="E7E6E6" w:themeColor="background2"/>
                            </w:tcBorders>
                            <w:vAlign w:val="bottom"/>
                          </w:tcPr>
                          <w:p w14:paraId="3529FF64"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7378023"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173B8C45"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280E677"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0616544D"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1ACC51F" w14:textId="77777777" w:rsidR="00186177" w:rsidRDefault="00186177" w:rsidP="00DC24FD">
                            <w:pPr>
                              <w:pStyle w:val="ListParagraph"/>
                              <w:spacing w:line="240" w:lineRule="auto"/>
                            </w:pPr>
                          </w:p>
                        </w:tc>
                      </w:tr>
                      <w:tr w:rsidR="00186177" w14:paraId="0EEA7089" w14:textId="77777777" w:rsidTr="002416BA">
                        <w:tc>
                          <w:tcPr>
                            <w:tcW w:w="9168" w:type="dxa"/>
                            <w:gridSpan w:val="6"/>
                            <w:tcBorders>
                              <w:top w:val="single" w:sz="4" w:space="0" w:color="E7E6E6" w:themeColor="background2"/>
                              <w:left w:val="nil"/>
                              <w:bottom w:val="nil"/>
                              <w:right w:val="nil"/>
                            </w:tcBorders>
                          </w:tcPr>
                          <w:p w14:paraId="28EB5261" w14:textId="09FEDDF5" w:rsidR="00186177" w:rsidRPr="00BA6700" w:rsidRDefault="00186177" w:rsidP="00BA6700">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w:t>
                            </w:r>
                            <w:r w:rsidRPr="00BA6700">
                              <w:rPr>
                                <w:rFonts w:asciiTheme="minorHAnsi" w:hAnsiTheme="minorHAnsi" w:cstheme="minorHAnsi"/>
                              </w:rPr>
                              <w:t>1,</w:t>
                            </w:r>
                            <w:r>
                              <w:rPr>
                                <w:rFonts w:asciiTheme="minorHAnsi" w:hAnsiTheme="minorHAnsi" w:cstheme="minorHAnsi"/>
                              </w:rPr>
                              <w:t xml:space="preserve"> </w:t>
                            </w:r>
                            <w:r w:rsidRPr="00BA6700">
                              <w:rPr>
                                <w:rFonts w:asciiTheme="minorHAnsi" w:hAnsiTheme="minorHAnsi" w:cstheme="minorHAnsi"/>
                              </w:rPr>
                              <w:t>LNORM,</w:t>
                            </w:r>
                            <w:r>
                              <w:rPr>
                                <w:rFonts w:asciiTheme="minorHAnsi" w:hAnsiTheme="minorHAnsi" w:cstheme="minorHAnsi"/>
                              </w:rPr>
                              <w:t xml:space="preserve"> </w:t>
                            </w:r>
                            <w:r w:rsidRPr="00BA6700">
                              <w:rPr>
                                <w:rFonts w:asciiTheme="minorHAnsi" w:hAnsiTheme="minorHAnsi" w:cstheme="minorHAnsi"/>
                              </w:rPr>
                              <w:t>1.88,</w:t>
                            </w:r>
                            <w:r>
                              <w:rPr>
                                <w:rFonts w:asciiTheme="minorHAnsi" w:hAnsiTheme="minorHAnsi" w:cstheme="minorHAnsi"/>
                              </w:rPr>
                              <w:t xml:space="preserve"> </w:t>
                            </w:r>
                            <w:r w:rsidRPr="00BA6700">
                              <w:rPr>
                                <w:rFonts w:asciiTheme="minorHAnsi" w:hAnsiTheme="minorHAnsi" w:cstheme="minorHAnsi"/>
                              </w:rPr>
                              <w:t>0.5</w:t>
                            </w:r>
                          </w:p>
                          <w:p w14:paraId="14E27B69" w14:textId="176CF85B" w:rsidR="00186177" w:rsidRPr="0001759F" w:rsidRDefault="00186177" w:rsidP="0001759F">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be</w:t>
                            </w:r>
                            <w:r w:rsidRPr="00BA6700">
                              <w:rPr>
                                <w:rFonts w:asciiTheme="minorHAnsi" w:hAnsiTheme="minorHAnsi" w:cstheme="minorHAnsi"/>
                              </w:rPr>
                              <w:t>2,</w:t>
                            </w:r>
                            <w:r>
                              <w:rPr>
                                <w:rFonts w:asciiTheme="minorHAnsi" w:hAnsiTheme="minorHAnsi" w:cstheme="minorHAnsi"/>
                              </w:rPr>
                              <w:t xml:space="preserve"> </w:t>
                            </w:r>
                            <w:r w:rsidRPr="00BA6700">
                              <w:rPr>
                                <w:rFonts w:asciiTheme="minorHAnsi" w:hAnsiTheme="minorHAnsi" w:cstheme="minorHAnsi"/>
                              </w:rPr>
                              <w:t>LNORM,</w:t>
                            </w:r>
                            <w:r>
                              <w:rPr>
                                <w:rFonts w:asciiTheme="minorHAnsi" w:hAnsiTheme="minorHAnsi" w:cstheme="minorHAnsi"/>
                              </w:rPr>
                              <w:t xml:space="preserve"> </w:t>
                            </w:r>
                            <w:r w:rsidRPr="00BA6700">
                              <w:rPr>
                                <w:rFonts w:asciiTheme="minorHAnsi" w:hAnsiTheme="minorHAnsi" w:cstheme="minorHAnsi"/>
                              </w:rPr>
                              <w:t>3.78,</w:t>
                            </w:r>
                            <w:r>
                              <w:rPr>
                                <w:rFonts w:asciiTheme="minorHAnsi" w:hAnsiTheme="minorHAnsi" w:cstheme="minorHAnsi"/>
                              </w:rPr>
                              <w:t xml:space="preserve"> </w:t>
                            </w:r>
                            <w:r w:rsidRPr="00BA6700">
                              <w:rPr>
                                <w:rFonts w:asciiTheme="minorHAnsi" w:hAnsiTheme="minorHAnsi" w:cstheme="minorHAnsi"/>
                              </w:rPr>
                              <w:t>0.79</w:t>
                            </w:r>
                          </w:p>
                        </w:tc>
                        <w:tc>
                          <w:tcPr>
                            <w:tcW w:w="272" w:type="dxa"/>
                            <w:tcBorders>
                              <w:top w:val="single" w:sz="4" w:space="0" w:color="E7E6E6" w:themeColor="background2"/>
                              <w:left w:val="nil"/>
                              <w:bottom w:val="nil"/>
                              <w:right w:val="nil"/>
                            </w:tcBorders>
                          </w:tcPr>
                          <w:p w14:paraId="4FA52E34" w14:textId="77777777" w:rsidR="00186177" w:rsidRDefault="00186177" w:rsidP="00DC24FD">
                            <w:pPr>
                              <w:pStyle w:val="ListParagraph"/>
                              <w:spacing w:line="240" w:lineRule="auto"/>
                            </w:pPr>
                          </w:p>
                        </w:tc>
                      </w:tr>
                    </w:tbl>
                    <w:p w14:paraId="52EC03F9" w14:textId="77777777" w:rsidR="00186177" w:rsidRDefault="00186177" w:rsidP="0001759F"/>
                  </w:txbxContent>
                </v:textbox>
                <w10:anchorlock/>
              </v:rect>
            </w:pict>
          </mc:Fallback>
        </mc:AlternateContent>
      </w:r>
    </w:p>
    <w:p w14:paraId="2CC59FF1" w14:textId="0051D851" w:rsidR="00E77639" w:rsidRDefault="00C227CB" w:rsidP="007442DB">
      <w:pPr>
        <w:pStyle w:val="BodyParagraph"/>
      </w:pPr>
      <w:r>
        <w:t xml:space="preserve">In an event tree analysis, all the basic event failures existing in fault trees of all the top events of event tree are referred using only one </w:t>
      </w:r>
      <w:r w:rsidRPr="00C227CB">
        <w:rPr>
          <w:i/>
          <w:iCs/>
        </w:rPr>
        <w:t>basic event probability</w:t>
      </w:r>
      <w:r>
        <w:t xml:space="preserve"> file. </w:t>
      </w:r>
      <w:r w:rsidR="00E77639">
        <w:t xml:space="preserve">Initiating event frequency for the event tree should also be inputted using this file. Use ‘IE’ to indicate the initiating event probability. If this information is not provided, </w:t>
      </w:r>
      <w:r>
        <w:t>IE is assumed to be 1. When common cause failures are present in the event tree, then the failure probability for CCF should also be provided in this file.</w:t>
      </w:r>
    </w:p>
    <w:p w14:paraId="6C703EC7" w14:textId="77777777" w:rsidR="00E77639" w:rsidRPr="00CA349B" w:rsidRDefault="00E77639" w:rsidP="00E77639">
      <w:pPr>
        <w:widowControl/>
        <w:wordWrap/>
        <w:autoSpaceDE/>
        <w:autoSpaceDN/>
        <w:spacing w:after="160" w:line="259" w:lineRule="auto"/>
        <w:jc w:val="left"/>
        <w:rPr>
          <w:u w:val="single"/>
        </w:rPr>
      </w:pPr>
      <w:r w:rsidRPr="00CA349B">
        <w:rPr>
          <w:u w:val="single"/>
        </w:rPr>
        <w:t>Analysis type</w:t>
      </w:r>
    </w:p>
    <w:p w14:paraId="2925476A" w14:textId="5EE452F2" w:rsidR="00E77639" w:rsidRDefault="00E77639" w:rsidP="007442DB">
      <w:pPr>
        <w:pStyle w:val="BodyParagraph"/>
      </w:pPr>
      <w:r>
        <w:t xml:space="preserve">Based on the probability of failure provided (point estimate or distribution), the analysis type could be ‘Risk’ or ‘Fragility’. This information is inputted as a string. The default value for analysis is ‘Risk’. </w:t>
      </w:r>
    </w:p>
    <w:p w14:paraId="16316F5F" w14:textId="77777777" w:rsidR="00E77639" w:rsidRPr="00CA349B" w:rsidRDefault="00E77639" w:rsidP="00E77639">
      <w:pPr>
        <w:widowControl/>
        <w:wordWrap/>
        <w:autoSpaceDE/>
        <w:autoSpaceDN/>
        <w:spacing w:after="160" w:line="259" w:lineRule="auto"/>
        <w:jc w:val="left"/>
        <w:rPr>
          <w:u w:val="single"/>
        </w:rPr>
      </w:pPr>
      <w:r w:rsidRPr="00CA349B">
        <w:rPr>
          <w:u w:val="single"/>
        </w:rPr>
        <w:t>Hazard curve</w:t>
      </w:r>
    </w:p>
    <w:p w14:paraId="018A5C64" w14:textId="6FA430DB" w:rsidR="00E77639" w:rsidRDefault="00E77639" w:rsidP="007442DB">
      <w:pPr>
        <w:pStyle w:val="BodyParagraph"/>
      </w:pPr>
      <w:r>
        <w:t xml:space="preserve">When the analysis type is fragility, a hazard curve </w:t>
      </w:r>
      <w:r w:rsidR="00C227CB">
        <w:t>should</w:t>
      </w:r>
      <w:r>
        <w:t xml:space="preserve"> be provided </w:t>
      </w:r>
      <w:r w:rsidR="00C227CB">
        <w:t>by user</w:t>
      </w:r>
      <w:r>
        <w:t xml:space="preserve"> to estimate the total risk. The hazard curve can be inputted using a </w:t>
      </w:r>
      <w:r w:rsidR="00C227CB">
        <w:t>CSV</w:t>
      </w:r>
      <w:r>
        <w:t xml:space="preserve"> text file. Each row in the text file gives the hazard intensity and its probability of exceedance. The first element in the row should be hazard intensity and the second element should be probability of exceedance. The two quantities in each row must be separated by a comma. </w:t>
      </w:r>
    </w:p>
    <w:p w14:paraId="340729BE" w14:textId="0F55CAAA" w:rsidR="00E77639" w:rsidRDefault="00C227CB" w:rsidP="007442DB">
      <w:pPr>
        <w:pStyle w:val="BodyParagraph"/>
      </w:pPr>
      <w:r>
        <w:t>When user does not provide a hazard curve, a</w:t>
      </w:r>
      <w:r w:rsidR="00E77639">
        <w:t xml:space="preserve"> default seismic hazard curve is used (as shown below).</w:t>
      </w:r>
    </w:p>
    <w:p w14:paraId="6628A109" w14:textId="31D88C03" w:rsidR="00E77639" w:rsidRDefault="00787D8D" w:rsidP="00E77639">
      <w:pPr>
        <w:widowControl/>
        <w:wordWrap/>
        <w:autoSpaceDE/>
        <w:autoSpaceDN/>
        <w:spacing w:after="160" w:line="259" w:lineRule="auto"/>
        <w:jc w:val="left"/>
      </w:pPr>
      <w:r>
        <w:rPr>
          <w:noProof/>
        </w:rPr>
        <w:lastRenderedPageBreak/>
        <mc:AlternateContent>
          <mc:Choice Requires="wps">
            <w:drawing>
              <wp:inline distT="0" distB="0" distL="0" distR="0" wp14:anchorId="5B8017C5" wp14:editId="17E243B5">
                <wp:extent cx="5943600" cy="2412558"/>
                <wp:effectExtent l="57150" t="76200" r="76200" b="102235"/>
                <wp:docPr id="63" name="Rectangle 63"/>
                <wp:cNvGraphicFramePr/>
                <a:graphic xmlns:a="http://schemas.openxmlformats.org/drawingml/2006/main">
                  <a:graphicData uri="http://schemas.microsoft.com/office/word/2010/wordprocessingShape">
                    <wps:wsp>
                      <wps:cNvSpPr/>
                      <wps:spPr>
                        <a:xfrm>
                          <a:off x="0" y="0"/>
                          <a:ext cx="5943600" cy="2412558"/>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40B542E1" w14:textId="77777777" w:rsidTr="002416BA">
                              <w:tc>
                                <w:tcPr>
                                  <w:tcW w:w="620" w:type="dxa"/>
                                  <w:tcBorders>
                                    <w:top w:val="nil"/>
                                    <w:left w:val="nil"/>
                                    <w:bottom w:val="nil"/>
                                  </w:tcBorders>
                                  <w:vAlign w:val="center"/>
                                </w:tcPr>
                                <w:p w14:paraId="0E4F30A7"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3EDEF75D" wp14:editId="0AC49017">
                                        <wp:extent cx="194807" cy="19480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F0A2CEB" w14:textId="504F6562"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hazard curve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1469FA55"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6366E55" w14:textId="77777777" w:rsidTr="002416BA">
                              <w:tc>
                                <w:tcPr>
                                  <w:tcW w:w="620" w:type="dxa"/>
                                  <w:tcBorders>
                                    <w:top w:val="nil"/>
                                    <w:left w:val="nil"/>
                                    <w:bottom w:val="single" w:sz="4" w:space="0" w:color="E7E6E6" w:themeColor="background2"/>
                                  </w:tcBorders>
                                  <w:vAlign w:val="bottom"/>
                                </w:tcPr>
                                <w:p w14:paraId="04D38DD4"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42F4BA8F"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1A5D0CC"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147FB94"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18B0B99"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E48B437" w14:textId="77777777" w:rsidR="00186177" w:rsidRDefault="00186177" w:rsidP="00DC24FD">
                                  <w:pPr>
                                    <w:pStyle w:val="ListParagraph"/>
                                    <w:spacing w:line="240" w:lineRule="auto"/>
                                  </w:pPr>
                                </w:p>
                              </w:tc>
                            </w:tr>
                            <w:tr w:rsidR="00186177" w14:paraId="138FC356" w14:textId="77777777" w:rsidTr="002416BA">
                              <w:tc>
                                <w:tcPr>
                                  <w:tcW w:w="9168" w:type="dxa"/>
                                  <w:gridSpan w:val="6"/>
                                  <w:tcBorders>
                                    <w:top w:val="single" w:sz="4" w:space="0" w:color="E7E6E6" w:themeColor="background2"/>
                                    <w:left w:val="nil"/>
                                    <w:bottom w:val="nil"/>
                                    <w:right w:val="nil"/>
                                  </w:tcBorders>
                                </w:tcPr>
                                <w:p w14:paraId="76CD6631" w14:textId="5E4C359E"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0.0608, 0.01</w:t>
                                  </w:r>
                                </w:p>
                                <w:p w14:paraId="40D653F2"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0.2124, 0.001</w:t>
                                  </w:r>
                                </w:p>
                                <w:p w14:paraId="795F4559"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0.4, 0.0001</w:t>
                                  </w:r>
                                </w:p>
                                <w:p w14:paraId="56F470C0"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0.629, 1e-05</w:t>
                                  </w:r>
                                </w:p>
                                <w:p w14:paraId="7A9654AE"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0.9344, 1e-06</w:t>
                                  </w:r>
                                </w:p>
                                <w:p w14:paraId="5133903D" w14:textId="743B9CBB" w:rsidR="00186177" w:rsidRPr="00787D8D"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1.3055, 1e-07</w:t>
                                  </w:r>
                                </w:p>
                                <w:p w14:paraId="7A675233" w14:textId="77777777" w:rsidR="00186177" w:rsidRPr="00AB7E93" w:rsidRDefault="00186177" w:rsidP="0001759F">
                                  <w:pPr>
                                    <w:widowControl/>
                                    <w:wordWrap/>
                                    <w:autoSpaceDE/>
                                    <w:autoSpaceDN/>
                                    <w:spacing w:after="160" w:line="259" w:lineRule="auto"/>
                                    <w:jc w:val="center"/>
                                    <w:rPr>
                                      <w:rFonts w:ascii="Arial" w:hAnsi="Arial" w:cs="Arial"/>
                                      <w:sz w:val="21"/>
                                      <w:szCs w:val="20"/>
                                    </w:rPr>
                                  </w:pPr>
                                </w:p>
                              </w:tc>
                              <w:tc>
                                <w:tcPr>
                                  <w:tcW w:w="272" w:type="dxa"/>
                                  <w:tcBorders>
                                    <w:top w:val="single" w:sz="4" w:space="0" w:color="E7E6E6" w:themeColor="background2"/>
                                    <w:left w:val="nil"/>
                                    <w:bottom w:val="nil"/>
                                    <w:right w:val="nil"/>
                                  </w:tcBorders>
                                </w:tcPr>
                                <w:p w14:paraId="68C974B9" w14:textId="77777777" w:rsidR="00186177" w:rsidRDefault="00186177" w:rsidP="00DC24FD">
                                  <w:pPr>
                                    <w:pStyle w:val="ListParagraph"/>
                                    <w:spacing w:line="240" w:lineRule="auto"/>
                                  </w:pPr>
                                </w:p>
                              </w:tc>
                            </w:tr>
                          </w:tbl>
                          <w:p w14:paraId="0D4583D3" w14:textId="77777777" w:rsidR="00186177" w:rsidRDefault="00186177" w:rsidP="00787D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5B8017C5" id="Rectangle 63" o:spid="_x0000_s1032" style="width:468pt;height:189.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40B542E1" w14:textId="77777777" w:rsidTr="002416BA">
                        <w:tc>
                          <w:tcPr>
                            <w:tcW w:w="620" w:type="dxa"/>
                            <w:tcBorders>
                              <w:top w:val="nil"/>
                              <w:left w:val="nil"/>
                              <w:bottom w:val="nil"/>
                            </w:tcBorders>
                            <w:vAlign w:val="center"/>
                          </w:tcPr>
                          <w:p w14:paraId="0E4F30A7"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3EDEF75D" wp14:editId="0AC49017">
                                  <wp:extent cx="194807" cy="19480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F0A2CEB" w14:textId="504F6562"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hazard curve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1469FA55"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6366E55" w14:textId="77777777" w:rsidTr="002416BA">
                        <w:tc>
                          <w:tcPr>
                            <w:tcW w:w="620" w:type="dxa"/>
                            <w:tcBorders>
                              <w:top w:val="nil"/>
                              <w:left w:val="nil"/>
                              <w:bottom w:val="single" w:sz="4" w:space="0" w:color="E7E6E6" w:themeColor="background2"/>
                            </w:tcBorders>
                            <w:vAlign w:val="bottom"/>
                          </w:tcPr>
                          <w:p w14:paraId="04D38DD4"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42F4BA8F"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1A5D0CC"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147FB94"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18B0B99"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E48B437" w14:textId="77777777" w:rsidR="00186177" w:rsidRDefault="00186177" w:rsidP="00DC24FD">
                            <w:pPr>
                              <w:pStyle w:val="ListParagraph"/>
                              <w:spacing w:line="240" w:lineRule="auto"/>
                            </w:pPr>
                          </w:p>
                        </w:tc>
                      </w:tr>
                      <w:tr w:rsidR="00186177" w14:paraId="138FC356" w14:textId="77777777" w:rsidTr="002416BA">
                        <w:tc>
                          <w:tcPr>
                            <w:tcW w:w="9168" w:type="dxa"/>
                            <w:gridSpan w:val="6"/>
                            <w:tcBorders>
                              <w:top w:val="single" w:sz="4" w:space="0" w:color="E7E6E6" w:themeColor="background2"/>
                              <w:left w:val="nil"/>
                              <w:bottom w:val="nil"/>
                              <w:right w:val="nil"/>
                            </w:tcBorders>
                          </w:tcPr>
                          <w:p w14:paraId="76CD6631" w14:textId="5E4C359E"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0.0608, 0.01</w:t>
                            </w:r>
                          </w:p>
                          <w:p w14:paraId="40D653F2"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0.2124, 0.001</w:t>
                            </w:r>
                          </w:p>
                          <w:p w14:paraId="795F4559"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0.4, 0.0001</w:t>
                            </w:r>
                          </w:p>
                          <w:p w14:paraId="56F470C0"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0.629, 1e-05</w:t>
                            </w:r>
                          </w:p>
                          <w:p w14:paraId="7A9654AE" w14:textId="77777777"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0.9344, 1e-06</w:t>
                            </w:r>
                          </w:p>
                          <w:p w14:paraId="5133903D" w14:textId="743B9CBB" w:rsidR="00186177" w:rsidRPr="00787D8D"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1.3055, 1e-07</w:t>
                            </w:r>
                          </w:p>
                          <w:p w14:paraId="7A675233" w14:textId="77777777" w:rsidR="00186177" w:rsidRPr="00AB7E93" w:rsidRDefault="00186177" w:rsidP="0001759F">
                            <w:pPr>
                              <w:widowControl/>
                              <w:wordWrap/>
                              <w:autoSpaceDE/>
                              <w:autoSpaceDN/>
                              <w:spacing w:after="160" w:line="259" w:lineRule="auto"/>
                              <w:jc w:val="center"/>
                              <w:rPr>
                                <w:rFonts w:ascii="Arial" w:hAnsi="Arial" w:cs="Arial"/>
                                <w:sz w:val="21"/>
                                <w:szCs w:val="20"/>
                              </w:rPr>
                            </w:pPr>
                          </w:p>
                        </w:tc>
                        <w:tc>
                          <w:tcPr>
                            <w:tcW w:w="272" w:type="dxa"/>
                            <w:tcBorders>
                              <w:top w:val="single" w:sz="4" w:space="0" w:color="E7E6E6" w:themeColor="background2"/>
                              <w:left w:val="nil"/>
                              <w:bottom w:val="nil"/>
                              <w:right w:val="nil"/>
                            </w:tcBorders>
                          </w:tcPr>
                          <w:p w14:paraId="68C974B9" w14:textId="77777777" w:rsidR="00186177" w:rsidRDefault="00186177" w:rsidP="00DC24FD">
                            <w:pPr>
                              <w:pStyle w:val="ListParagraph"/>
                              <w:spacing w:line="240" w:lineRule="auto"/>
                            </w:pPr>
                          </w:p>
                        </w:tc>
                      </w:tr>
                    </w:tbl>
                    <w:p w14:paraId="0D4583D3" w14:textId="77777777" w:rsidR="00186177" w:rsidRDefault="00186177" w:rsidP="00787D8D">
                      <w:pPr>
                        <w:jc w:val="center"/>
                      </w:pPr>
                    </w:p>
                  </w:txbxContent>
                </v:textbox>
                <w10:anchorlock/>
              </v:rect>
            </w:pict>
          </mc:Fallback>
        </mc:AlternateContent>
      </w:r>
    </w:p>
    <w:p w14:paraId="3FB6D366" w14:textId="77777777" w:rsidR="00E77639" w:rsidRPr="00FE5E09" w:rsidRDefault="00E77639" w:rsidP="00E77639">
      <w:pPr>
        <w:widowControl/>
        <w:wordWrap/>
        <w:autoSpaceDE/>
        <w:autoSpaceDN/>
        <w:spacing w:after="160" w:line="259" w:lineRule="auto"/>
        <w:jc w:val="left"/>
        <w:rPr>
          <w:u w:val="single"/>
        </w:rPr>
      </w:pPr>
      <w:r w:rsidRPr="00FE5E09">
        <w:rPr>
          <w:u w:val="single"/>
        </w:rPr>
        <w:t>Intensity Measure</w:t>
      </w:r>
    </w:p>
    <w:p w14:paraId="63D8D6EE" w14:textId="726D4982" w:rsidR="00E77639" w:rsidRDefault="00E77639" w:rsidP="00C227CB">
      <w:pPr>
        <w:pStyle w:val="BodyParagraph"/>
      </w:pPr>
      <w:r>
        <w:t xml:space="preserve">It is provided as a range in a form of a list with two digits. It is the upper bound and lower bound for estimation of risk from the fragility curve. This is only applicable when a distribution is provided through </w:t>
      </w:r>
      <w:r w:rsidR="00C227CB" w:rsidRPr="00976D91">
        <w:rPr>
          <w:u w:val="single"/>
        </w:rPr>
        <w:t>File for</w:t>
      </w:r>
      <w:r w:rsidR="00C227CB">
        <w:rPr>
          <w:u w:val="single"/>
        </w:rPr>
        <w:t xml:space="preserve"> probability values</w:t>
      </w:r>
      <w:r>
        <w:t xml:space="preserve">. The component failure probabilities from the distribution will be considered between this range. A default value is [0.1, 4]. The system level risk estimate is calculated at regular interval between the intensity measure. The interval is defined using the following parameter, </w:t>
      </w:r>
      <w:proofErr w:type="spellStart"/>
      <w:r>
        <w:t>nbins</w:t>
      </w:r>
      <w:proofErr w:type="spellEnd"/>
      <w:r>
        <w:t>.</w:t>
      </w:r>
    </w:p>
    <w:p w14:paraId="56D01BA6" w14:textId="6127A34E" w:rsidR="00E77639" w:rsidRPr="00FE5E09" w:rsidRDefault="007442DB" w:rsidP="00E77639">
      <w:pPr>
        <w:widowControl/>
        <w:wordWrap/>
        <w:autoSpaceDE/>
        <w:autoSpaceDN/>
        <w:spacing w:after="160" w:line="259" w:lineRule="auto"/>
        <w:jc w:val="left"/>
        <w:rPr>
          <w:u w:val="single"/>
        </w:rPr>
      </w:pPr>
      <w:r w:rsidRPr="00FE5E09">
        <w:rPr>
          <w:u w:val="single"/>
        </w:rPr>
        <w:t>N</w:t>
      </w:r>
      <w:r>
        <w:rPr>
          <w:u w:val="single"/>
        </w:rPr>
        <w:t xml:space="preserve">umber of </w:t>
      </w:r>
      <w:r w:rsidR="00E77639" w:rsidRPr="00FE5E09">
        <w:rPr>
          <w:u w:val="single"/>
        </w:rPr>
        <w:t>bins</w:t>
      </w:r>
      <w:r>
        <w:rPr>
          <w:u w:val="single"/>
        </w:rPr>
        <w:t xml:space="preserve"> (</w:t>
      </w:r>
      <w:proofErr w:type="spellStart"/>
      <w:r>
        <w:rPr>
          <w:u w:val="single"/>
        </w:rPr>
        <w:t>nbins</w:t>
      </w:r>
      <w:proofErr w:type="spellEnd"/>
      <w:r>
        <w:rPr>
          <w:u w:val="single"/>
        </w:rPr>
        <w:t>)</w:t>
      </w:r>
    </w:p>
    <w:p w14:paraId="08C1985C" w14:textId="77777777" w:rsidR="00E77639" w:rsidRDefault="00E77639" w:rsidP="007442DB">
      <w:pPr>
        <w:pStyle w:val="BodyParagraph"/>
      </w:pPr>
      <w:r>
        <w:t xml:space="preserve">This is inputted as an integer. It is total number of bins to be considered for risk estimation between the given IM range. A default value is 15. Any other value greater than 1 can be inputted for the calculation. </w:t>
      </w:r>
    </w:p>
    <w:p w14:paraId="157A83BB" w14:textId="77777777" w:rsidR="00E77639" w:rsidRPr="00EC7B18" w:rsidRDefault="00E77639" w:rsidP="00E77639">
      <w:pPr>
        <w:widowControl/>
        <w:wordWrap/>
        <w:autoSpaceDE/>
        <w:autoSpaceDN/>
        <w:spacing w:after="160" w:line="259" w:lineRule="auto"/>
        <w:jc w:val="left"/>
        <w:rPr>
          <w:u w:val="single"/>
        </w:rPr>
      </w:pPr>
      <w:r w:rsidRPr="00EC7B18">
        <w:rPr>
          <w:u w:val="single"/>
        </w:rPr>
        <w:t>Uncertainty</w:t>
      </w:r>
    </w:p>
    <w:p w14:paraId="181C6A7D" w14:textId="77777777" w:rsidR="00E77639" w:rsidRDefault="00E77639" w:rsidP="007442DB">
      <w:pPr>
        <w:pStyle w:val="BodyParagraph"/>
      </w:pPr>
      <w:r>
        <w:t xml:space="preserve">It is inputted as Boolean (True/False). Default value for this parameter is False. When it is False, the risk is evaluated at point estimate values. If it is set as True, a monte </w:t>
      </w:r>
      <w:proofErr w:type="spellStart"/>
      <w:r>
        <w:t>carlo</w:t>
      </w:r>
      <w:proofErr w:type="spellEnd"/>
      <w:r>
        <w:t xml:space="preserve"> simulation is performed. </w:t>
      </w:r>
    </w:p>
    <w:p w14:paraId="1E7C2645" w14:textId="59FC45FF" w:rsidR="00E77639" w:rsidRPr="00EC7B18" w:rsidRDefault="007442DB" w:rsidP="00E77639">
      <w:pPr>
        <w:widowControl/>
        <w:wordWrap/>
        <w:autoSpaceDE/>
        <w:autoSpaceDN/>
        <w:spacing w:after="160" w:line="259" w:lineRule="auto"/>
        <w:jc w:val="left"/>
        <w:rPr>
          <w:u w:val="single"/>
        </w:rPr>
      </w:pPr>
      <w:r>
        <w:rPr>
          <w:u w:val="single"/>
        </w:rPr>
        <w:t xml:space="preserve">Number of </w:t>
      </w:r>
      <w:r w:rsidR="00E77639" w:rsidRPr="00EC7B18">
        <w:rPr>
          <w:u w:val="single"/>
        </w:rPr>
        <w:t>samp</w:t>
      </w:r>
      <w:r>
        <w:rPr>
          <w:u w:val="single"/>
        </w:rPr>
        <w:t>les (</w:t>
      </w:r>
      <w:proofErr w:type="spellStart"/>
      <w:r>
        <w:rPr>
          <w:u w:val="single"/>
        </w:rPr>
        <w:t>nsamp</w:t>
      </w:r>
      <w:proofErr w:type="spellEnd"/>
      <w:r>
        <w:rPr>
          <w:u w:val="single"/>
        </w:rPr>
        <w:t>)</w:t>
      </w:r>
    </w:p>
    <w:p w14:paraId="1BD4DC37" w14:textId="77777777" w:rsidR="00E77639" w:rsidRDefault="00E77639" w:rsidP="007442DB">
      <w:pPr>
        <w:pStyle w:val="BodyParagraph"/>
      </w:pPr>
      <w:r>
        <w:lastRenderedPageBreak/>
        <w:t>It is inputted as an integer. The default value is 1. This indicates the number of samples for uncertainty analysis. Any integer greater than 1 can be inputted for this parameter.</w:t>
      </w:r>
    </w:p>
    <w:p w14:paraId="360075A7" w14:textId="77777777" w:rsidR="00E77639" w:rsidRDefault="00E77639" w:rsidP="00E77639">
      <w:pPr>
        <w:widowControl/>
        <w:wordWrap/>
        <w:autoSpaceDE/>
        <w:autoSpaceDN/>
        <w:spacing w:after="160" w:line="259" w:lineRule="auto"/>
        <w:jc w:val="left"/>
      </w:pPr>
      <w:r w:rsidRPr="00EC7B18">
        <w:rPr>
          <w:u w:val="single"/>
        </w:rPr>
        <w:t>Seed</w:t>
      </w:r>
    </w:p>
    <w:p w14:paraId="4AAE6840" w14:textId="77777777" w:rsidR="00E77639" w:rsidRDefault="00E77639" w:rsidP="007442DB">
      <w:pPr>
        <w:pStyle w:val="BodyParagraph"/>
      </w:pPr>
      <w:r>
        <w:t>It is inputted as an integer. The default value is None (set seed from clock).</w:t>
      </w:r>
      <w:r w:rsidRPr="00EC7B18">
        <w:t xml:space="preserve"> </w:t>
      </w:r>
      <w:r>
        <w:t>Any integer between 0 and (2</w:t>
      </w:r>
      <w:r>
        <w:rPr>
          <w:vertAlign w:val="superscript"/>
        </w:rPr>
        <w:t>32</w:t>
      </w:r>
      <w:r>
        <w:t>- 1) can be inputted for this parameter.</w:t>
      </w:r>
    </w:p>
    <w:p w14:paraId="4CB737EF" w14:textId="77777777" w:rsidR="00E77639" w:rsidRDefault="00E77639" w:rsidP="00E77639">
      <w:pPr>
        <w:widowControl/>
        <w:wordWrap/>
        <w:autoSpaceDE/>
        <w:autoSpaceDN/>
        <w:spacing w:after="160" w:line="259" w:lineRule="auto"/>
        <w:jc w:val="left"/>
      </w:pPr>
      <w:r>
        <w:t>Common cause failure module:</w:t>
      </w:r>
    </w:p>
    <w:p w14:paraId="2BE9BBD8" w14:textId="451004FE" w:rsidR="00E77639" w:rsidRDefault="00E77639" w:rsidP="00CF5FC9">
      <w:pPr>
        <w:widowControl/>
        <w:wordWrap/>
        <w:autoSpaceDE/>
        <w:autoSpaceDN/>
        <w:spacing w:after="160" w:line="259" w:lineRule="auto"/>
      </w:pPr>
      <w:r>
        <w:t xml:space="preserve">The common cause failure module can be used for the event tree analysis. </w:t>
      </w:r>
      <w:r w:rsidR="00CF5FC9">
        <w:t xml:space="preserve">The event tree analysis performs CCF analysis when </w:t>
      </w:r>
      <w:r w:rsidR="00CF5FC9" w:rsidRPr="00CF5FC9">
        <w:rPr>
          <w:u w:val="single"/>
        </w:rPr>
        <w:t xml:space="preserve">File for common cause failure group </w:t>
      </w:r>
      <w:r w:rsidR="00CF5FC9" w:rsidRPr="00186177">
        <w:t>is provided</w:t>
      </w:r>
      <w:r w:rsidR="00CF5FC9">
        <w:t>. The user must provide additional two files (</w:t>
      </w:r>
      <w:r w:rsidR="00CF5FC9" w:rsidRPr="00CF5FC9">
        <w:rPr>
          <w:u w:val="single"/>
        </w:rPr>
        <w:t>File for common cause failure parameter</w:t>
      </w:r>
      <w:r w:rsidR="00CF5FC9">
        <w:t xml:space="preserve">, </w:t>
      </w:r>
      <w:r w:rsidR="00CF5FC9">
        <w:rPr>
          <w:u w:val="single"/>
        </w:rPr>
        <w:t>File for s</w:t>
      </w:r>
      <w:r w:rsidR="00CF5FC9" w:rsidRPr="003A1E03">
        <w:rPr>
          <w:u w:val="single"/>
        </w:rPr>
        <w:t>equence information</w:t>
      </w:r>
      <w:r w:rsidR="00CF5FC9">
        <w:t>) for CCF when th</w:t>
      </w:r>
      <w:r w:rsidR="00186177">
        <w:t>e first</w:t>
      </w:r>
      <w:r w:rsidR="00CF5FC9">
        <w:t xml:space="preserve"> file is inputted. </w:t>
      </w:r>
      <w:r>
        <w:t>The common cause failure information should be inputted for the different sequences present in the event tree. Each common cause failure present</w:t>
      </w:r>
      <w:r w:rsidR="00C227CB">
        <w:t xml:space="preserve"> in the system</w:t>
      </w:r>
      <w:r>
        <w:t xml:space="preserve"> should have a unique name. This name should be consistent in all the</w:t>
      </w:r>
      <w:r w:rsidR="00C227CB">
        <w:t xml:space="preserve"> following</w:t>
      </w:r>
      <w:r>
        <w:t xml:space="preserve"> input files. </w:t>
      </w:r>
    </w:p>
    <w:p w14:paraId="3CD690FD" w14:textId="77777777" w:rsidR="00E77639" w:rsidRPr="00176EA5" w:rsidRDefault="00E77639" w:rsidP="00E77639">
      <w:pPr>
        <w:widowControl/>
        <w:wordWrap/>
        <w:autoSpaceDE/>
        <w:autoSpaceDN/>
        <w:spacing w:after="160" w:line="259" w:lineRule="auto"/>
        <w:jc w:val="left"/>
        <w:rPr>
          <w:u w:val="single"/>
        </w:rPr>
      </w:pPr>
      <w:r>
        <w:rPr>
          <w:u w:val="single"/>
        </w:rPr>
        <w:t>File for c</w:t>
      </w:r>
      <w:r w:rsidRPr="00176EA5">
        <w:rPr>
          <w:u w:val="single"/>
        </w:rPr>
        <w:t>ommon cause failure group</w:t>
      </w:r>
    </w:p>
    <w:p w14:paraId="0E8503F1" w14:textId="1538D196" w:rsidR="00E77639" w:rsidRDefault="001446BE" w:rsidP="007442DB">
      <w:pPr>
        <w:pStyle w:val="BodyParagraph"/>
      </w:pPr>
      <w:r>
        <w:t>I</w:t>
      </w:r>
      <w:r w:rsidR="00E77639">
        <w:t xml:space="preserve">t contains the name of common cause failure group and the component failures associated with this failure group. The relevant information about the common cause failure groups in the event tree should be inputted using the input </w:t>
      </w:r>
      <w:r w:rsidR="00C227CB">
        <w:t>CSV</w:t>
      </w:r>
      <w:r w:rsidR="00E77639">
        <w:t xml:space="preserve"> text file. Each row has the information of a different common cause failure group in the event tree. The first element in each row is the name of the CCF group and the rest of the elements in each row are the names of component failures in the CCF group. Any row in this file will have the following format,</w:t>
      </w:r>
    </w:p>
    <w:p w14:paraId="092E725B" w14:textId="75454E85" w:rsidR="00787D8D" w:rsidRDefault="00787D8D" w:rsidP="00E77639">
      <w:pPr>
        <w:widowControl/>
        <w:wordWrap/>
        <w:autoSpaceDE/>
        <w:autoSpaceDN/>
        <w:spacing w:after="160" w:line="259" w:lineRule="auto"/>
        <w:jc w:val="center"/>
      </w:pPr>
      <w:r>
        <w:rPr>
          <w:noProof/>
        </w:rPr>
        <mc:AlternateContent>
          <mc:Choice Requires="wps">
            <w:drawing>
              <wp:inline distT="0" distB="0" distL="0" distR="0" wp14:anchorId="7EE23E12" wp14:editId="2DC9585A">
                <wp:extent cx="5943600" cy="905786"/>
                <wp:effectExtent l="57150" t="76200" r="76200" b="104140"/>
                <wp:docPr id="69" name="Rectangle 69"/>
                <wp:cNvGraphicFramePr/>
                <a:graphic xmlns:a="http://schemas.openxmlformats.org/drawingml/2006/main">
                  <a:graphicData uri="http://schemas.microsoft.com/office/word/2010/wordprocessingShape">
                    <wps:wsp>
                      <wps:cNvSpPr/>
                      <wps:spPr>
                        <a:xfrm>
                          <a:off x="0" y="0"/>
                          <a:ext cx="5943600" cy="905786"/>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531BB804" w14:textId="77777777" w:rsidTr="002416BA">
                              <w:tc>
                                <w:tcPr>
                                  <w:tcW w:w="620" w:type="dxa"/>
                                  <w:tcBorders>
                                    <w:top w:val="nil"/>
                                    <w:left w:val="nil"/>
                                    <w:bottom w:val="nil"/>
                                  </w:tcBorders>
                                  <w:vAlign w:val="center"/>
                                </w:tcPr>
                                <w:p w14:paraId="0EAE841F"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1681B055" wp14:editId="085663F4">
                                        <wp:extent cx="194807" cy="19480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580F4B8A" w14:textId="2C9746D1"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group</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5DD1C266"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AE79D7F" w14:textId="77777777" w:rsidTr="002416BA">
                              <w:tc>
                                <w:tcPr>
                                  <w:tcW w:w="620" w:type="dxa"/>
                                  <w:tcBorders>
                                    <w:top w:val="nil"/>
                                    <w:left w:val="nil"/>
                                    <w:bottom w:val="single" w:sz="4" w:space="0" w:color="E7E6E6" w:themeColor="background2"/>
                                  </w:tcBorders>
                                  <w:vAlign w:val="bottom"/>
                                </w:tcPr>
                                <w:p w14:paraId="696F600C"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0C48A18"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3EF29D7A"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7C901461"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E6ABCE2"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FDCF675" w14:textId="77777777" w:rsidR="00186177" w:rsidRDefault="00186177" w:rsidP="00DC24FD">
                                  <w:pPr>
                                    <w:pStyle w:val="ListParagraph"/>
                                    <w:spacing w:line="240" w:lineRule="auto"/>
                                  </w:pPr>
                                </w:p>
                              </w:tc>
                            </w:tr>
                            <w:tr w:rsidR="00186177" w14:paraId="6C866F41" w14:textId="77777777" w:rsidTr="002416BA">
                              <w:tc>
                                <w:tcPr>
                                  <w:tcW w:w="9168" w:type="dxa"/>
                                  <w:gridSpan w:val="6"/>
                                  <w:tcBorders>
                                    <w:top w:val="single" w:sz="4" w:space="0" w:color="E7E6E6" w:themeColor="background2"/>
                                    <w:left w:val="nil"/>
                                    <w:bottom w:val="nil"/>
                                    <w:right w:val="nil"/>
                                  </w:tcBorders>
                                </w:tcPr>
                                <w:p w14:paraId="75E5EEE6" w14:textId="00363D54"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 xml:space="preserve">CCF1, </w:t>
                                  </w:r>
                                  <w:r>
                                    <w:rPr>
                                      <w:rFonts w:asciiTheme="minorHAnsi" w:hAnsiTheme="minorHAnsi" w:cstheme="minorHAnsi"/>
                                    </w:rPr>
                                    <w:t>be1, be2, be3</w:t>
                                  </w:r>
                                </w:p>
                              </w:tc>
                              <w:tc>
                                <w:tcPr>
                                  <w:tcW w:w="272" w:type="dxa"/>
                                  <w:tcBorders>
                                    <w:top w:val="single" w:sz="4" w:space="0" w:color="E7E6E6" w:themeColor="background2"/>
                                    <w:left w:val="nil"/>
                                    <w:bottom w:val="nil"/>
                                    <w:right w:val="nil"/>
                                  </w:tcBorders>
                                </w:tcPr>
                                <w:p w14:paraId="110AF5DA" w14:textId="77777777" w:rsidR="00186177" w:rsidRDefault="00186177" w:rsidP="00DC24FD">
                                  <w:pPr>
                                    <w:pStyle w:val="ListParagraph"/>
                                    <w:spacing w:line="240" w:lineRule="auto"/>
                                  </w:pPr>
                                </w:p>
                              </w:tc>
                            </w:tr>
                          </w:tbl>
                          <w:p w14:paraId="7C670041" w14:textId="77777777" w:rsidR="00186177" w:rsidRDefault="00186177" w:rsidP="00787D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7EE23E12" id="Rectangle 69" o:spid="_x0000_s1033" style="width:468pt;height:7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531BB804" w14:textId="77777777" w:rsidTr="002416BA">
                        <w:tc>
                          <w:tcPr>
                            <w:tcW w:w="620" w:type="dxa"/>
                            <w:tcBorders>
                              <w:top w:val="nil"/>
                              <w:left w:val="nil"/>
                              <w:bottom w:val="nil"/>
                            </w:tcBorders>
                            <w:vAlign w:val="center"/>
                          </w:tcPr>
                          <w:p w14:paraId="0EAE841F"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1681B055" wp14:editId="085663F4">
                                  <wp:extent cx="194807" cy="19480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580F4B8A" w14:textId="2C9746D1"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group</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5DD1C266"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AE79D7F" w14:textId="77777777" w:rsidTr="002416BA">
                        <w:tc>
                          <w:tcPr>
                            <w:tcW w:w="620" w:type="dxa"/>
                            <w:tcBorders>
                              <w:top w:val="nil"/>
                              <w:left w:val="nil"/>
                              <w:bottom w:val="single" w:sz="4" w:space="0" w:color="E7E6E6" w:themeColor="background2"/>
                            </w:tcBorders>
                            <w:vAlign w:val="bottom"/>
                          </w:tcPr>
                          <w:p w14:paraId="696F600C"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0C48A18"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3EF29D7A"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7C901461"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E6ABCE2"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FDCF675" w14:textId="77777777" w:rsidR="00186177" w:rsidRDefault="00186177" w:rsidP="00DC24FD">
                            <w:pPr>
                              <w:pStyle w:val="ListParagraph"/>
                              <w:spacing w:line="240" w:lineRule="auto"/>
                            </w:pPr>
                          </w:p>
                        </w:tc>
                      </w:tr>
                      <w:tr w:rsidR="00186177" w14:paraId="6C866F41" w14:textId="77777777" w:rsidTr="002416BA">
                        <w:tc>
                          <w:tcPr>
                            <w:tcW w:w="9168" w:type="dxa"/>
                            <w:gridSpan w:val="6"/>
                            <w:tcBorders>
                              <w:top w:val="single" w:sz="4" w:space="0" w:color="E7E6E6" w:themeColor="background2"/>
                              <w:left w:val="nil"/>
                              <w:bottom w:val="nil"/>
                              <w:right w:val="nil"/>
                            </w:tcBorders>
                          </w:tcPr>
                          <w:p w14:paraId="75E5EEE6" w14:textId="00363D54"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 xml:space="preserve">CCF1, </w:t>
                            </w:r>
                            <w:r>
                              <w:rPr>
                                <w:rFonts w:asciiTheme="minorHAnsi" w:hAnsiTheme="minorHAnsi" w:cstheme="minorHAnsi"/>
                              </w:rPr>
                              <w:t>be1, be2, be3</w:t>
                            </w:r>
                          </w:p>
                        </w:tc>
                        <w:tc>
                          <w:tcPr>
                            <w:tcW w:w="272" w:type="dxa"/>
                            <w:tcBorders>
                              <w:top w:val="single" w:sz="4" w:space="0" w:color="E7E6E6" w:themeColor="background2"/>
                              <w:left w:val="nil"/>
                              <w:bottom w:val="nil"/>
                              <w:right w:val="nil"/>
                            </w:tcBorders>
                          </w:tcPr>
                          <w:p w14:paraId="110AF5DA" w14:textId="77777777" w:rsidR="00186177" w:rsidRDefault="00186177" w:rsidP="00DC24FD">
                            <w:pPr>
                              <w:pStyle w:val="ListParagraph"/>
                              <w:spacing w:line="240" w:lineRule="auto"/>
                            </w:pPr>
                          </w:p>
                        </w:tc>
                      </w:tr>
                    </w:tbl>
                    <w:p w14:paraId="7C670041" w14:textId="77777777" w:rsidR="00186177" w:rsidRDefault="00186177" w:rsidP="00787D8D">
                      <w:pPr>
                        <w:jc w:val="center"/>
                      </w:pPr>
                    </w:p>
                  </w:txbxContent>
                </v:textbox>
                <w10:anchorlock/>
              </v:rect>
            </w:pict>
          </mc:Fallback>
        </mc:AlternateContent>
      </w:r>
    </w:p>
    <w:p w14:paraId="141C87B2" w14:textId="12E7ED63" w:rsidR="00E77639" w:rsidRDefault="00E77639" w:rsidP="007442DB">
      <w:pPr>
        <w:pStyle w:val="BodyParagraph"/>
      </w:pPr>
      <w:r>
        <w:t xml:space="preserve">The above row indicates that the common cause failure group CCF1 has three component failure. These components are </w:t>
      </w:r>
      <w:r w:rsidR="007442DB" w:rsidRPr="007442DB">
        <w:rPr>
          <w:i/>
          <w:iCs/>
        </w:rPr>
        <w:t>be</w:t>
      </w:r>
      <w:r w:rsidRPr="007442DB">
        <w:rPr>
          <w:i/>
          <w:iCs/>
        </w:rPr>
        <w:t>1</w:t>
      </w:r>
      <w:r>
        <w:t xml:space="preserve">, </w:t>
      </w:r>
      <w:r w:rsidR="007442DB" w:rsidRPr="007442DB">
        <w:rPr>
          <w:i/>
          <w:iCs/>
        </w:rPr>
        <w:t>be</w:t>
      </w:r>
      <w:r w:rsidRPr="007442DB">
        <w:rPr>
          <w:i/>
          <w:iCs/>
        </w:rPr>
        <w:t>2</w:t>
      </w:r>
      <w:r>
        <w:t xml:space="preserve"> and </w:t>
      </w:r>
      <w:r w:rsidR="007442DB" w:rsidRPr="007442DB">
        <w:rPr>
          <w:i/>
          <w:iCs/>
        </w:rPr>
        <w:t>be</w:t>
      </w:r>
      <w:r w:rsidRPr="007442DB">
        <w:rPr>
          <w:i/>
          <w:iCs/>
        </w:rPr>
        <w:t>3</w:t>
      </w:r>
      <w:r>
        <w:t>.</w:t>
      </w:r>
    </w:p>
    <w:p w14:paraId="675A2B96" w14:textId="77777777" w:rsidR="00E77639" w:rsidRPr="00EE3E57" w:rsidRDefault="00E77639" w:rsidP="00E77639">
      <w:pPr>
        <w:widowControl/>
        <w:wordWrap/>
        <w:autoSpaceDE/>
        <w:autoSpaceDN/>
        <w:spacing w:after="160" w:line="259" w:lineRule="auto"/>
        <w:rPr>
          <w:u w:val="single"/>
        </w:rPr>
      </w:pPr>
      <w:r>
        <w:rPr>
          <w:u w:val="single"/>
        </w:rPr>
        <w:t>File for c</w:t>
      </w:r>
      <w:r w:rsidRPr="00EE3E57">
        <w:rPr>
          <w:u w:val="single"/>
        </w:rPr>
        <w:t>ommon cause failure parameter</w:t>
      </w:r>
    </w:p>
    <w:p w14:paraId="09471880" w14:textId="483801E8" w:rsidR="00E77639" w:rsidRDefault="00E77639" w:rsidP="007442DB">
      <w:pPr>
        <w:pStyle w:val="BodyParagraph"/>
      </w:pPr>
      <w:r>
        <w:lastRenderedPageBreak/>
        <w:t xml:space="preserve">This file contains the values of common cause failure parameters for alpha factor parameterization. For a nuclear power plant this parameters can be found here </w:t>
      </w:r>
      <w:hyperlink r:id="rId28" w:history="1">
        <w:r w:rsidRPr="00F23041">
          <w:rPr>
            <w:rStyle w:val="Hyperlink"/>
          </w:rPr>
          <w:t>https://nrcoe.inl.gov/resultsdb/publicdocs/CCF/ccfparamest2015.pdf</w:t>
        </w:r>
      </w:hyperlink>
    </w:p>
    <w:p w14:paraId="07839569" w14:textId="129C5B0B" w:rsidR="00E77639" w:rsidRDefault="00E77639" w:rsidP="00413A7A">
      <w:pPr>
        <w:pStyle w:val="BodyParagraph"/>
      </w:pPr>
      <w:r>
        <w:t xml:space="preserve">For a common cause failure group of size </w:t>
      </w:r>
      <w:r>
        <w:rPr>
          <w:i/>
          <w:iCs/>
        </w:rPr>
        <w:t>n</w:t>
      </w:r>
      <w:r>
        <w:t xml:space="preserve">, there will be </w:t>
      </w:r>
      <w:proofErr w:type="spellStart"/>
      <w:r>
        <w:rPr>
          <w:i/>
          <w:iCs/>
        </w:rPr>
        <w:t>n</w:t>
      </w:r>
      <w:proofErr w:type="spellEnd"/>
      <w:r>
        <w:t xml:space="preserve"> such CCF parameters. These parameters </w:t>
      </w:r>
      <w:r w:rsidR="00C52668">
        <w:t>should</w:t>
      </w:r>
      <w:r>
        <w:t xml:space="preserve"> be listed in a </w:t>
      </w:r>
      <w:r w:rsidR="00C227CB">
        <w:t>CSV</w:t>
      </w:r>
      <w:r>
        <w:t xml:space="preserve"> text files. Each row contains information of one different CCF group. The CCF groups mentioned in this file will be identical as the ones provided in </w:t>
      </w:r>
      <w:r w:rsidR="00C52668">
        <w:rPr>
          <w:u w:val="single"/>
        </w:rPr>
        <w:t>File for c</w:t>
      </w:r>
      <w:r w:rsidR="00C52668" w:rsidRPr="00176EA5">
        <w:rPr>
          <w:u w:val="single"/>
        </w:rPr>
        <w:t>ommon cause failure group</w:t>
      </w:r>
      <w:r>
        <w:t xml:space="preserve">. </w:t>
      </w:r>
      <w:r w:rsidR="00C52668">
        <w:t>Alt</w:t>
      </w:r>
      <w:r>
        <w:t xml:space="preserve">hough the order of CCF groups does not matter. The first element in each row is the name of the CCF group and the rest of the elements in each row are the values of parameters in order as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oMath>
      <w:r>
        <w:t xml:space="preserve"> where </w:t>
      </w:r>
      <w:r>
        <w:rPr>
          <w:i/>
          <w:iCs/>
        </w:rPr>
        <w:t>n</w:t>
      </w:r>
      <w:r>
        <w:t xml:space="preserve"> is the size of CCF group. Any row in this file will have the following format,</w:t>
      </w:r>
    </w:p>
    <w:p w14:paraId="766556B1" w14:textId="1311A309" w:rsidR="00787D8D" w:rsidRDefault="00787D8D" w:rsidP="00E77639">
      <w:pPr>
        <w:widowControl/>
        <w:wordWrap/>
        <w:autoSpaceDE/>
        <w:autoSpaceDN/>
        <w:spacing w:after="160" w:line="259" w:lineRule="auto"/>
        <w:jc w:val="center"/>
      </w:pPr>
      <w:r>
        <w:rPr>
          <w:noProof/>
        </w:rPr>
        <mc:AlternateContent>
          <mc:Choice Requires="wps">
            <w:drawing>
              <wp:inline distT="0" distB="0" distL="0" distR="0" wp14:anchorId="26A840D3" wp14:editId="5B9B49CC">
                <wp:extent cx="5943600" cy="945542"/>
                <wp:effectExtent l="57150" t="76200" r="76200" b="102235"/>
                <wp:docPr id="72" name="Rectangle 72"/>
                <wp:cNvGraphicFramePr/>
                <a:graphic xmlns:a="http://schemas.openxmlformats.org/drawingml/2006/main">
                  <a:graphicData uri="http://schemas.microsoft.com/office/word/2010/wordprocessingShape">
                    <wps:wsp>
                      <wps:cNvSpPr/>
                      <wps:spPr>
                        <a:xfrm>
                          <a:off x="0" y="0"/>
                          <a:ext cx="5943600" cy="945542"/>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4555A374" w14:textId="77777777" w:rsidTr="002416BA">
                              <w:tc>
                                <w:tcPr>
                                  <w:tcW w:w="620" w:type="dxa"/>
                                  <w:tcBorders>
                                    <w:top w:val="nil"/>
                                    <w:left w:val="nil"/>
                                    <w:bottom w:val="nil"/>
                                  </w:tcBorders>
                                  <w:vAlign w:val="center"/>
                                </w:tcPr>
                                <w:p w14:paraId="72BF5639"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2778727C" wp14:editId="52CCBA3D">
                                        <wp:extent cx="194807" cy="19480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315BC2FE" w14:textId="4CDB3EB5"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parameter</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28544E89"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0C49BE9" w14:textId="77777777" w:rsidTr="002416BA">
                              <w:tc>
                                <w:tcPr>
                                  <w:tcW w:w="620" w:type="dxa"/>
                                  <w:tcBorders>
                                    <w:top w:val="nil"/>
                                    <w:left w:val="nil"/>
                                    <w:bottom w:val="single" w:sz="4" w:space="0" w:color="E7E6E6" w:themeColor="background2"/>
                                  </w:tcBorders>
                                  <w:vAlign w:val="bottom"/>
                                </w:tcPr>
                                <w:p w14:paraId="016C7023"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38169DC5"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6AF6B1A"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22ACB643"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6D8FECE"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DB41633" w14:textId="77777777" w:rsidR="00186177" w:rsidRDefault="00186177" w:rsidP="00DC24FD">
                                  <w:pPr>
                                    <w:pStyle w:val="ListParagraph"/>
                                    <w:spacing w:line="240" w:lineRule="auto"/>
                                  </w:pPr>
                                </w:p>
                              </w:tc>
                            </w:tr>
                            <w:tr w:rsidR="00186177" w14:paraId="1134FB6D" w14:textId="77777777" w:rsidTr="002416BA">
                              <w:tc>
                                <w:tcPr>
                                  <w:tcW w:w="9168" w:type="dxa"/>
                                  <w:gridSpan w:val="6"/>
                                  <w:tcBorders>
                                    <w:top w:val="single" w:sz="4" w:space="0" w:color="E7E6E6" w:themeColor="background2"/>
                                    <w:left w:val="nil"/>
                                    <w:bottom w:val="nil"/>
                                    <w:right w:val="nil"/>
                                  </w:tcBorders>
                                </w:tcPr>
                                <w:p w14:paraId="1126FEF4" w14:textId="3B96DF56"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 xml:space="preserve">CCF1,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oMath>
                                </w:p>
                              </w:tc>
                              <w:tc>
                                <w:tcPr>
                                  <w:tcW w:w="272" w:type="dxa"/>
                                  <w:tcBorders>
                                    <w:top w:val="single" w:sz="4" w:space="0" w:color="E7E6E6" w:themeColor="background2"/>
                                    <w:left w:val="nil"/>
                                    <w:bottom w:val="nil"/>
                                    <w:right w:val="nil"/>
                                  </w:tcBorders>
                                </w:tcPr>
                                <w:p w14:paraId="200F9788" w14:textId="77777777" w:rsidR="00186177" w:rsidRDefault="00186177" w:rsidP="00DC24FD">
                                  <w:pPr>
                                    <w:pStyle w:val="ListParagraph"/>
                                    <w:spacing w:line="240" w:lineRule="auto"/>
                                  </w:pPr>
                                </w:p>
                              </w:tc>
                            </w:tr>
                          </w:tbl>
                          <w:p w14:paraId="389E2EDC" w14:textId="77777777" w:rsidR="00186177" w:rsidRDefault="00186177" w:rsidP="00787D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26A840D3" id="Rectangle 72" o:spid="_x0000_s1034" style="width:468pt;height:7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4555A374" w14:textId="77777777" w:rsidTr="002416BA">
                        <w:tc>
                          <w:tcPr>
                            <w:tcW w:w="620" w:type="dxa"/>
                            <w:tcBorders>
                              <w:top w:val="nil"/>
                              <w:left w:val="nil"/>
                              <w:bottom w:val="nil"/>
                            </w:tcBorders>
                            <w:vAlign w:val="center"/>
                          </w:tcPr>
                          <w:p w14:paraId="72BF5639"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2778727C" wp14:editId="52CCBA3D">
                                  <wp:extent cx="194807" cy="19480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315BC2FE" w14:textId="4CDB3EB5"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parameter</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28544E89"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0C49BE9" w14:textId="77777777" w:rsidTr="002416BA">
                        <w:tc>
                          <w:tcPr>
                            <w:tcW w:w="620" w:type="dxa"/>
                            <w:tcBorders>
                              <w:top w:val="nil"/>
                              <w:left w:val="nil"/>
                              <w:bottom w:val="single" w:sz="4" w:space="0" w:color="E7E6E6" w:themeColor="background2"/>
                            </w:tcBorders>
                            <w:vAlign w:val="bottom"/>
                          </w:tcPr>
                          <w:p w14:paraId="016C7023"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38169DC5"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6AF6B1A"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22ACB643"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6D8FECE"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DB41633" w14:textId="77777777" w:rsidR="00186177" w:rsidRDefault="00186177" w:rsidP="00DC24FD">
                            <w:pPr>
                              <w:pStyle w:val="ListParagraph"/>
                              <w:spacing w:line="240" w:lineRule="auto"/>
                            </w:pPr>
                          </w:p>
                        </w:tc>
                      </w:tr>
                      <w:tr w:rsidR="00186177" w14:paraId="1134FB6D" w14:textId="77777777" w:rsidTr="002416BA">
                        <w:tc>
                          <w:tcPr>
                            <w:tcW w:w="9168" w:type="dxa"/>
                            <w:gridSpan w:val="6"/>
                            <w:tcBorders>
                              <w:top w:val="single" w:sz="4" w:space="0" w:color="E7E6E6" w:themeColor="background2"/>
                              <w:left w:val="nil"/>
                              <w:bottom w:val="nil"/>
                              <w:right w:val="nil"/>
                            </w:tcBorders>
                          </w:tcPr>
                          <w:p w14:paraId="1126FEF4" w14:textId="3B96DF56"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 xml:space="preserve">CCF1,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oMath>
                          </w:p>
                        </w:tc>
                        <w:tc>
                          <w:tcPr>
                            <w:tcW w:w="272" w:type="dxa"/>
                            <w:tcBorders>
                              <w:top w:val="single" w:sz="4" w:space="0" w:color="E7E6E6" w:themeColor="background2"/>
                              <w:left w:val="nil"/>
                              <w:bottom w:val="nil"/>
                              <w:right w:val="nil"/>
                            </w:tcBorders>
                          </w:tcPr>
                          <w:p w14:paraId="200F9788" w14:textId="77777777" w:rsidR="00186177" w:rsidRDefault="00186177" w:rsidP="00DC24FD">
                            <w:pPr>
                              <w:pStyle w:val="ListParagraph"/>
                              <w:spacing w:line="240" w:lineRule="auto"/>
                            </w:pPr>
                          </w:p>
                        </w:tc>
                      </w:tr>
                    </w:tbl>
                    <w:p w14:paraId="389E2EDC" w14:textId="77777777" w:rsidR="00186177" w:rsidRDefault="00186177" w:rsidP="00787D8D">
                      <w:pPr>
                        <w:jc w:val="center"/>
                      </w:pPr>
                    </w:p>
                  </w:txbxContent>
                </v:textbox>
                <w10:anchorlock/>
              </v:rect>
            </w:pict>
          </mc:Fallback>
        </mc:AlternateContent>
      </w:r>
    </w:p>
    <w:p w14:paraId="6194C8D5" w14:textId="77777777" w:rsidR="00E77639" w:rsidRDefault="00E77639" w:rsidP="007442DB">
      <w:pPr>
        <w:pStyle w:val="BodyParagraph"/>
      </w:pPr>
      <w:r>
        <w:t xml:space="preserve">The above row gives the values of the alpha parameters for common cause failure group CCF1. </w:t>
      </w:r>
    </w:p>
    <w:p w14:paraId="4DA5484A" w14:textId="1CF781D4" w:rsidR="00E77639" w:rsidRPr="003A1E03" w:rsidRDefault="00CF5FC9" w:rsidP="00E77639">
      <w:pPr>
        <w:widowControl/>
        <w:wordWrap/>
        <w:autoSpaceDE/>
        <w:autoSpaceDN/>
        <w:spacing w:after="160" w:line="259" w:lineRule="auto"/>
        <w:rPr>
          <w:u w:val="single"/>
        </w:rPr>
      </w:pPr>
      <w:r>
        <w:rPr>
          <w:u w:val="single"/>
        </w:rPr>
        <w:t>File for s</w:t>
      </w:r>
      <w:r w:rsidR="00E77639" w:rsidRPr="003A1E03">
        <w:rPr>
          <w:u w:val="single"/>
        </w:rPr>
        <w:t>equence information</w:t>
      </w:r>
    </w:p>
    <w:p w14:paraId="58D32828" w14:textId="2B920E4B" w:rsidR="00E77639" w:rsidRDefault="00E77639" w:rsidP="007442DB">
      <w:pPr>
        <w:pStyle w:val="BodyParagraph"/>
      </w:pPr>
      <w:r>
        <w:t xml:space="preserve">This file gives </w:t>
      </w:r>
      <w:r w:rsidR="00C52668">
        <w:t>names of</w:t>
      </w:r>
      <w:r>
        <w:t xml:space="preserve"> the sequences that contain CCF scenarios. Each row in this </w:t>
      </w:r>
      <w:r w:rsidR="00C227CB">
        <w:t>CSV</w:t>
      </w:r>
      <w:r>
        <w:t xml:space="preserve"> text file gives information about a different sequence. It is not necessary that all the sequences in event tree may share some CCF events. </w:t>
      </w:r>
      <w:r w:rsidR="00C52668">
        <w:t xml:space="preserve">The sequence name referred in this file </w:t>
      </w:r>
      <w:r>
        <w:t xml:space="preserve">must </w:t>
      </w:r>
      <w:r w:rsidR="00C52668">
        <w:t xml:space="preserve">also </w:t>
      </w:r>
      <w:r>
        <w:t xml:space="preserve">exist in </w:t>
      </w:r>
      <w:r w:rsidRPr="00976D91">
        <w:rPr>
          <w:u w:val="single"/>
        </w:rPr>
        <w:t>File for accident sequences</w:t>
      </w:r>
      <w:r>
        <w:t xml:space="preserve">. Each row in this file starts with a sequence name and followed by the names of CCF it shares. The CCFs listed in this file must exist in </w:t>
      </w:r>
      <w:r>
        <w:rPr>
          <w:u w:val="single"/>
        </w:rPr>
        <w:t>File for c</w:t>
      </w:r>
      <w:r w:rsidRPr="00176EA5">
        <w:rPr>
          <w:u w:val="single"/>
        </w:rPr>
        <w:t>ommon cause failure group</w:t>
      </w:r>
      <w:r>
        <w:rPr>
          <w:u w:val="single"/>
        </w:rPr>
        <w:t xml:space="preserve"> </w:t>
      </w:r>
      <w:r w:rsidRPr="003A1E03">
        <w:t>and</w:t>
      </w:r>
      <w:r>
        <w:rPr>
          <w:u w:val="single"/>
        </w:rPr>
        <w:t xml:space="preserve"> File for c</w:t>
      </w:r>
      <w:r w:rsidRPr="00EE3E57">
        <w:rPr>
          <w:u w:val="single"/>
        </w:rPr>
        <w:t>ommon cause failure parameter</w:t>
      </w:r>
      <w:r>
        <w:rPr>
          <w:u w:val="single"/>
        </w:rPr>
        <w:t>.</w:t>
      </w:r>
      <w:r w:rsidRPr="00C93859">
        <w:t xml:space="preserve"> </w:t>
      </w:r>
      <w:r>
        <w:t>Any row in this file will have the following format,</w:t>
      </w:r>
    </w:p>
    <w:p w14:paraId="72F3F42F" w14:textId="51E631F3" w:rsidR="00787D8D" w:rsidRPr="00EE3E57" w:rsidRDefault="00787D8D" w:rsidP="00E77639">
      <w:pPr>
        <w:widowControl/>
        <w:wordWrap/>
        <w:autoSpaceDE/>
        <w:autoSpaceDN/>
        <w:spacing w:after="160" w:line="259" w:lineRule="auto"/>
        <w:jc w:val="center"/>
        <w:rPr>
          <w:u w:val="single"/>
        </w:rPr>
      </w:pPr>
      <w:r>
        <w:rPr>
          <w:noProof/>
        </w:rPr>
        <mc:AlternateContent>
          <mc:Choice Requires="wps">
            <w:drawing>
              <wp:inline distT="0" distB="0" distL="0" distR="0" wp14:anchorId="071722F4" wp14:editId="22AAD508">
                <wp:extent cx="5943600" cy="933616"/>
                <wp:effectExtent l="57150" t="76200" r="76200" b="95250"/>
                <wp:docPr id="74" name="Rectangle 74"/>
                <wp:cNvGraphicFramePr/>
                <a:graphic xmlns:a="http://schemas.openxmlformats.org/drawingml/2006/main">
                  <a:graphicData uri="http://schemas.microsoft.com/office/word/2010/wordprocessingShape">
                    <wps:wsp>
                      <wps:cNvSpPr/>
                      <wps:spPr>
                        <a:xfrm>
                          <a:off x="0" y="0"/>
                          <a:ext cx="5943600" cy="933616"/>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3F79AA66" w14:textId="77777777" w:rsidTr="002416BA">
                              <w:tc>
                                <w:tcPr>
                                  <w:tcW w:w="620" w:type="dxa"/>
                                  <w:tcBorders>
                                    <w:top w:val="nil"/>
                                    <w:left w:val="nil"/>
                                    <w:bottom w:val="nil"/>
                                  </w:tcBorders>
                                  <w:vAlign w:val="center"/>
                                </w:tcPr>
                                <w:p w14:paraId="4F5E8FE0"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246B47D" wp14:editId="4D8712B9">
                                        <wp:extent cx="194807" cy="19480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9C25512" w14:textId="24D24FA7"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sequence information</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2F46856E"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7D48B9B" w14:textId="77777777" w:rsidTr="002416BA">
                              <w:tc>
                                <w:tcPr>
                                  <w:tcW w:w="620" w:type="dxa"/>
                                  <w:tcBorders>
                                    <w:top w:val="nil"/>
                                    <w:left w:val="nil"/>
                                    <w:bottom w:val="single" w:sz="4" w:space="0" w:color="E7E6E6" w:themeColor="background2"/>
                                  </w:tcBorders>
                                  <w:vAlign w:val="bottom"/>
                                </w:tcPr>
                                <w:p w14:paraId="398AD1F0"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1DA4B796"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323AF56"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B0A58C7"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76FC784C"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4E9FE9AE" w14:textId="77777777" w:rsidR="00186177" w:rsidRDefault="00186177" w:rsidP="00DC24FD">
                                  <w:pPr>
                                    <w:pStyle w:val="ListParagraph"/>
                                    <w:spacing w:line="240" w:lineRule="auto"/>
                                  </w:pPr>
                                </w:p>
                              </w:tc>
                            </w:tr>
                            <w:tr w:rsidR="00186177" w14:paraId="57E9FCD3" w14:textId="77777777" w:rsidTr="002416BA">
                              <w:tc>
                                <w:tcPr>
                                  <w:tcW w:w="9168" w:type="dxa"/>
                                  <w:gridSpan w:val="6"/>
                                  <w:tcBorders>
                                    <w:top w:val="single" w:sz="4" w:space="0" w:color="E7E6E6" w:themeColor="background2"/>
                                    <w:left w:val="nil"/>
                                    <w:bottom w:val="nil"/>
                                    <w:right w:val="nil"/>
                                  </w:tcBorders>
                                </w:tcPr>
                                <w:p w14:paraId="50824C6A" w14:textId="5AF669B4"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Seq1, CCF1, CCF2</w:t>
                                  </w:r>
                                </w:p>
                              </w:tc>
                              <w:tc>
                                <w:tcPr>
                                  <w:tcW w:w="272" w:type="dxa"/>
                                  <w:tcBorders>
                                    <w:top w:val="single" w:sz="4" w:space="0" w:color="E7E6E6" w:themeColor="background2"/>
                                    <w:left w:val="nil"/>
                                    <w:bottom w:val="nil"/>
                                    <w:right w:val="nil"/>
                                  </w:tcBorders>
                                </w:tcPr>
                                <w:p w14:paraId="31BA6CBB" w14:textId="77777777" w:rsidR="00186177" w:rsidRDefault="00186177" w:rsidP="00DC24FD">
                                  <w:pPr>
                                    <w:pStyle w:val="ListParagraph"/>
                                    <w:spacing w:line="240" w:lineRule="auto"/>
                                  </w:pPr>
                                </w:p>
                              </w:tc>
                            </w:tr>
                          </w:tbl>
                          <w:p w14:paraId="46952203" w14:textId="77777777" w:rsidR="00186177" w:rsidRDefault="00186177" w:rsidP="00787D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071722F4" id="Rectangle 74" o:spid="_x0000_s1035" style="width:468pt;height: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3F79AA66" w14:textId="77777777" w:rsidTr="002416BA">
                        <w:tc>
                          <w:tcPr>
                            <w:tcW w:w="620" w:type="dxa"/>
                            <w:tcBorders>
                              <w:top w:val="nil"/>
                              <w:left w:val="nil"/>
                              <w:bottom w:val="nil"/>
                            </w:tcBorders>
                            <w:vAlign w:val="center"/>
                          </w:tcPr>
                          <w:p w14:paraId="4F5E8FE0" w14:textId="77777777" w:rsidR="00186177" w:rsidRPr="00787D8D" w:rsidRDefault="00186177" w:rsidP="00DC24FD">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6246B47D" wp14:editId="4D8712B9">
                                  <wp:extent cx="194807" cy="19480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9C25512" w14:textId="24D24FA7" w:rsidR="00186177" w:rsidRPr="00787D8D" w:rsidRDefault="00186177" w:rsidP="00DC24FD">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sequence information</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2F46856E" w14:textId="77777777" w:rsidR="00186177" w:rsidRPr="00787D8D" w:rsidRDefault="00186177" w:rsidP="00DC24FD">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7D48B9B" w14:textId="77777777" w:rsidTr="002416BA">
                        <w:tc>
                          <w:tcPr>
                            <w:tcW w:w="620" w:type="dxa"/>
                            <w:tcBorders>
                              <w:top w:val="nil"/>
                              <w:left w:val="nil"/>
                              <w:bottom w:val="single" w:sz="4" w:space="0" w:color="E7E6E6" w:themeColor="background2"/>
                            </w:tcBorders>
                            <w:vAlign w:val="bottom"/>
                          </w:tcPr>
                          <w:p w14:paraId="398AD1F0" w14:textId="77777777" w:rsidR="00186177" w:rsidRPr="00787D8D" w:rsidRDefault="00186177" w:rsidP="00DC24FD">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1DA4B796" w14:textId="77777777" w:rsidR="00186177" w:rsidRPr="00787D8D" w:rsidRDefault="00186177" w:rsidP="00DC24FD">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323AF56" w14:textId="77777777" w:rsidR="00186177" w:rsidRPr="00787D8D" w:rsidRDefault="00186177" w:rsidP="00DC24FD">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B0A58C7" w14:textId="77777777" w:rsidR="00186177" w:rsidRPr="00787D8D" w:rsidRDefault="00186177" w:rsidP="00DC24FD">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76FC784C" w14:textId="77777777" w:rsidR="00186177" w:rsidRPr="00787D8D" w:rsidRDefault="00186177" w:rsidP="00DC24FD">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4E9FE9AE" w14:textId="77777777" w:rsidR="00186177" w:rsidRDefault="00186177" w:rsidP="00DC24FD">
                            <w:pPr>
                              <w:pStyle w:val="ListParagraph"/>
                              <w:spacing w:line="240" w:lineRule="auto"/>
                            </w:pPr>
                          </w:p>
                        </w:tc>
                      </w:tr>
                      <w:tr w:rsidR="00186177" w14:paraId="57E9FCD3" w14:textId="77777777" w:rsidTr="002416BA">
                        <w:tc>
                          <w:tcPr>
                            <w:tcW w:w="9168" w:type="dxa"/>
                            <w:gridSpan w:val="6"/>
                            <w:tcBorders>
                              <w:top w:val="single" w:sz="4" w:space="0" w:color="E7E6E6" w:themeColor="background2"/>
                              <w:left w:val="nil"/>
                              <w:bottom w:val="nil"/>
                              <w:right w:val="nil"/>
                            </w:tcBorders>
                          </w:tcPr>
                          <w:p w14:paraId="50824C6A" w14:textId="5AF669B4" w:rsidR="00186177" w:rsidRPr="0001759F" w:rsidRDefault="00186177" w:rsidP="0001759F">
                            <w:pPr>
                              <w:widowControl/>
                              <w:wordWrap/>
                              <w:autoSpaceDE/>
                              <w:autoSpaceDN/>
                              <w:spacing w:after="160" w:line="259" w:lineRule="auto"/>
                              <w:jc w:val="left"/>
                              <w:rPr>
                                <w:rFonts w:asciiTheme="minorHAnsi" w:hAnsiTheme="minorHAnsi" w:cstheme="minorHAnsi"/>
                              </w:rPr>
                            </w:pPr>
                            <w:r w:rsidRPr="0001759F">
                              <w:rPr>
                                <w:rFonts w:asciiTheme="minorHAnsi" w:hAnsiTheme="minorHAnsi" w:cstheme="minorHAnsi"/>
                              </w:rPr>
                              <w:t>Seq1, CCF1, CCF2</w:t>
                            </w:r>
                          </w:p>
                        </w:tc>
                        <w:tc>
                          <w:tcPr>
                            <w:tcW w:w="272" w:type="dxa"/>
                            <w:tcBorders>
                              <w:top w:val="single" w:sz="4" w:space="0" w:color="E7E6E6" w:themeColor="background2"/>
                              <w:left w:val="nil"/>
                              <w:bottom w:val="nil"/>
                              <w:right w:val="nil"/>
                            </w:tcBorders>
                          </w:tcPr>
                          <w:p w14:paraId="31BA6CBB" w14:textId="77777777" w:rsidR="00186177" w:rsidRDefault="00186177" w:rsidP="00DC24FD">
                            <w:pPr>
                              <w:pStyle w:val="ListParagraph"/>
                              <w:spacing w:line="240" w:lineRule="auto"/>
                            </w:pPr>
                          </w:p>
                        </w:tc>
                      </w:tr>
                    </w:tbl>
                    <w:p w14:paraId="46952203" w14:textId="77777777" w:rsidR="00186177" w:rsidRDefault="00186177" w:rsidP="00787D8D">
                      <w:pPr>
                        <w:jc w:val="center"/>
                      </w:pPr>
                    </w:p>
                  </w:txbxContent>
                </v:textbox>
                <w10:anchorlock/>
              </v:rect>
            </w:pict>
          </mc:Fallback>
        </mc:AlternateContent>
      </w:r>
    </w:p>
    <w:p w14:paraId="3883C09B" w14:textId="4539D2B1" w:rsidR="00E77639" w:rsidRPr="00C93859" w:rsidRDefault="00E77639" w:rsidP="007442DB">
      <w:pPr>
        <w:pStyle w:val="BodyParagraph"/>
      </w:pPr>
      <w:r w:rsidRPr="00C93859">
        <w:lastRenderedPageBreak/>
        <w:t xml:space="preserve">Any sequence can </w:t>
      </w:r>
      <w:r>
        <w:t xml:space="preserve">share any number of CCF events. </w:t>
      </w:r>
      <w:r w:rsidR="00C52668">
        <w:t>I</w:t>
      </w:r>
      <w:r>
        <w:t xml:space="preserve">t is user’s responsibility to make sure that the listed CCFs are </w:t>
      </w:r>
      <w:r w:rsidR="00C52668">
        <w:t xml:space="preserve">indeed </w:t>
      </w:r>
      <w:r>
        <w:t xml:space="preserve">shared by the particular sequence. </w:t>
      </w:r>
    </w:p>
    <w:p w14:paraId="6E13A07F" w14:textId="1E1A1CDE" w:rsidR="00E77639" w:rsidRDefault="00E77639" w:rsidP="00E77639">
      <w:pPr>
        <w:pStyle w:val="Heading1"/>
      </w:pPr>
      <w:bookmarkStart w:id="8" w:name="_Toc52343721"/>
      <w:r>
        <w:t>Output</w:t>
      </w:r>
      <w:bookmarkEnd w:id="8"/>
    </w:p>
    <w:p w14:paraId="6AD24594" w14:textId="2574FE72" w:rsidR="00000903" w:rsidRPr="00000903" w:rsidRDefault="00000903" w:rsidP="00000903">
      <w:pPr>
        <w:rPr>
          <w:u w:val="single"/>
        </w:rPr>
      </w:pPr>
      <w:r w:rsidRPr="00000903">
        <w:rPr>
          <w:u w:val="single"/>
        </w:rPr>
        <w:t>Event tree analysis</w:t>
      </w:r>
    </w:p>
    <w:p w14:paraId="145225AC" w14:textId="087A7F7B" w:rsidR="00000903" w:rsidRDefault="00000903" w:rsidP="00000903">
      <w:pPr>
        <w:pStyle w:val="BodyParagraph"/>
      </w:pPr>
      <w:r>
        <w:t xml:space="preserve">The </w:t>
      </w:r>
      <w:proofErr w:type="spellStart"/>
      <w:r>
        <w:t>ETAUtils.C</w:t>
      </w:r>
      <w:proofErr w:type="spellEnd"/>
      <w:r>
        <w:t xml:space="preserve"> code provides the total risk estimate calculated using rare event approximation/ upper bound analysis/ min-max approach for each of the failure sequences. All the following importance measures are calculated for the accident sequences: </w:t>
      </w:r>
      <w:proofErr w:type="spellStart"/>
      <w:r w:rsidR="00B4315B">
        <w:t>Fussell-vesely</w:t>
      </w:r>
      <w:proofErr w:type="spellEnd"/>
      <w:r w:rsidR="00B4315B">
        <w:t xml:space="preserve">, risk reduction ratio. risk increase ratio, risk reduction difference, risk increase difference and </w:t>
      </w:r>
      <w:proofErr w:type="spellStart"/>
      <w:r w:rsidR="00B4315B">
        <w:t>birbaum</w:t>
      </w:r>
      <w:proofErr w:type="spellEnd"/>
      <w:r w:rsidR="00B4315B">
        <w:t xml:space="preserve"> importance.</w:t>
      </w:r>
    </w:p>
    <w:p w14:paraId="4813068B" w14:textId="587886BE" w:rsidR="00B4315B" w:rsidRPr="00000903" w:rsidRDefault="00B4315B" w:rsidP="00B4315B">
      <w:pPr>
        <w:rPr>
          <w:u w:val="single"/>
        </w:rPr>
      </w:pPr>
      <w:r>
        <w:rPr>
          <w:u w:val="single"/>
        </w:rPr>
        <w:t>Fault</w:t>
      </w:r>
      <w:r w:rsidRPr="00000903">
        <w:rPr>
          <w:u w:val="single"/>
        </w:rPr>
        <w:t xml:space="preserve"> tree analysis</w:t>
      </w:r>
    </w:p>
    <w:p w14:paraId="73A76CBC" w14:textId="195CBADD" w:rsidR="00C52668" w:rsidRDefault="00B4315B" w:rsidP="00C52668">
      <w:pPr>
        <w:pStyle w:val="BodyParagraph"/>
      </w:pPr>
      <w:r>
        <w:t xml:space="preserve">The </w:t>
      </w:r>
      <w:proofErr w:type="spellStart"/>
      <w:r>
        <w:t>QuantificationUtils.C</w:t>
      </w:r>
      <w:proofErr w:type="spellEnd"/>
      <w:r>
        <w:t xml:space="preserve"> code provides the total risk estimate for top event which is calculated using rare event approximation/ upper bound analysis/ min-max approach. All the following importance measures are calculated for the top event of the fault tree: </w:t>
      </w:r>
      <w:proofErr w:type="spellStart"/>
      <w:r>
        <w:t>Fussell-vesely</w:t>
      </w:r>
      <w:proofErr w:type="spellEnd"/>
      <w:r>
        <w:t xml:space="preserve">, risk reduction ratio. risk increase ratio, risk reduction difference, risk increase difference and </w:t>
      </w:r>
      <w:proofErr w:type="spellStart"/>
      <w:r>
        <w:t>birbaum</w:t>
      </w:r>
      <w:proofErr w:type="spellEnd"/>
      <w:r>
        <w:t xml:space="preserve"> importance.</w:t>
      </w:r>
      <w:r w:rsidR="00413A7A">
        <w:t xml:space="preserve"> </w:t>
      </w:r>
      <w:r>
        <w:t xml:space="preserve">The </w:t>
      </w:r>
      <w:proofErr w:type="spellStart"/>
      <w:r>
        <w:t>FaultTreeUtils.C</w:t>
      </w:r>
      <w:proofErr w:type="spellEnd"/>
      <w:r>
        <w:t xml:space="preserve"> code provide the set of minimal cutsets for the top event of the fault tree.</w:t>
      </w:r>
      <w:r w:rsidR="00C52668">
        <w:t xml:space="preserve"> </w:t>
      </w:r>
    </w:p>
    <w:p w14:paraId="106751D3" w14:textId="3F0DF1DE" w:rsidR="00B4315B" w:rsidRDefault="005E0373" w:rsidP="00C52668">
      <w:pPr>
        <w:pStyle w:val="BodyParagraph"/>
      </w:pPr>
      <w:r>
        <w:t xml:space="preserve">Sometimes the importance measure </w:t>
      </w:r>
      <w:r w:rsidR="00C52668">
        <w:t xml:space="preserve">ratio </w:t>
      </w:r>
      <w:r>
        <w:t>may lead to invalid values when</w:t>
      </w:r>
      <w:r w:rsidR="00C52668">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w:t>
      </w:r>
      <w:r w:rsidR="00C52668">
        <w:t>is</w:t>
      </w:r>
      <w:r>
        <w:t xml:space="preserve"> 0. </w:t>
      </w:r>
      <w:r w:rsidR="00A72527" w:rsidRPr="005762B0">
        <w:t>F</w:t>
      </w:r>
      <w:r w:rsidR="005762B0">
        <w:rPr>
          <w:vertAlign w:val="subscript"/>
        </w:rPr>
        <w:t xml:space="preserve">0 </w:t>
      </w:r>
      <w:r w:rsidR="005762B0">
        <w:t xml:space="preserve">means that all the cutsets have a common basic event for which the value is set to be zero. </w:t>
      </w:r>
      <w:r w:rsidRPr="005762B0">
        <w:t>In</w:t>
      </w:r>
      <w:r>
        <w:t xml:space="preserve"> such </w:t>
      </w:r>
      <w:r w:rsidR="00C52668">
        <w:t xml:space="preserve">a </w:t>
      </w:r>
      <w:r>
        <w:t>case</w:t>
      </w:r>
      <w:r w:rsidR="00C52668">
        <w:t>,</w:t>
      </w:r>
      <w:r>
        <w:t xml:space="preserve"> it is not possible to provide an importance measure estimate for the basic event. A constant value of -1 is provided in results in </w:t>
      </w:r>
      <w:r w:rsidR="00C52668">
        <w:t>those</w:t>
      </w:r>
      <w:r>
        <w:t xml:space="preserve"> cases.</w:t>
      </w:r>
      <w:r w:rsidR="005762B0">
        <w:t xml:space="preserve"> The code prints that ‘Tree contains a common basic event in each cutset’ to indicate such presence of basic events to the users. </w:t>
      </w:r>
    </w:p>
    <w:p w14:paraId="2839A1A6" w14:textId="31DD67F0" w:rsidR="00E77639" w:rsidRDefault="00E77639" w:rsidP="00E77639">
      <w:pPr>
        <w:pStyle w:val="Heading1"/>
      </w:pPr>
      <w:bookmarkStart w:id="9" w:name="_Toc52343722"/>
      <w:r>
        <w:t>Example problems for validation</w:t>
      </w:r>
      <w:bookmarkEnd w:id="9"/>
    </w:p>
    <w:p w14:paraId="15E93A88" w14:textId="42C9E7C3" w:rsidR="00B4315B" w:rsidRPr="00B4315B" w:rsidRDefault="00B4315B" w:rsidP="00B4315B">
      <w:r>
        <w:t xml:space="preserve">The fault tree code is validated through the example provided in the sapphire technical manual. </w:t>
      </w:r>
      <w:r w:rsidR="00FB6CDB">
        <w:t xml:space="preserve">This example has been shown in the following section </w:t>
      </w:r>
      <w:r w:rsidR="00C52668">
        <w:t>5.1</w:t>
      </w:r>
      <w:r w:rsidR="00FB6CDB">
        <w:t xml:space="preserve">. </w:t>
      </w:r>
      <w:r>
        <w:t xml:space="preserve">However, there is no validation example for event tree analysis in sapphire technical manual. Hence the event </w:t>
      </w:r>
      <w:r>
        <w:lastRenderedPageBreak/>
        <w:t xml:space="preserve">tree code is validated through solving simple event trees using hand calculations. </w:t>
      </w:r>
    </w:p>
    <w:p w14:paraId="08733945" w14:textId="534C11B1" w:rsidR="00E77639" w:rsidRDefault="00E77639" w:rsidP="00E77639">
      <w:pPr>
        <w:pStyle w:val="Heading2"/>
      </w:pPr>
      <w:bookmarkStart w:id="10" w:name="_Toc52343723"/>
      <w:r>
        <w:t>Example 1</w:t>
      </w:r>
      <w:bookmarkEnd w:id="10"/>
    </w:p>
    <w:p w14:paraId="6C5F883C" w14:textId="6B8A0800" w:rsidR="00413A7A" w:rsidRDefault="00413A7A" w:rsidP="00413A7A">
      <w:pPr>
        <w:pStyle w:val="BodyParagraph"/>
        <w:ind w:firstLine="0"/>
      </w:pPr>
      <w:r>
        <w:t>The fault tree structure for example 1 in inputted in FTA modules using the following CSV text file</w:t>
      </w:r>
      <w:r w:rsidR="00186177">
        <w:t xml:space="preserve"> (unit/logic2.txt)</w:t>
      </w:r>
      <w:r>
        <w:t>.</w:t>
      </w:r>
    </w:p>
    <w:p w14:paraId="2708DCC3" w14:textId="2341D4B9" w:rsidR="00413A7A" w:rsidRDefault="00413A7A" w:rsidP="00FB6CDB">
      <w:r>
        <w:rPr>
          <w:noProof/>
        </w:rPr>
        <mc:AlternateContent>
          <mc:Choice Requires="wps">
            <w:drawing>
              <wp:inline distT="0" distB="0" distL="0" distR="0" wp14:anchorId="2F8A8CC8" wp14:editId="1E13DD1C">
                <wp:extent cx="5943600" cy="2619451"/>
                <wp:effectExtent l="57150" t="76200" r="76200" b="104775"/>
                <wp:docPr id="104" name="Rectangle 104"/>
                <wp:cNvGraphicFramePr/>
                <a:graphic xmlns:a="http://schemas.openxmlformats.org/drawingml/2006/main">
                  <a:graphicData uri="http://schemas.microsoft.com/office/word/2010/wordprocessingShape">
                    <wps:wsp>
                      <wps:cNvSpPr/>
                      <wps:spPr>
                        <a:xfrm>
                          <a:off x="0" y="0"/>
                          <a:ext cx="5943600" cy="2619451"/>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E83CAEC" w14:textId="77777777" w:rsidTr="00186177">
                              <w:tc>
                                <w:tcPr>
                                  <w:tcW w:w="620" w:type="dxa"/>
                                  <w:tcBorders>
                                    <w:top w:val="nil"/>
                                    <w:left w:val="nil"/>
                                    <w:bottom w:val="nil"/>
                                  </w:tcBorders>
                                  <w:vAlign w:val="center"/>
                                </w:tcPr>
                                <w:p w14:paraId="69D75B07"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7620F3C4" wp14:editId="6934988B">
                                        <wp:extent cx="194807" cy="1948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5CC0C9D"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00C9A30"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8C707C3" w14:textId="77777777" w:rsidTr="00186177">
                              <w:tc>
                                <w:tcPr>
                                  <w:tcW w:w="620" w:type="dxa"/>
                                  <w:tcBorders>
                                    <w:top w:val="nil"/>
                                    <w:left w:val="nil"/>
                                    <w:bottom w:val="single" w:sz="4" w:space="0" w:color="E7E6E6" w:themeColor="background2"/>
                                  </w:tcBorders>
                                  <w:vAlign w:val="bottom"/>
                                </w:tcPr>
                                <w:p w14:paraId="210CB560"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F96EBE1"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BE405EE"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55C46A94"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B3997EA"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B85D848" w14:textId="77777777" w:rsidR="00186177" w:rsidRDefault="00186177" w:rsidP="00413A7A">
                                  <w:pPr>
                                    <w:pStyle w:val="ListParagraph"/>
                                    <w:spacing w:line="240" w:lineRule="auto"/>
                                  </w:pPr>
                                </w:p>
                              </w:tc>
                            </w:tr>
                            <w:tr w:rsidR="00186177" w14:paraId="0859BFD5" w14:textId="77777777" w:rsidTr="00186177">
                              <w:tc>
                                <w:tcPr>
                                  <w:tcW w:w="9168" w:type="dxa"/>
                                  <w:gridSpan w:val="6"/>
                                  <w:tcBorders>
                                    <w:top w:val="single" w:sz="4" w:space="0" w:color="E7E6E6" w:themeColor="background2"/>
                                    <w:left w:val="nil"/>
                                    <w:bottom w:val="nil"/>
                                    <w:right w:val="nil"/>
                                  </w:tcBorders>
                                </w:tcPr>
                                <w:p w14:paraId="0681BA3B"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TOP, AND, GATE1, GATE2</w:t>
                                  </w:r>
                                </w:p>
                                <w:p w14:paraId="39D21C9C"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GATE1, OR, FT-N/m-1, FT-N/m-2, FT-N/m-3</w:t>
                                  </w:r>
                                </w:p>
                                <w:p w14:paraId="4CA068D5"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GATE2, OR, B1, B3, B4</w:t>
                                  </w:r>
                                </w:p>
                                <w:p w14:paraId="40E29D41"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GATE3, OR, B2, B4</w:t>
                                  </w:r>
                                </w:p>
                                <w:p w14:paraId="50B79357"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FT-N/m-1, AND, GATE3, B3, B5</w:t>
                                  </w:r>
                                </w:p>
                                <w:p w14:paraId="2D9C4A72"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FT-N/m-2, AND, GATE3, B1</w:t>
                                  </w:r>
                                </w:p>
                                <w:p w14:paraId="5FE0C916"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5E0373">
                                    <w:rPr>
                                      <w:rFonts w:asciiTheme="minorHAnsi" w:hAnsiTheme="minorHAnsi" w:cstheme="minorHAnsi"/>
                                      <w:sz w:val="22"/>
                                      <w:szCs w:val="20"/>
                                    </w:rPr>
                                    <w:t>FT-N/m-3, AND, B3, B5, B1</w:t>
                                  </w:r>
                                </w:p>
                              </w:tc>
                              <w:tc>
                                <w:tcPr>
                                  <w:tcW w:w="272" w:type="dxa"/>
                                  <w:tcBorders>
                                    <w:top w:val="single" w:sz="4" w:space="0" w:color="E7E6E6" w:themeColor="background2"/>
                                    <w:left w:val="nil"/>
                                    <w:bottom w:val="nil"/>
                                    <w:right w:val="nil"/>
                                  </w:tcBorders>
                                </w:tcPr>
                                <w:p w14:paraId="4D8F2A62" w14:textId="77777777" w:rsidR="00186177" w:rsidRDefault="00186177" w:rsidP="00413A7A">
                                  <w:pPr>
                                    <w:pStyle w:val="ListParagraph"/>
                                    <w:spacing w:line="240" w:lineRule="auto"/>
                                  </w:pPr>
                                </w:p>
                              </w:tc>
                            </w:tr>
                          </w:tbl>
                          <w:p w14:paraId="0554DA28"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2F8A8CC8" id="Rectangle 104" o:spid="_x0000_s1036" style="width:468pt;height:20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E83CAEC" w14:textId="77777777" w:rsidTr="00186177">
                        <w:tc>
                          <w:tcPr>
                            <w:tcW w:w="620" w:type="dxa"/>
                            <w:tcBorders>
                              <w:top w:val="nil"/>
                              <w:left w:val="nil"/>
                              <w:bottom w:val="nil"/>
                            </w:tcBorders>
                            <w:vAlign w:val="center"/>
                          </w:tcPr>
                          <w:p w14:paraId="69D75B07"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7620F3C4" wp14:editId="6934988B">
                                  <wp:extent cx="194807" cy="1948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5CC0C9D"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00C9A30"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8C707C3" w14:textId="77777777" w:rsidTr="00186177">
                        <w:tc>
                          <w:tcPr>
                            <w:tcW w:w="620" w:type="dxa"/>
                            <w:tcBorders>
                              <w:top w:val="nil"/>
                              <w:left w:val="nil"/>
                              <w:bottom w:val="single" w:sz="4" w:space="0" w:color="E7E6E6" w:themeColor="background2"/>
                            </w:tcBorders>
                            <w:vAlign w:val="bottom"/>
                          </w:tcPr>
                          <w:p w14:paraId="210CB560"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F96EBE1"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BE405EE"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55C46A94"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B3997EA"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B85D848" w14:textId="77777777" w:rsidR="00186177" w:rsidRDefault="00186177" w:rsidP="00413A7A">
                            <w:pPr>
                              <w:pStyle w:val="ListParagraph"/>
                              <w:spacing w:line="240" w:lineRule="auto"/>
                            </w:pPr>
                          </w:p>
                        </w:tc>
                      </w:tr>
                      <w:tr w:rsidR="00186177" w14:paraId="0859BFD5" w14:textId="77777777" w:rsidTr="00186177">
                        <w:tc>
                          <w:tcPr>
                            <w:tcW w:w="9168" w:type="dxa"/>
                            <w:gridSpan w:val="6"/>
                            <w:tcBorders>
                              <w:top w:val="single" w:sz="4" w:space="0" w:color="E7E6E6" w:themeColor="background2"/>
                              <w:left w:val="nil"/>
                              <w:bottom w:val="nil"/>
                              <w:right w:val="nil"/>
                            </w:tcBorders>
                          </w:tcPr>
                          <w:p w14:paraId="0681BA3B"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TOP, AND, GATE1, GATE2</w:t>
                            </w:r>
                          </w:p>
                          <w:p w14:paraId="39D21C9C"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GATE1, OR, FT-N/m-1, FT-N/m-2, FT-N/m-3</w:t>
                            </w:r>
                          </w:p>
                          <w:p w14:paraId="4CA068D5"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GATE2, OR, B1, B3, B4</w:t>
                            </w:r>
                          </w:p>
                          <w:p w14:paraId="40E29D41"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GATE3, OR, B2, B4</w:t>
                            </w:r>
                          </w:p>
                          <w:p w14:paraId="50B79357"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FT-N/m-1, AND, GATE3, B3, B5</w:t>
                            </w:r>
                          </w:p>
                          <w:p w14:paraId="2D9C4A72"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FT-N/m-2, AND, GATE3, B1</w:t>
                            </w:r>
                          </w:p>
                          <w:p w14:paraId="5FE0C916"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5E0373">
                              <w:rPr>
                                <w:rFonts w:asciiTheme="minorHAnsi" w:hAnsiTheme="minorHAnsi" w:cstheme="minorHAnsi"/>
                                <w:sz w:val="22"/>
                                <w:szCs w:val="20"/>
                              </w:rPr>
                              <w:t>FT-N/m-3, AND, B3, B5, B1</w:t>
                            </w:r>
                          </w:p>
                        </w:tc>
                        <w:tc>
                          <w:tcPr>
                            <w:tcW w:w="272" w:type="dxa"/>
                            <w:tcBorders>
                              <w:top w:val="single" w:sz="4" w:space="0" w:color="E7E6E6" w:themeColor="background2"/>
                              <w:left w:val="nil"/>
                              <w:bottom w:val="nil"/>
                              <w:right w:val="nil"/>
                            </w:tcBorders>
                          </w:tcPr>
                          <w:p w14:paraId="4D8F2A62" w14:textId="77777777" w:rsidR="00186177" w:rsidRDefault="00186177" w:rsidP="00413A7A">
                            <w:pPr>
                              <w:pStyle w:val="ListParagraph"/>
                              <w:spacing w:line="240" w:lineRule="auto"/>
                            </w:pPr>
                          </w:p>
                        </w:tc>
                      </w:tr>
                    </w:tbl>
                    <w:p w14:paraId="0554DA28" w14:textId="77777777" w:rsidR="00186177" w:rsidRDefault="00186177" w:rsidP="00413A7A">
                      <w:pPr>
                        <w:jc w:val="left"/>
                      </w:pPr>
                    </w:p>
                  </w:txbxContent>
                </v:textbox>
                <w10:anchorlock/>
              </v:rect>
            </w:pict>
          </mc:Fallback>
        </mc:AlternateContent>
      </w:r>
    </w:p>
    <w:p w14:paraId="5541C4F5" w14:textId="1A09E6EE" w:rsidR="00FB6CDB" w:rsidRDefault="005E0373" w:rsidP="00FB6CDB">
      <w:r>
        <w:t>The above fault tree structure validated through point estimate of basic event probability</w:t>
      </w:r>
      <w:r w:rsidR="00C52668">
        <w:t>.</w:t>
      </w:r>
      <w:r>
        <w:t xml:space="preserve"> </w:t>
      </w:r>
    </w:p>
    <w:p w14:paraId="129DFB64" w14:textId="5F7553D7" w:rsidR="00413A7A" w:rsidRDefault="005E0373" w:rsidP="00FB6CDB">
      <w:r>
        <w:t>Point estimate</w:t>
      </w:r>
      <w:r w:rsidR="00186177">
        <w:t xml:space="preserve"> (unit/logic2_bas_events_PE.txt)</w:t>
      </w:r>
      <w:r w:rsidR="00413A7A">
        <w:t>:</w:t>
      </w:r>
    </w:p>
    <w:p w14:paraId="3B94D3CD" w14:textId="0F503215" w:rsidR="00413A7A" w:rsidRDefault="00413A7A" w:rsidP="00FB6CDB">
      <w:r>
        <w:rPr>
          <w:noProof/>
        </w:rPr>
        <mc:AlternateContent>
          <mc:Choice Requires="wps">
            <w:drawing>
              <wp:inline distT="0" distB="0" distL="0" distR="0" wp14:anchorId="468EE611" wp14:editId="12545A2B">
                <wp:extent cx="5943600" cy="2048866"/>
                <wp:effectExtent l="57150" t="76200" r="76200" b="104140"/>
                <wp:docPr id="106" name="Rectangle 106"/>
                <wp:cNvGraphicFramePr/>
                <a:graphic xmlns:a="http://schemas.openxmlformats.org/drawingml/2006/main">
                  <a:graphicData uri="http://schemas.microsoft.com/office/word/2010/wordprocessingShape">
                    <wps:wsp>
                      <wps:cNvSpPr/>
                      <wps:spPr>
                        <a:xfrm>
                          <a:off x="0" y="0"/>
                          <a:ext cx="5943600" cy="2048866"/>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909AFE9" w14:textId="77777777" w:rsidTr="00186177">
                              <w:tc>
                                <w:tcPr>
                                  <w:tcW w:w="620" w:type="dxa"/>
                                  <w:tcBorders>
                                    <w:top w:val="nil"/>
                                    <w:left w:val="nil"/>
                                    <w:bottom w:val="nil"/>
                                  </w:tcBorders>
                                  <w:vAlign w:val="center"/>
                                </w:tcPr>
                                <w:p w14:paraId="26F988B7"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7A62FA1A" wp14:editId="4221AE95">
                                        <wp:extent cx="194807" cy="194807"/>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DFEA5DB"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3D2D9714"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B6274ED" w14:textId="77777777" w:rsidTr="00186177">
                              <w:tc>
                                <w:tcPr>
                                  <w:tcW w:w="620" w:type="dxa"/>
                                  <w:tcBorders>
                                    <w:top w:val="nil"/>
                                    <w:left w:val="nil"/>
                                    <w:bottom w:val="single" w:sz="4" w:space="0" w:color="E7E6E6" w:themeColor="background2"/>
                                  </w:tcBorders>
                                  <w:vAlign w:val="bottom"/>
                                </w:tcPr>
                                <w:p w14:paraId="23AE48BA"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028BB31"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5A24CC5"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E681914"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A96E33E"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998863C" w14:textId="77777777" w:rsidR="00186177" w:rsidRDefault="00186177" w:rsidP="00413A7A">
                                  <w:pPr>
                                    <w:pStyle w:val="ListParagraph"/>
                                    <w:spacing w:line="240" w:lineRule="auto"/>
                                  </w:pPr>
                                </w:p>
                              </w:tc>
                            </w:tr>
                            <w:tr w:rsidR="00186177" w14:paraId="591449E0" w14:textId="77777777" w:rsidTr="00186177">
                              <w:tc>
                                <w:tcPr>
                                  <w:tcW w:w="9168" w:type="dxa"/>
                                  <w:gridSpan w:val="6"/>
                                  <w:tcBorders>
                                    <w:top w:val="single" w:sz="4" w:space="0" w:color="E7E6E6" w:themeColor="background2"/>
                                    <w:left w:val="nil"/>
                                    <w:bottom w:val="nil"/>
                                    <w:right w:val="nil"/>
                                  </w:tcBorders>
                                </w:tcPr>
                                <w:p w14:paraId="6B2C8CB9"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w:t>
                                  </w:r>
                                  <w:r w:rsidRPr="005E0373">
                                    <w:rPr>
                                      <w:rFonts w:asciiTheme="minorHAnsi" w:hAnsiTheme="minorHAnsi" w:cstheme="minorHAnsi"/>
                                      <w:sz w:val="22"/>
                                      <w:szCs w:val="20"/>
                                    </w:rPr>
                                    <w:t>1,PE,0.01</w:t>
                                  </w:r>
                                </w:p>
                                <w:p w14:paraId="271F933D"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B2,PE,0.02</w:t>
                                  </w:r>
                                </w:p>
                                <w:p w14:paraId="016052B9"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B3,PE,0.03</w:t>
                                  </w:r>
                                </w:p>
                                <w:p w14:paraId="6752223A"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B4,PE,0.04</w:t>
                                  </w:r>
                                </w:p>
                                <w:p w14:paraId="54F7EC8D"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5E0373">
                                    <w:rPr>
                                      <w:rFonts w:asciiTheme="minorHAnsi" w:hAnsiTheme="minorHAnsi" w:cstheme="minorHAnsi"/>
                                      <w:sz w:val="22"/>
                                      <w:szCs w:val="20"/>
                                    </w:rPr>
                                    <w:t>B5,PE,0.05</w:t>
                                  </w:r>
                                </w:p>
                              </w:tc>
                              <w:tc>
                                <w:tcPr>
                                  <w:tcW w:w="272" w:type="dxa"/>
                                  <w:tcBorders>
                                    <w:top w:val="single" w:sz="4" w:space="0" w:color="E7E6E6" w:themeColor="background2"/>
                                    <w:left w:val="nil"/>
                                    <w:bottom w:val="nil"/>
                                    <w:right w:val="nil"/>
                                  </w:tcBorders>
                                </w:tcPr>
                                <w:p w14:paraId="463ACE97" w14:textId="77777777" w:rsidR="00186177" w:rsidRDefault="00186177" w:rsidP="00413A7A">
                                  <w:pPr>
                                    <w:pStyle w:val="ListParagraph"/>
                                    <w:spacing w:line="240" w:lineRule="auto"/>
                                  </w:pPr>
                                </w:p>
                              </w:tc>
                            </w:tr>
                          </w:tbl>
                          <w:p w14:paraId="578E23CE"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468EE611" id="Rectangle 106" o:spid="_x0000_s1037" style="width:468pt;height:1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909AFE9" w14:textId="77777777" w:rsidTr="00186177">
                        <w:tc>
                          <w:tcPr>
                            <w:tcW w:w="620" w:type="dxa"/>
                            <w:tcBorders>
                              <w:top w:val="nil"/>
                              <w:left w:val="nil"/>
                              <w:bottom w:val="nil"/>
                            </w:tcBorders>
                            <w:vAlign w:val="center"/>
                          </w:tcPr>
                          <w:p w14:paraId="26F988B7"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7A62FA1A" wp14:editId="4221AE95">
                                  <wp:extent cx="194807" cy="194807"/>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DFEA5DB"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3D2D9714"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B6274ED" w14:textId="77777777" w:rsidTr="00186177">
                        <w:tc>
                          <w:tcPr>
                            <w:tcW w:w="620" w:type="dxa"/>
                            <w:tcBorders>
                              <w:top w:val="nil"/>
                              <w:left w:val="nil"/>
                              <w:bottom w:val="single" w:sz="4" w:space="0" w:color="E7E6E6" w:themeColor="background2"/>
                            </w:tcBorders>
                            <w:vAlign w:val="bottom"/>
                          </w:tcPr>
                          <w:p w14:paraId="23AE48BA"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028BB31"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5A24CC5"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1E681914"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A96E33E"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998863C" w14:textId="77777777" w:rsidR="00186177" w:rsidRDefault="00186177" w:rsidP="00413A7A">
                            <w:pPr>
                              <w:pStyle w:val="ListParagraph"/>
                              <w:spacing w:line="240" w:lineRule="auto"/>
                            </w:pPr>
                          </w:p>
                        </w:tc>
                      </w:tr>
                      <w:tr w:rsidR="00186177" w14:paraId="591449E0" w14:textId="77777777" w:rsidTr="00186177">
                        <w:tc>
                          <w:tcPr>
                            <w:tcW w:w="9168" w:type="dxa"/>
                            <w:gridSpan w:val="6"/>
                            <w:tcBorders>
                              <w:top w:val="single" w:sz="4" w:space="0" w:color="E7E6E6" w:themeColor="background2"/>
                              <w:left w:val="nil"/>
                              <w:bottom w:val="nil"/>
                              <w:right w:val="nil"/>
                            </w:tcBorders>
                          </w:tcPr>
                          <w:p w14:paraId="6B2C8CB9"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w:t>
                            </w:r>
                            <w:r w:rsidRPr="005E0373">
                              <w:rPr>
                                <w:rFonts w:asciiTheme="minorHAnsi" w:hAnsiTheme="minorHAnsi" w:cstheme="minorHAnsi"/>
                                <w:sz w:val="22"/>
                                <w:szCs w:val="20"/>
                              </w:rPr>
                              <w:t>1,PE,0.01</w:t>
                            </w:r>
                          </w:p>
                          <w:p w14:paraId="271F933D"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B2,PE,0.02</w:t>
                            </w:r>
                          </w:p>
                          <w:p w14:paraId="016052B9"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B3,PE,0.03</w:t>
                            </w:r>
                          </w:p>
                          <w:p w14:paraId="6752223A" w14:textId="77777777" w:rsidR="00186177" w:rsidRPr="005E0373" w:rsidRDefault="00186177" w:rsidP="00413A7A">
                            <w:pPr>
                              <w:widowControl/>
                              <w:wordWrap/>
                              <w:autoSpaceDE/>
                              <w:autoSpaceDN/>
                              <w:spacing w:after="160" w:line="259" w:lineRule="auto"/>
                              <w:jc w:val="left"/>
                              <w:rPr>
                                <w:rFonts w:asciiTheme="minorHAnsi" w:hAnsiTheme="minorHAnsi" w:cstheme="minorHAnsi"/>
                                <w:sz w:val="22"/>
                                <w:szCs w:val="20"/>
                              </w:rPr>
                            </w:pPr>
                            <w:r w:rsidRPr="005E0373">
                              <w:rPr>
                                <w:rFonts w:asciiTheme="minorHAnsi" w:hAnsiTheme="minorHAnsi" w:cstheme="minorHAnsi"/>
                                <w:sz w:val="22"/>
                                <w:szCs w:val="20"/>
                              </w:rPr>
                              <w:t>B4,PE,0.04</w:t>
                            </w:r>
                          </w:p>
                          <w:p w14:paraId="54F7EC8D"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5E0373">
                              <w:rPr>
                                <w:rFonts w:asciiTheme="minorHAnsi" w:hAnsiTheme="minorHAnsi" w:cstheme="minorHAnsi"/>
                                <w:sz w:val="22"/>
                                <w:szCs w:val="20"/>
                              </w:rPr>
                              <w:t>B5,PE,0.05</w:t>
                            </w:r>
                          </w:p>
                        </w:tc>
                        <w:tc>
                          <w:tcPr>
                            <w:tcW w:w="272" w:type="dxa"/>
                            <w:tcBorders>
                              <w:top w:val="single" w:sz="4" w:space="0" w:color="E7E6E6" w:themeColor="background2"/>
                              <w:left w:val="nil"/>
                              <w:bottom w:val="nil"/>
                              <w:right w:val="nil"/>
                            </w:tcBorders>
                          </w:tcPr>
                          <w:p w14:paraId="463ACE97" w14:textId="77777777" w:rsidR="00186177" w:rsidRDefault="00186177" w:rsidP="00413A7A">
                            <w:pPr>
                              <w:pStyle w:val="ListParagraph"/>
                              <w:spacing w:line="240" w:lineRule="auto"/>
                            </w:pPr>
                          </w:p>
                        </w:tc>
                      </w:tr>
                    </w:tbl>
                    <w:p w14:paraId="578E23CE" w14:textId="77777777" w:rsidR="00186177" w:rsidRDefault="00186177" w:rsidP="00413A7A">
                      <w:pPr>
                        <w:jc w:val="left"/>
                      </w:pPr>
                    </w:p>
                  </w:txbxContent>
                </v:textbox>
                <w10:anchorlock/>
              </v:rect>
            </w:pict>
          </mc:Fallback>
        </mc:AlternateContent>
      </w:r>
    </w:p>
    <w:p w14:paraId="0D8EB298" w14:textId="04F81045" w:rsidR="005E0373" w:rsidRDefault="005E0373" w:rsidP="00FB6CDB">
      <w:r>
        <w:t>Result obtained from FTA code is as follows,</w:t>
      </w:r>
    </w:p>
    <w:p w14:paraId="315C000D" w14:textId="472CCE3B" w:rsidR="005E0373" w:rsidRDefault="005E0373" w:rsidP="00FB6CDB">
      <w:r>
        <w:t>Top event failure probability estimate</w:t>
      </w:r>
    </w:p>
    <w:p w14:paraId="1CF0997C" w14:textId="612C8D62" w:rsidR="005E0373" w:rsidRDefault="005E0373" w:rsidP="005E0373">
      <w:pPr>
        <w:pStyle w:val="ListParagraph"/>
        <w:numPr>
          <w:ilvl w:val="0"/>
          <w:numId w:val="4"/>
        </w:numPr>
      </w:pPr>
      <w:r>
        <w:lastRenderedPageBreak/>
        <w:t>Min- max: 0.000694</w:t>
      </w:r>
    </w:p>
    <w:p w14:paraId="0C5A62DD" w14:textId="085FC4C1" w:rsidR="005E0373" w:rsidRDefault="005E0373" w:rsidP="005E0373">
      <w:pPr>
        <w:pStyle w:val="ListParagraph"/>
        <w:numPr>
          <w:ilvl w:val="0"/>
          <w:numId w:val="4"/>
        </w:numPr>
      </w:pPr>
      <w:r>
        <w:t>Upper bound: 0.000705</w:t>
      </w:r>
    </w:p>
    <w:p w14:paraId="3B0D6711" w14:textId="7CA17A13" w:rsidR="005E0373" w:rsidRDefault="005E0373" w:rsidP="005E0373">
      <w:pPr>
        <w:pStyle w:val="ListParagraph"/>
        <w:numPr>
          <w:ilvl w:val="0"/>
          <w:numId w:val="4"/>
        </w:numPr>
      </w:pPr>
      <w:r>
        <w:t>Rare event: 0.000705</w:t>
      </w:r>
    </w:p>
    <w:p w14:paraId="59D52EB3" w14:textId="10611931" w:rsidR="005E0373" w:rsidRDefault="005E0373" w:rsidP="005E0373">
      <w:r>
        <w:t>Importance measures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E0373" w:rsidRPr="00607351" w14:paraId="59C09311" w14:textId="77777777" w:rsidTr="005E0373">
        <w:tc>
          <w:tcPr>
            <w:tcW w:w="1558" w:type="dxa"/>
          </w:tcPr>
          <w:p w14:paraId="5F82C292" w14:textId="77777777" w:rsidR="005E0373" w:rsidRPr="00607351" w:rsidRDefault="005E0373" w:rsidP="005E0373"/>
        </w:tc>
        <w:tc>
          <w:tcPr>
            <w:tcW w:w="1558" w:type="dxa"/>
          </w:tcPr>
          <w:p w14:paraId="366F4763" w14:textId="7DEA8565" w:rsidR="005E0373" w:rsidRPr="00607351" w:rsidRDefault="005E0373" w:rsidP="00607351">
            <w:pPr>
              <w:jc w:val="center"/>
              <w:rPr>
                <w:b/>
                <w:bCs/>
              </w:rPr>
            </w:pPr>
            <w:r w:rsidRPr="00607351">
              <w:rPr>
                <w:b/>
                <w:bCs/>
              </w:rPr>
              <w:t>B1</w:t>
            </w:r>
          </w:p>
        </w:tc>
        <w:tc>
          <w:tcPr>
            <w:tcW w:w="1558" w:type="dxa"/>
          </w:tcPr>
          <w:p w14:paraId="66126D77" w14:textId="5D6AEE13" w:rsidR="005E0373" w:rsidRPr="00607351" w:rsidRDefault="005E0373" w:rsidP="00607351">
            <w:pPr>
              <w:jc w:val="center"/>
              <w:rPr>
                <w:b/>
                <w:bCs/>
              </w:rPr>
            </w:pPr>
            <w:r w:rsidRPr="00607351">
              <w:rPr>
                <w:b/>
                <w:bCs/>
              </w:rPr>
              <w:t>B2</w:t>
            </w:r>
          </w:p>
        </w:tc>
        <w:tc>
          <w:tcPr>
            <w:tcW w:w="1558" w:type="dxa"/>
          </w:tcPr>
          <w:p w14:paraId="6BFE5987" w14:textId="2471CA7A" w:rsidR="005E0373" w:rsidRPr="00607351" w:rsidRDefault="005E0373" w:rsidP="00607351">
            <w:pPr>
              <w:jc w:val="center"/>
              <w:rPr>
                <w:b/>
                <w:bCs/>
              </w:rPr>
            </w:pPr>
            <w:r w:rsidRPr="00607351">
              <w:rPr>
                <w:b/>
                <w:bCs/>
              </w:rPr>
              <w:t>B3</w:t>
            </w:r>
          </w:p>
        </w:tc>
        <w:tc>
          <w:tcPr>
            <w:tcW w:w="1559" w:type="dxa"/>
          </w:tcPr>
          <w:p w14:paraId="17BD6E15" w14:textId="677DE65F" w:rsidR="005E0373" w:rsidRPr="00607351" w:rsidRDefault="005E0373" w:rsidP="00607351">
            <w:pPr>
              <w:jc w:val="center"/>
              <w:rPr>
                <w:b/>
                <w:bCs/>
              </w:rPr>
            </w:pPr>
            <w:r w:rsidRPr="00607351">
              <w:rPr>
                <w:b/>
                <w:bCs/>
              </w:rPr>
              <w:t>B4</w:t>
            </w:r>
          </w:p>
        </w:tc>
        <w:tc>
          <w:tcPr>
            <w:tcW w:w="1559" w:type="dxa"/>
          </w:tcPr>
          <w:p w14:paraId="5934CD9B" w14:textId="48587CCE" w:rsidR="005E0373" w:rsidRPr="00607351" w:rsidRDefault="005E0373" w:rsidP="00607351">
            <w:pPr>
              <w:jc w:val="center"/>
              <w:rPr>
                <w:b/>
                <w:bCs/>
              </w:rPr>
            </w:pPr>
            <w:r w:rsidRPr="00607351">
              <w:rPr>
                <w:b/>
                <w:bCs/>
              </w:rPr>
              <w:t>B5</w:t>
            </w:r>
          </w:p>
        </w:tc>
      </w:tr>
      <w:tr w:rsidR="005E0373" w:rsidRPr="00607351" w14:paraId="7520D872" w14:textId="77777777" w:rsidTr="005E0373">
        <w:tc>
          <w:tcPr>
            <w:tcW w:w="1558" w:type="dxa"/>
          </w:tcPr>
          <w:p w14:paraId="4BD6D242" w14:textId="70F208DE" w:rsidR="005E0373" w:rsidRPr="00607351" w:rsidRDefault="005E0373" w:rsidP="005E0373">
            <w:r w:rsidRPr="00607351">
              <w:t>FV</w:t>
            </w:r>
          </w:p>
        </w:tc>
        <w:tc>
          <w:tcPr>
            <w:tcW w:w="1558" w:type="dxa"/>
            <w:vAlign w:val="bottom"/>
          </w:tcPr>
          <w:p w14:paraId="0B4D1B13" w14:textId="728CD689" w:rsidR="005E0373" w:rsidRPr="00607351" w:rsidRDefault="005E0373" w:rsidP="00607351">
            <w:pPr>
              <w:jc w:val="center"/>
            </w:pPr>
            <w:r w:rsidRPr="00607351">
              <w:rPr>
                <w:rFonts w:cs="Calibri"/>
                <w:color w:val="000000"/>
                <w:sz w:val="22"/>
              </w:rPr>
              <w:t>0.872395</w:t>
            </w:r>
          </w:p>
        </w:tc>
        <w:tc>
          <w:tcPr>
            <w:tcW w:w="1558" w:type="dxa"/>
            <w:vAlign w:val="bottom"/>
          </w:tcPr>
          <w:p w14:paraId="28146D5D" w14:textId="042A5CB9" w:rsidR="005E0373" w:rsidRPr="00607351" w:rsidRDefault="005E0373" w:rsidP="00607351">
            <w:pPr>
              <w:jc w:val="center"/>
            </w:pPr>
            <w:r w:rsidRPr="00607351">
              <w:rPr>
                <w:rFonts w:cs="Calibri"/>
                <w:color w:val="000000"/>
                <w:sz w:val="22"/>
              </w:rPr>
              <w:t>0.3263</w:t>
            </w:r>
          </w:p>
        </w:tc>
        <w:tc>
          <w:tcPr>
            <w:tcW w:w="1558" w:type="dxa"/>
            <w:vAlign w:val="bottom"/>
          </w:tcPr>
          <w:p w14:paraId="32B44AE0" w14:textId="6833E019" w:rsidR="005E0373" w:rsidRPr="00607351" w:rsidRDefault="005E0373" w:rsidP="00607351">
            <w:pPr>
              <w:jc w:val="center"/>
            </w:pPr>
            <w:r w:rsidRPr="00607351">
              <w:rPr>
                <w:rFonts w:cs="Calibri"/>
                <w:color w:val="000000"/>
                <w:sz w:val="22"/>
              </w:rPr>
              <w:t>0.148963</w:t>
            </w:r>
          </w:p>
        </w:tc>
        <w:tc>
          <w:tcPr>
            <w:tcW w:w="1559" w:type="dxa"/>
            <w:vAlign w:val="bottom"/>
          </w:tcPr>
          <w:p w14:paraId="49A92ECB" w14:textId="29291672" w:rsidR="005E0373" w:rsidRPr="00607351" w:rsidRDefault="005E0373" w:rsidP="00607351">
            <w:pPr>
              <w:jc w:val="center"/>
            </w:pPr>
            <w:r w:rsidRPr="00607351">
              <w:rPr>
                <w:rFonts w:cs="Calibri"/>
                <w:color w:val="000000"/>
                <w:sz w:val="22"/>
              </w:rPr>
              <w:t>0.652584</w:t>
            </w:r>
          </w:p>
        </w:tc>
        <w:tc>
          <w:tcPr>
            <w:tcW w:w="1559" w:type="dxa"/>
            <w:vAlign w:val="bottom"/>
          </w:tcPr>
          <w:p w14:paraId="7A74FD28" w14:textId="284ED474" w:rsidR="005E0373" w:rsidRPr="00607351" w:rsidRDefault="005E0373" w:rsidP="00607351">
            <w:pPr>
              <w:jc w:val="center"/>
            </w:pPr>
            <w:r w:rsidRPr="00607351">
              <w:rPr>
                <w:rFonts w:cs="Calibri"/>
                <w:color w:val="000000"/>
                <w:sz w:val="22"/>
              </w:rPr>
              <w:t>0.148963</w:t>
            </w:r>
          </w:p>
        </w:tc>
      </w:tr>
      <w:tr w:rsidR="005E0373" w:rsidRPr="00607351" w14:paraId="7869D477" w14:textId="77777777" w:rsidTr="005E0373">
        <w:tc>
          <w:tcPr>
            <w:tcW w:w="1558" w:type="dxa"/>
          </w:tcPr>
          <w:p w14:paraId="081C836E" w14:textId="0750E517" w:rsidR="005E0373" w:rsidRPr="00607351" w:rsidRDefault="005E0373" w:rsidP="005E0373">
            <w:r w:rsidRPr="00607351">
              <w:t>RRR</w:t>
            </w:r>
          </w:p>
        </w:tc>
        <w:tc>
          <w:tcPr>
            <w:tcW w:w="1558" w:type="dxa"/>
            <w:vAlign w:val="bottom"/>
          </w:tcPr>
          <w:p w14:paraId="48EAC9BC" w14:textId="7063CE4F" w:rsidR="005E0373" w:rsidRPr="00607351" w:rsidRDefault="005E0373" w:rsidP="00607351">
            <w:pPr>
              <w:jc w:val="center"/>
            </w:pPr>
            <w:r w:rsidRPr="00607351">
              <w:rPr>
                <w:rFonts w:cs="Calibri"/>
                <w:color w:val="000000"/>
                <w:sz w:val="22"/>
              </w:rPr>
              <w:t>7.831866</w:t>
            </w:r>
          </w:p>
        </w:tc>
        <w:tc>
          <w:tcPr>
            <w:tcW w:w="1558" w:type="dxa"/>
            <w:vAlign w:val="bottom"/>
          </w:tcPr>
          <w:p w14:paraId="724A02AB" w14:textId="3FEE9D04" w:rsidR="005E0373" w:rsidRPr="00607351" w:rsidRDefault="005E0373" w:rsidP="00607351">
            <w:pPr>
              <w:jc w:val="center"/>
            </w:pPr>
            <w:r w:rsidRPr="00607351">
              <w:rPr>
                <w:rFonts w:cs="Calibri"/>
                <w:color w:val="000000"/>
                <w:sz w:val="22"/>
              </w:rPr>
              <w:t>1.483999</w:t>
            </w:r>
          </w:p>
        </w:tc>
        <w:tc>
          <w:tcPr>
            <w:tcW w:w="1558" w:type="dxa"/>
            <w:vAlign w:val="bottom"/>
          </w:tcPr>
          <w:p w14:paraId="1C553E01" w14:textId="400A8715" w:rsidR="005E0373" w:rsidRPr="00607351" w:rsidRDefault="005E0373" w:rsidP="00607351">
            <w:pPr>
              <w:jc w:val="center"/>
            </w:pPr>
            <w:r w:rsidRPr="00607351">
              <w:rPr>
                <w:rFonts w:cs="Calibri"/>
                <w:color w:val="000000"/>
                <w:sz w:val="22"/>
              </w:rPr>
              <w:t>1.174913</w:t>
            </w:r>
          </w:p>
        </w:tc>
        <w:tc>
          <w:tcPr>
            <w:tcW w:w="1559" w:type="dxa"/>
            <w:vAlign w:val="bottom"/>
          </w:tcPr>
          <w:p w14:paraId="0D3864CA" w14:textId="6EED084B" w:rsidR="005E0373" w:rsidRPr="00607351" w:rsidRDefault="005E0373" w:rsidP="00607351">
            <w:pPr>
              <w:jc w:val="center"/>
            </w:pPr>
            <w:r w:rsidRPr="00607351">
              <w:rPr>
                <w:rFonts w:cs="Calibri"/>
                <w:color w:val="000000"/>
                <w:sz w:val="22"/>
              </w:rPr>
              <w:t>2.877066</w:t>
            </w:r>
          </w:p>
        </w:tc>
        <w:tc>
          <w:tcPr>
            <w:tcW w:w="1559" w:type="dxa"/>
            <w:vAlign w:val="bottom"/>
          </w:tcPr>
          <w:p w14:paraId="477F443E" w14:textId="16641305" w:rsidR="005E0373" w:rsidRPr="00607351" w:rsidRDefault="005E0373" w:rsidP="00607351">
            <w:pPr>
              <w:jc w:val="center"/>
            </w:pPr>
            <w:r w:rsidRPr="00607351">
              <w:rPr>
                <w:rFonts w:cs="Calibri"/>
                <w:color w:val="000000"/>
                <w:sz w:val="22"/>
              </w:rPr>
              <w:t>1.174913</w:t>
            </w:r>
          </w:p>
        </w:tc>
      </w:tr>
      <w:tr w:rsidR="005E0373" w:rsidRPr="00607351" w14:paraId="498105D9" w14:textId="77777777" w:rsidTr="005E0373">
        <w:tc>
          <w:tcPr>
            <w:tcW w:w="1558" w:type="dxa"/>
          </w:tcPr>
          <w:p w14:paraId="0F08C02F" w14:textId="10020208" w:rsidR="005E0373" w:rsidRPr="00607351" w:rsidRDefault="005E0373" w:rsidP="005E0373">
            <w:r w:rsidRPr="00607351">
              <w:t>RIR</w:t>
            </w:r>
          </w:p>
        </w:tc>
        <w:tc>
          <w:tcPr>
            <w:tcW w:w="1558" w:type="dxa"/>
            <w:vAlign w:val="bottom"/>
          </w:tcPr>
          <w:p w14:paraId="5DC194BA" w14:textId="01F8EF6B" w:rsidR="005E0373" w:rsidRPr="00607351" w:rsidRDefault="005E0373" w:rsidP="00607351">
            <w:pPr>
              <w:jc w:val="center"/>
            </w:pPr>
            <w:r w:rsidRPr="00607351">
              <w:rPr>
                <w:rFonts w:cs="Calibri"/>
                <w:color w:val="000000"/>
                <w:sz w:val="22"/>
              </w:rPr>
              <w:t>86.1111</w:t>
            </w:r>
          </w:p>
        </w:tc>
        <w:tc>
          <w:tcPr>
            <w:tcW w:w="1558" w:type="dxa"/>
            <w:vAlign w:val="bottom"/>
          </w:tcPr>
          <w:p w14:paraId="6673929D" w14:textId="460594F7" w:rsidR="005E0373" w:rsidRPr="00607351" w:rsidRDefault="005E0373" w:rsidP="00607351">
            <w:pPr>
              <w:jc w:val="center"/>
            </w:pPr>
            <w:r w:rsidRPr="00607351">
              <w:rPr>
                <w:rFonts w:cs="Calibri"/>
                <w:color w:val="000000"/>
                <w:sz w:val="22"/>
              </w:rPr>
              <w:t>16.96027</w:t>
            </w:r>
          </w:p>
        </w:tc>
        <w:tc>
          <w:tcPr>
            <w:tcW w:w="1558" w:type="dxa"/>
            <w:vAlign w:val="bottom"/>
          </w:tcPr>
          <w:p w14:paraId="7ACC7237" w14:textId="5F30B14E" w:rsidR="005E0373" w:rsidRPr="00607351" w:rsidRDefault="005E0373" w:rsidP="00607351">
            <w:pPr>
              <w:jc w:val="center"/>
            </w:pPr>
            <w:r w:rsidRPr="00607351">
              <w:rPr>
                <w:rFonts w:cs="Calibri"/>
                <w:color w:val="000000"/>
                <w:sz w:val="22"/>
              </w:rPr>
              <w:t>5.808755</w:t>
            </w:r>
          </w:p>
        </w:tc>
        <w:tc>
          <w:tcPr>
            <w:tcW w:w="1559" w:type="dxa"/>
            <w:vAlign w:val="bottom"/>
          </w:tcPr>
          <w:p w14:paraId="10469860" w14:textId="6A0EEB8E" w:rsidR="005E0373" w:rsidRPr="00607351" w:rsidRDefault="005E0373" w:rsidP="00607351">
            <w:pPr>
              <w:jc w:val="center"/>
            </w:pPr>
            <w:r w:rsidRPr="00607351">
              <w:rPr>
                <w:rFonts w:cs="Calibri"/>
                <w:color w:val="000000"/>
                <w:sz w:val="22"/>
              </w:rPr>
              <w:t>16.63774</w:t>
            </w:r>
          </w:p>
        </w:tc>
        <w:tc>
          <w:tcPr>
            <w:tcW w:w="1559" w:type="dxa"/>
            <w:vAlign w:val="bottom"/>
          </w:tcPr>
          <w:p w14:paraId="7F506008" w14:textId="596F87D7" w:rsidR="005E0373" w:rsidRPr="00607351" w:rsidRDefault="005E0373" w:rsidP="00607351">
            <w:pPr>
              <w:jc w:val="center"/>
            </w:pPr>
            <w:r w:rsidRPr="00607351">
              <w:rPr>
                <w:rFonts w:cs="Calibri"/>
                <w:color w:val="000000"/>
                <w:sz w:val="22"/>
              </w:rPr>
              <w:t>3.826894</w:t>
            </w:r>
          </w:p>
        </w:tc>
      </w:tr>
      <w:tr w:rsidR="005E0373" w:rsidRPr="00607351" w14:paraId="5E01025C" w14:textId="77777777" w:rsidTr="005E0373">
        <w:tc>
          <w:tcPr>
            <w:tcW w:w="1558" w:type="dxa"/>
          </w:tcPr>
          <w:p w14:paraId="75CA21E2" w14:textId="3715494F" w:rsidR="005E0373" w:rsidRPr="00607351" w:rsidRDefault="005E0373" w:rsidP="005E0373">
            <w:r w:rsidRPr="00607351">
              <w:t>RRD</w:t>
            </w:r>
          </w:p>
        </w:tc>
        <w:tc>
          <w:tcPr>
            <w:tcW w:w="1558" w:type="dxa"/>
            <w:vAlign w:val="bottom"/>
          </w:tcPr>
          <w:p w14:paraId="6682C2F3" w14:textId="32895E5B" w:rsidR="005E0373" w:rsidRPr="00607351" w:rsidRDefault="005E0373" w:rsidP="00607351">
            <w:pPr>
              <w:jc w:val="center"/>
            </w:pPr>
            <w:r w:rsidRPr="00607351">
              <w:rPr>
                <w:rFonts w:cs="Calibri"/>
                <w:color w:val="000000"/>
                <w:sz w:val="22"/>
              </w:rPr>
              <w:t>0.000615</w:t>
            </w:r>
          </w:p>
        </w:tc>
        <w:tc>
          <w:tcPr>
            <w:tcW w:w="1558" w:type="dxa"/>
            <w:vAlign w:val="bottom"/>
          </w:tcPr>
          <w:p w14:paraId="417DDB30" w14:textId="5AF5A2D2" w:rsidR="005E0373" w:rsidRPr="00607351" w:rsidRDefault="005E0373" w:rsidP="00607351">
            <w:pPr>
              <w:jc w:val="center"/>
            </w:pPr>
            <w:r w:rsidRPr="00607351">
              <w:rPr>
                <w:rFonts w:cs="Calibri"/>
                <w:color w:val="000000"/>
                <w:sz w:val="22"/>
              </w:rPr>
              <w:t>0.00023</w:t>
            </w:r>
          </w:p>
        </w:tc>
        <w:tc>
          <w:tcPr>
            <w:tcW w:w="1558" w:type="dxa"/>
            <w:vAlign w:val="bottom"/>
          </w:tcPr>
          <w:p w14:paraId="144EA465" w14:textId="1C74435C" w:rsidR="005E0373" w:rsidRPr="00607351" w:rsidRDefault="005E0373" w:rsidP="00607351">
            <w:pPr>
              <w:jc w:val="center"/>
            </w:pPr>
            <w:r w:rsidRPr="00607351">
              <w:rPr>
                <w:rFonts w:cs="Calibri"/>
                <w:color w:val="000000"/>
                <w:sz w:val="22"/>
              </w:rPr>
              <w:t>0.000105</w:t>
            </w:r>
          </w:p>
        </w:tc>
        <w:tc>
          <w:tcPr>
            <w:tcW w:w="1559" w:type="dxa"/>
            <w:vAlign w:val="bottom"/>
          </w:tcPr>
          <w:p w14:paraId="28057602" w14:textId="3348D792" w:rsidR="005E0373" w:rsidRPr="00607351" w:rsidRDefault="005E0373" w:rsidP="00607351">
            <w:pPr>
              <w:jc w:val="center"/>
            </w:pPr>
            <w:r w:rsidRPr="00607351">
              <w:rPr>
                <w:rFonts w:cs="Calibri"/>
                <w:color w:val="000000"/>
                <w:sz w:val="22"/>
              </w:rPr>
              <w:t>0.00046</w:t>
            </w:r>
          </w:p>
        </w:tc>
        <w:tc>
          <w:tcPr>
            <w:tcW w:w="1559" w:type="dxa"/>
            <w:vAlign w:val="bottom"/>
          </w:tcPr>
          <w:p w14:paraId="748CF0DB" w14:textId="0C82C9E5" w:rsidR="005E0373" w:rsidRPr="00607351" w:rsidRDefault="005E0373" w:rsidP="00607351">
            <w:pPr>
              <w:jc w:val="center"/>
            </w:pPr>
            <w:r w:rsidRPr="00607351">
              <w:rPr>
                <w:rFonts w:cs="Calibri"/>
                <w:color w:val="000000"/>
                <w:sz w:val="22"/>
              </w:rPr>
              <w:t>0.000105</w:t>
            </w:r>
          </w:p>
        </w:tc>
      </w:tr>
      <w:tr w:rsidR="005E0373" w:rsidRPr="00607351" w14:paraId="52EEF725" w14:textId="77777777" w:rsidTr="005E0373">
        <w:tc>
          <w:tcPr>
            <w:tcW w:w="1558" w:type="dxa"/>
          </w:tcPr>
          <w:p w14:paraId="67C4668D" w14:textId="0729DE9C" w:rsidR="005E0373" w:rsidRPr="00607351" w:rsidRDefault="005E0373" w:rsidP="005E0373">
            <w:r w:rsidRPr="00607351">
              <w:t>RID</w:t>
            </w:r>
          </w:p>
        </w:tc>
        <w:tc>
          <w:tcPr>
            <w:tcW w:w="1558" w:type="dxa"/>
            <w:vAlign w:val="bottom"/>
          </w:tcPr>
          <w:p w14:paraId="749F14F9" w14:textId="5B46A94E" w:rsidR="005E0373" w:rsidRPr="00607351" w:rsidRDefault="005E0373" w:rsidP="00607351">
            <w:pPr>
              <w:jc w:val="center"/>
            </w:pPr>
            <w:r w:rsidRPr="00607351">
              <w:rPr>
                <w:rFonts w:cs="Calibri"/>
                <w:color w:val="000000"/>
                <w:sz w:val="22"/>
              </w:rPr>
              <w:t>0.059991</w:t>
            </w:r>
          </w:p>
        </w:tc>
        <w:tc>
          <w:tcPr>
            <w:tcW w:w="1558" w:type="dxa"/>
            <w:vAlign w:val="bottom"/>
          </w:tcPr>
          <w:p w14:paraId="15F487ED" w14:textId="40D9EA9B" w:rsidR="005E0373" w:rsidRPr="00607351" w:rsidRDefault="005E0373" w:rsidP="00607351">
            <w:pPr>
              <w:jc w:val="center"/>
            </w:pPr>
            <w:r w:rsidRPr="00607351">
              <w:rPr>
                <w:rFonts w:cs="Calibri"/>
                <w:color w:val="000000"/>
                <w:sz w:val="22"/>
              </w:rPr>
              <w:t>0.01125</w:t>
            </w:r>
          </w:p>
        </w:tc>
        <w:tc>
          <w:tcPr>
            <w:tcW w:w="1558" w:type="dxa"/>
            <w:vAlign w:val="bottom"/>
          </w:tcPr>
          <w:p w14:paraId="610F3F20" w14:textId="030A0AEA" w:rsidR="005E0373" w:rsidRPr="00607351" w:rsidRDefault="005E0373" w:rsidP="00607351">
            <w:pPr>
              <w:jc w:val="center"/>
            </w:pPr>
            <w:r w:rsidRPr="00607351">
              <w:rPr>
                <w:rFonts w:cs="Calibri"/>
                <w:color w:val="000000"/>
                <w:sz w:val="22"/>
              </w:rPr>
              <w:t>0.003389</w:t>
            </w:r>
          </w:p>
        </w:tc>
        <w:tc>
          <w:tcPr>
            <w:tcW w:w="1559" w:type="dxa"/>
            <w:vAlign w:val="bottom"/>
          </w:tcPr>
          <w:p w14:paraId="20F59907" w14:textId="335154E0" w:rsidR="005E0373" w:rsidRPr="00607351" w:rsidRDefault="005E0373" w:rsidP="00607351">
            <w:pPr>
              <w:jc w:val="center"/>
            </w:pPr>
            <w:r w:rsidRPr="00607351">
              <w:rPr>
                <w:rFonts w:cs="Calibri"/>
                <w:color w:val="000000"/>
                <w:sz w:val="22"/>
              </w:rPr>
              <w:t>0.011022</w:t>
            </w:r>
          </w:p>
        </w:tc>
        <w:tc>
          <w:tcPr>
            <w:tcW w:w="1559" w:type="dxa"/>
            <w:vAlign w:val="bottom"/>
          </w:tcPr>
          <w:p w14:paraId="08FC5253" w14:textId="5231F31D" w:rsidR="005E0373" w:rsidRPr="00607351" w:rsidRDefault="005E0373" w:rsidP="00607351">
            <w:pPr>
              <w:jc w:val="center"/>
            </w:pPr>
            <w:r w:rsidRPr="00607351">
              <w:rPr>
                <w:rFonts w:cs="Calibri"/>
                <w:color w:val="000000"/>
                <w:sz w:val="22"/>
              </w:rPr>
              <w:t>0.001993</w:t>
            </w:r>
          </w:p>
        </w:tc>
      </w:tr>
    </w:tbl>
    <w:p w14:paraId="5B95CA53" w14:textId="5C2A6A6E" w:rsidR="00137745" w:rsidRPr="00E534A3" w:rsidRDefault="00137745" w:rsidP="00137745">
      <w:pPr>
        <w:pStyle w:val="BodyParagraph"/>
        <w:ind w:firstLine="0"/>
        <w:rPr>
          <w:rFonts w:eastAsia="Times New Roman"/>
          <w:kern w:val="36"/>
          <w:lang w:eastAsia="en-US"/>
        </w:rPr>
      </w:pPr>
      <w:r>
        <w:rPr>
          <w:rFonts w:eastAsia="Times New Roman"/>
          <w:kern w:val="36"/>
          <w:lang w:eastAsia="en-US"/>
        </w:rPr>
        <w:t xml:space="preserve">The results for example 1 are also replicated using </w:t>
      </w:r>
      <w:proofErr w:type="spellStart"/>
      <w:r>
        <w:rPr>
          <w:rFonts w:eastAsia="Times New Roman"/>
          <w:kern w:val="36"/>
          <w:lang w:eastAsia="en-US"/>
        </w:rPr>
        <w:t>QuantificationUtils.C</w:t>
      </w:r>
      <w:proofErr w:type="spellEnd"/>
      <w:r>
        <w:rPr>
          <w:rFonts w:eastAsia="Times New Roman"/>
          <w:kern w:val="36"/>
          <w:lang w:eastAsia="en-US"/>
        </w:rPr>
        <w:t xml:space="preserve"> and the results are validated in </w:t>
      </w:r>
      <w:proofErr w:type="spellStart"/>
      <w:r>
        <w:rPr>
          <w:rFonts w:eastAsia="Times New Roman"/>
          <w:kern w:val="36"/>
          <w:lang w:eastAsia="en-US"/>
        </w:rPr>
        <w:t>TestQuantificationUtils.C</w:t>
      </w:r>
      <w:proofErr w:type="spellEnd"/>
      <w:r>
        <w:rPr>
          <w:rFonts w:eastAsia="Times New Roman"/>
          <w:kern w:val="36"/>
          <w:lang w:eastAsia="en-US"/>
        </w:rPr>
        <w:t>.</w:t>
      </w:r>
    </w:p>
    <w:p w14:paraId="4501F1AF" w14:textId="74642C36" w:rsidR="00E77639" w:rsidRDefault="00E77639" w:rsidP="00E77639">
      <w:pPr>
        <w:pStyle w:val="Heading2"/>
      </w:pPr>
      <w:bookmarkStart w:id="11" w:name="_Toc52343724"/>
      <w:r>
        <w:t>Example 2</w:t>
      </w:r>
      <w:bookmarkEnd w:id="11"/>
    </w:p>
    <w:p w14:paraId="0B2EFBC1" w14:textId="135D7583" w:rsidR="00FB6CDB" w:rsidRDefault="00FB6CDB" w:rsidP="00E701E0">
      <w:pPr>
        <w:pStyle w:val="BodyParagraph"/>
        <w:ind w:firstLine="0"/>
      </w:pPr>
      <w:r>
        <w:t xml:space="preserve">An event tree with an initiating event and two top events has been shown in </w:t>
      </w:r>
      <w:r w:rsidRPr="00D13741">
        <w:fldChar w:fldCharType="begin"/>
      </w:r>
      <w:r w:rsidRPr="00D13741">
        <w:instrText xml:space="preserve"> REF _Ref31002365 \h  \* MERGEFORMAT </w:instrText>
      </w:r>
      <w:r w:rsidRPr="00D13741">
        <w:fldChar w:fldCharType="separate"/>
      </w:r>
      <w:r w:rsidR="001446BE" w:rsidRPr="001446BE">
        <w:t xml:space="preserve">Figure </w:t>
      </w:r>
      <w:r w:rsidR="001446BE" w:rsidRPr="001446BE">
        <w:rPr>
          <w:noProof/>
        </w:rPr>
        <w:t>2</w:t>
      </w:r>
      <w:r w:rsidRPr="00D13741">
        <w:fldChar w:fldCharType="end"/>
      </w:r>
      <w:r>
        <w:t>. The total risk due to unsafe accident sequences 2, 3 and 4 has been evaluated. The accident sequence 2 consists of an initiating event, success of System 1 followed by a failure of System 2. The accident sequence 3 consists of an initiating event, failure of System 1 followed by a success of System 2. The accident sequence 4 consists of an initiating event, failure of System 1 followed by a failure of System 2. In any of the sequence, only two failure events are possible. Hence, the success system fault tree or failure system fault tree will consist</w:t>
      </w:r>
      <w:r w:rsidR="00607351">
        <w:t xml:space="preserve"> a maximum </w:t>
      </w:r>
      <w:r>
        <w:t xml:space="preserve">of </w:t>
      </w:r>
      <w:r w:rsidR="00607351">
        <w:t>two</w:t>
      </w:r>
      <w:r>
        <w:t xml:space="preserve"> top events. The overall minimal cut sets will be determined by eliminating the common cut set between success system fault tree and failed system fault tree from the cut sets of failed system fault tree.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B6CDB" w14:paraId="65D168B6" w14:textId="77777777" w:rsidTr="005E0373">
        <w:tc>
          <w:tcPr>
            <w:tcW w:w="9350" w:type="dxa"/>
          </w:tcPr>
          <w:p w14:paraId="247CE106" w14:textId="1C72FAEC" w:rsidR="00FB6CDB" w:rsidRDefault="00FB6CDB" w:rsidP="005E0373">
            <w:pPr>
              <w:widowControl/>
              <w:wordWrap/>
              <w:autoSpaceDE/>
              <w:autoSpaceDN/>
              <w:spacing w:after="0" w:line="259" w:lineRule="auto"/>
              <w:jc w:val="center"/>
            </w:pPr>
            <w:r w:rsidRPr="001B0C3A">
              <w:rPr>
                <w:noProof/>
              </w:rPr>
              <w:lastRenderedPageBreak/>
              <w:drawing>
                <wp:inline distT="0" distB="0" distL="0" distR="0" wp14:anchorId="0210E7B6" wp14:editId="5D95D887">
                  <wp:extent cx="4508500" cy="2794000"/>
                  <wp:effectExtent l="0" t="0" r="0" b="0"/>
                  <wp:docPr id="48" name="Picture 47">
                    <a:extLst xmlns:a="http://schemas.openxmlformats.org/drawingml/2006/main">
                      <a:ext uri="{FF2B5EF4-FFF2-40B4-BE49-F238E27FC236}">
                        <a16:creationId xmlns:a16="http://schemas.microsoft.com/office/drawing/2014/main" id="{75F03008-66DD-164A-A2B0-C6028044D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a:extLst>
                              <a:ext uri="{FF2B5EF4-FFF2-40B4-BE49-F238E27FC236}">
                                <a16:creationId xmlns:a16="http://schemas.microsoft.com/office/drawing/2014/main" id="{75F03008-66DD-164A-A2B0-C6028044D9D7}"/>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508500" cy="2794000"/>
                          </a:xfrm>
                          <a:prstGeom prst="rect">
                            <a:avLst/>
                          </a:prstGeom>
                        </pic:spPr>
                      </pic:pic>
                    </a:graphicData>
                  </a:graphic>
                </wp:inline>
              </w:drawing>
            </w:r>
          </w:p>
        </w:tc>
      </w:tr>
      <w:tr w:rsidR="00FB6CDB" w14:paraId="13CD4E6F" w14:textId="77777777" w:rsidTr="005E0373">
        <w:tc>
          <w:tcPr>
            <w:tcW w:w="9350" w:type="dxa"/>
          </w:tcPr>
          <w:p w14:paraId="2DAAFD89" w14:textId="734B5016" w:rsidR="00FB6CDB" w:rsidRPr="00D13741" w:rsidRDefault="00FB6CDB" w:rsidP="005E0373">
            <w:pPr>
              <w:pStyle w:val="BodyParagraph"/>
              <w:spacing w:before="0"/>
              <w:jc w:val="center"/>
            </w:pPr>
            <w:bookmarkStart w:id="12" w:name="_Ref31002365"/>
            <w:r w:rsidRPr="005933AC">
              <w:rPr>
                <w:b/>
                <w:bCs/>
              </w:rPr>
              <w:t xml:space="preserve">Figure </w:t>
            </w:r>
            <w:r w:rsidRPr="005933AC">
              <w:rPr>
                <w:b/>
                <w:bCs/>
              </w:rPr>
              <w:fldChar w:fldCharType="begin"/>
            </w:r>
            <w:r w:rsidRPr="005933AC">
              <w:rPr>
                <w:b/>
                <w:bCs/>
              </w:rPr>
              <w:instrText xml:space="preserve"> SEQ Figure \* ARABIC </w:instrText>
            </w:r>
            <w:r w:rsidRPr="005933AC">
              <w:rPr>
                <w:b/>
                <w:bCs/>
              </w:rPr>
              <w:fldChar w:fldCharType="separate"/>
            </w:r>
            <w:r w:rsidR="001446BE">
              <w:rPr>
                <w:b/>
                <w:bCs/>
                <w:noProof/>
              </w:rPr>
              <w:t>2</w:t>
            </w:r>
            <w:r w:rsidRPr="005933AC">
              <w:rPr>
                <w:b/>
                <w:bCs/>
              </w:rPr>
              <w:fldChar w:fldCharType="end"/>
            </w:r>
            <w:bookmarkEnd w:id="12"/>
            <w:r>
              <w:rPr>
                <w:b/>
                <w:bCs/>
              </w:rPr>
              <w:t xml:space="preserve">: </w:t>
            </w:r>
            <w:r>
              <w:t>Simple event tree example</w:t>
            </w:r>
          </w:p>
        </w:tc>
      </w:tr>
    </w:tbl>
    <w:p w14:paraId="4646ADBF" w14:textId="6FC4E364" w:rsidR="00FB6CDB" w:rsidRDefault="00FB6CDB" w:rsidP="00FB6CDB">
      <w:pPr>
        <w:pStyle w:val="BodyParagraph"/>
      </w:pPr>
      <w:r>
        <w:t>The fault trees for system 1 (success) and 2 (failure) are shown in</w:t>
      </w:r>
      <w:r w:rsidRPr="00E400E8">
        <w:t xml:space="preserve"> </w:t>
      </w:r>
      <w:r w:rsidRPr="00E400E8">
        <w:fldChar w:fldCharType="begin"/>
      </w:r>
      <w:r w:rsidRPr="00E400E8">
        <w:instrText xml:space="preserve"> REF _Ref31003651 \h  \* MERGEFORMAT </w:instrText>
      </w:r>
      <w:r w:rsidRPr="00E400E8">
        <w:fldChar w:fldCharType="separate"/>
      </w:r>
      <w:r w:rsidR="001446BE" w:rsidRPr="001446BE">
        <w:t xml:space="preserve">Figure </w:t>
      </w:r>
      <w:r w:rsidR="001446BE" w:rsidRPr="001446BE">
        <w:rPr>
          <w:noProof/>
        </w:rPr>
        <w:t>3</w:t>
      </w:r>
      <w:r w:rsidRPr="00E400E8">
        <w:fldChar w:fldCharType="end"/>
      </w:r>
      <w:r>
        <w:t xml:space="preserve">. The minimal cut sets for fault tree 1 (FT1) are (A B, C, G) and the minimal cut set for fault tree 2 (FT 2) is (ED, FD). </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263"/>
      </w:tblGrid>
      <w:tr w:rsidR="00FB6CDB" w14:paraId="777DE3DF" w14:textId="77777777" w:rsidTr="00FB6CDB">
        <w:tc>
          <w:tcPr>
            <w:tcW w:w="3636" w:type="dxa"/>
          </w:tcPr>
          <w:p w14:paraId="208465C9" w14:textId="6250C681" w:rsidR="00FB6CDB" w:rsidRDefault="00FB6CDB" w:rsidP="005E0373">
            <w:pPr>
              <w:widowControl/>
              <w:wordWrap/>
              <w:autoSpaceDE/>
              <w:autoSpaceDN/>
              <w:spacing w:before="0" w:after="0" w:line="259" w:lineRule="auto"/>
              <w:jc w:val="center"/>
            </w:pPr>
            <w:r>
              <w:t xml:space="preserve"> </w:t>
            </w:r>
            <w:r w:rsidRPr="001B0C3A">
              <w:rPr>
                <w:noProof/>
              </w:rPr>
              <w:drawing>
                <wp:inline distT="0" distB="0" distL="0" distR="0" wp14:anchorId="4FDC2B3D" wp14:editId="4C739DF9">
                  <wp:extent cx="2171700" cy="2425700"/>
                  <wp:effectExtent l="0" t="0" r="0" b="0"/>
                  <wp:docPr id="2" name="Picture 1">
                    <a:extLst xmlns:a="http://schemas.openxmlformats.org/drawingml/2006/main">
                      <a:ext uri="{FF2B5EF4-FFF2-40B4-BE49-F238E27FC236}">
                        <a16:creationId xmlns:a16="http://schemas.microsoft.com/office/drawing/2014/main" id="{819CAD21-4EE2-D948-B466-9811CF485A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19CAD21-4EE2-D948-B466-9811CF485AB7}"/>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171700" cy="2425700"/>
                          </a:xfrm>
                          <a:prstGeom prst="rect">
                            <a:avLst/>
                          </a:prstGeom>
                        </pic:spPr>
                      </pic:pic>
                    </a:graphicData>
                  </a:graphic>
                </wp:inline>
              </w:drawing>
            </w:r>
          </w:p>
        </w:tc>
        <w:tc>
          <w:tcPr>
            <w:tcW w:w="3263" w:type="dxa"/>
          </w:tcPr>
          <w:p w14:paraId="12418AFE" w14:textId="19F869C5" w:rsidR="00FB6CDB" w:rsidRDefault="00FB6CDB" w:rsidP="005E0373">
            <w:pPr>
              <w:widowControl/>
              <w:wordWrap/>
              <w:autoSpaceDE/>
              <w:autoSpaceDN/>
              <w:spacing w:before="0" w:after="0" w:line="259" w:lineRule="auto"/>
              <w:jc w:val="center"/>
            </w:pPr>
            <w:r w:rsidRPr="001B0C3A">
              <w:rPr>
                <w:noProof/>
              </w:rPr>
              <w:drawing>
                <wp:inline distT="0" distB="0" distL="0" distR="0" wp14:anchorId="69FE6E26" wp14:editId="60D4A1DC">
                  <wp:extent cx="1498600" cy="2400300"/>
                  <wp:effectExtent l="0" t="0" r="0" b="0"/>
                  <wp:docPr id="3" name="Picture 2">
                    <a:extLst xmlns:a="http://schemas.openxmlformats.org/drawingml/2006/main">
                      <a:ext uri="{FF2B5EF4-FFF2-40B4-BE49-F238E27FC236}">
                        <a16:creationId xmlns:a16="http://schemas.microsoft.com/office/drawing/2014/main" id="{5A2459C2-6815-1248-AF62-984D081C46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A2459C2-6815-1248-AF62-984D081C4653}"/>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498600" cy="2400300"/>
                          </a:xfrm>
                          <a:prstGeom prst="rect">
                            <a:avLst/>
                          </a:prstGeom>
                        </pic:spPr>
                      </pic:pic>
                    </a:graphicData>
                  </a:graphic>
                </wp:inline>
              </w:drawing>
            </w:r>
          </w:p>
        </w:tc>
      </w:tr>
      <w:tr w:rsidR="00FB6CDB" w14:paraId="11EFC328" w14:textId="77777777" w:rsidTr="00FB6CDB">
        <w:tc>
          <w:tcPr>
            <w:tcW w:w="3636" w:type="dxa"/>
          </w:tcPr>
          <w:p w14:paraId="339BEBA8" w14:textId="77777777" w:rsidR="00FB6CDB" w:rsidRDefault="00FB6CDB" w:rsidP="005E0373">
            <w:pPr>
              <w:widowControl/>
              <w:wordWrap/>
              <w:autoSpaceDE/>
              <w:autoSpaceDN/>
              <w:spacing w:before="0" w:after="0" w:line="240" w:lineRule="auto"/>
              <w:jc w:val="center"/>
              <w:rPr>
                <w:noProof/>
              </w:rPr>
            </w:pPr>
            <w:r>
              <w:rPr>
                <w:noProof/>
              </w:rPr>
              <w:t>(a)</w:t>
            </w:r>
          </w:p>
        </w:tc>
        <w:tc>
          <w:tcPr>
            <w:tcW w:w="3263" w:type="dxa"/>
          </w:tcPr>
          <w:p w14:paraId="7FAC596E" w14:textId="77777777" w:rsidR="00FB6CDB" w:rsidRDefault="00FB6CDB" w:rsidP="005E0373">
            <w:pPr>
              <w:widowControl/>
              <w:wordWrap/>
              <w:autoSpaceDE/>
              <w:autoSpaceDN/>
              <w:spacing w:before="0" w:after="0" w:line="240" w:lineRule="auto"/>
              <w:jc w:val="center"/>
              <w:rPr>
                <w:noProof/>
              </w:rPr>
            </w:pPr>
            <w:r>
              <w:rPr>
                <w:noProof/>
              </w:rPr>
              <w:t>(b)</w:t>
            </w:r>
          </w:p>
        </w:tc>
      </w:tr>
      <w:tr w:rsidR="00FB6CDB" w14:paraId="4B726F4C" w14:textId="77777777" w:rsidTr="00FB6CDB">
        <w:tc>
          <w:tcPr>
            <w:tcW w:w="6899" w:type="dxa"/>
            <w:gridSpan w:val="2"/>
          </w:tcPr>
          <w:p w14:paraId="361E821D" w14:textId="3727E68A" w:rsidR="00FB6CDB" w:rsidRPr="00D13741" w:rsidRDefault="00FB6CDB" w:rsidP="005E0373">
            <w:pPr>
              <w:pStyle w:val="BodyParagraph"/>
            </w:pPr>
            <w:bookmarkStart w:id="13" w:name="_Ref31003651"/>
            <w:r w:rsidRPr="005933AC">
              <w:rPr>
                <w:b/>
                <w:bCs/>
              </w:rPr>
              <w:t xml:space="preserve">Figure </w:t>
            </w:r>
            <w:r w:rsidRPr="005933AC">
              <w:rPr>
                <w:b/>
                <w:bCs/>
              </w:rPr>
              <w:fldChar w:fldCharType="begin"/>
            </w:r>
            <w:r w:rsidRPr="005933AC">
              <w:rPr>
                <w:b/>
                <w:bCs/>
              </w:rPr>
              <w:instrText xml:space="preserve"> SEQ Figure \* ARABIC </w:instrText>
            </w:r>
            <w:r w:rsidRPr="005933AC">
              <w:rPr>
                <w:b/>
                <w:bCs/>
              </w:rPr>
              <w:fldChar w:fldCharType="separate"/>
            </w:r>
            <w:r w:rsidR="001446BE">
              <w:rPr>
                <w:b/>
                <w:bCs/>
                <w:noProof/>
              </w:rPr>
              <w:t>3</w:t>
            </w:r>
            <w:r w:rsidRPr="005933AC">
              <w:rPr>
                <w:b/>
                <w:bCs/>
              </w:rPr>
              <w:fldChar w:fldCharType="end"/>
            </w:r>
            <w:bookmarkEnd w:id="13"/>
            <w:r>
              <w:rPr>
                <w:b/>
                <w:bCs/>
              </w:rPr>
              <w:t xml:space="preserve">: </w:t>
            </w:r>
            <w:r w:rsidRPr="00631C67">
              <w:t xml:space="preserve">Example </w:t>
            </w:r>
            <w:r w:rsidR="00CC2427">
              <w:t>2</w:t>
            </w:r>
            <w:r>
              <w:rPr>
                <w:b/>
                <w:bCs/>
              </w:rPr>
              <w:t xml:space="preserve"> </w:t>
            </w:r>
            <w:r>
              <w:t>Fault tree for (a) System 1 &amp; (b) System 2</w:t>
            </w:r>
          </w:p>
        </w:tc>
      </w:tr>
    </w:tbl>
    <w:p w14:paraId="366B5D20" w14:textId="685A56BE" w:rsidR="005E0373" w:rsidRDefault="005E0373" w:rsidP="00FB6CDB">
      <w:pPr>
        <w:pStyle w:val="BodyParagraph"/>
      </w:pPr>
      <w:r>
        <w:lastRenderedPageBreak/>
        <w:t xml:space="preserve">Based on the sequences, Sequence 2, 3 and 4 will have the expression: </w:t>
      </w:r>
      <m:oMath>
        <m:r>
          <w:rPr>
            <w:rFonts w:ascii="Cambria Math" w:hAnsi="Cambria Math"/>
          </w:rPr>
          <m:t>FT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 xml:space="preserve">∩FT2, </m:t>
        </m:r>
      </m:oMath>
      <w:r>
        <w:t xml:space="preserve"> </w:t>
      </w:r>
      <m:oMath>
        <m:r>
          <m:rPr>
            <m:sty m:val="p"/>
          </m:rPr>
          <w:rPr>
            <w:rFonts w:ascii="Cambria Math" w:hAnsi="Cambria Math"/>
          </w:rPr>
          <w:br/>
        </m:r>
        <m:r>
          <w:rPr>
            <w:rFonts w:ascii="Cambria Math" w:hAnsi="Cambria Math"/>
          </w:rPr>
          <m:t>FT1∩FT</m:t>
        </m:r>
        <m:sSup>
          <m:sSupPr>
            <m:ctrlPr>
              <w:rPr>
                <w:rFonts w:ascii="Cambria Math" w:hAnsi="Cambria Math"/>
                <w:i/>
              </w:rPr>
            </m:ctrlPr>
          </m:sSupPr>
          <m:e>
            <m:r>
              <w:rPr>
                <w:rFonts w:ascii="Cambria Math" w:hAnsi="Cambria Math"/>
              </w:rPr>
              <m:t>2</m:t>
            </m:r>
          </m:e>
          <m:sup>
            <m:r>
              <w:rPr>
                <w:rFonts w:ascii="Cambria Math" w:hAnsi="Cambria Math"/>
              </w:rPr>
              <m:t>c</m:t>
            </m:r>
          </m:sup>
        </m:sSup>
      </m:oMath>
      <w:r>
        <w:t xml:space="preserve">, </w:t>
      </w:r>
      <m:oMath>
        <m:r>
          <w:rPr>
            <w:rFonts w:ascii="Cambria Math" w:hAnsi="Cambria Math"/>
          </w:rPr>
          <m:t>FT1∩FT2</m:t>
        </m:r>
      </m:oMath>
      <w:r>
        <w:t>.</w:t>
      </w:r>
    </w:p>
    <w:p w14:paraId="6CBEAF6E" w14:textId="25780A80" w:rsidR="005E0373" w:rsidRDefault="005E0373" w:rsidP="00FB6CDB">
      <w:pPr>
        <w:pStyle w:val="BodyParagraph"/>
      </w:pPr>
      <w:r>
        <w:t xml:space="preserve">First step is to identify the </w:t>
      </w:r>
      <w:r w:rsidR="00607351">
        <w:t>l</w:t>
      </w:r>
      <w:r>
        <w:t xml:space="preserve">ist of minimal cutsets for Sequence 2, 3 and 4. The following table provide the list of cutsets for the three sequences. </w:t>
      </w:r>
    </w:p>
    <w:tbl>
      <w:tblPr>
        <w:tblStyle w:val="TableGrid"/>
        <w:tblW w:w="0" w:type="auto"/>
        <w:tblLook w:val="04A0" w:firstRow="1" w:lastRow="0" w:firstColumn="1" w:lastColumn="0" w:noHBand="0" w:noVBand="1"/>
      </w:tblPr>
      <w:tblGrid>
        <w:gridCol w:w="1345"/>
        <w:gridCol w:w="8005"/>
      </w:tblGrid>
      <w:tr w:rsidR="005E0373" w14:paraId="2F9C2E1D" w14:textId="77777777" w:rsidTr="005E0373">
        <w:tc>
          <w:tcPr>
            <w:tcW w:w="1345" w:type="dxa"/>
          </w:tcPr>
          <w:p w14:paraId="6FEAD0C5" w14:textId="7057571C" w:rsidR="005E0373" w:rsidRDefault="005E0373" w:rsidP="00FB6CDB">
            <w:pPr>
              <w:pStyle w:val="BodyParagraph"/>
              <w:ind w:firstLine="0"/>
            </w:pPr>
            <w:r>
              <w:t>Seq 2</w:t>
            </w:r>
          </w:p>
        </w:tc>
        <w:tc>
          <w:tcPr>
            <w:tcW w:w="8005" w:type="dxa"/>
          </w:tcPr>
          <w:p w14:paraId="1E57F69A" w14:textId="2D4F31D3" w:rsidR="005E0373" w:rsidRDefault="005E0373" w:rsidP="00FB6CDB">
            <w:pPr>
              <w:pStyle w:val="BodyParagraph"/>
              <w:ind w:firstLine="0"/>
            </w:pPr>
            <m:oMathPara>
              <m:oMath>
                <m:r>
                  <w:rPr>
                    <w:rFonts w:ascii="Cambria Math" w:hAnsi="Cambria Math"/>
                  </w:rPr>
                  <m:t>D∩E, D∩F</m:t>
                </m:r>
              </m:oMath>
            </m:oMathPara>
          </w:p>
        </w:tc>
      </w:tr>
      <w:tr w:rsidR="005E0373" w14:paraId="280EAE3B" w14:textId="77777777" w:rsidTr="005E0373">
        <w:tc>
          <w:tcPr>
            <w:tcW w:w="1345" w:type="dxa"/>
          </w:tcPr>
          <w:p w14:paraId="15A1E2E8" w14:textId="6975BC48" w:rsidR="005E0373" w:rsidRDefault="005E0373" w:rsidP="00FB6CDB">
            <w:pPr>
              <w:pStyle w:val="BodyParagraph"/>
              <w:ind w:firstLine="0"/>
            </w:pPr>
            <w:r>
              <w:t>Seq 3</w:t>
            </w:r>
          </w:p>
        </w:tc>
        <w:tc>
          <w:tcPr>
            <w:tcW w:w="8005" w:type="dxa"/>
          </w:tcPr>
          <w:p w14:paraId="7E8AA5FC" w14:textId="0CFBA498" w:rsidR="005E0373" w:rsidRDefault="005E0373" w:rsidP="00FB6CDB">
            <w:pPr>
              <w:pStyle w:val="BodyParagraph"/>
              <w:ind w:firstLine="0"/>
            </w:pPr>
            <m:oMathPara>
              <m:oMath>
                <m:r>
                  <m:rPr>
                    <m:sty m:val="p"/>
                  </m:rPr>
                  <w:rPr>
                    <w:rFonts w:ascii="Cambria Math" w:hAnsi="Cambria Math"/>
                  </w:rPr>
                  <m:t>A</m:t>
                </m:r>
                <m:r>
                  <w:rPr>
                    <w:rFonts w:ascii="Cambria Math" w:hAnsi="Cambria Math"/>
                  </w:rPr>
                  <m:t>∩B, C,G</m:t>
                </m:r>
              </m:oMath>
            </m:oMathPara>
          </w:p>
        </w:tc>
      </w:tr>
      <w:tr w:rsidR="005E0373" w14:paraId="76FD81B5" w14:textId="77777777" w:rsidTr="005E0373">
        <w:tc>
          <w:tcPr>
            <w:tcW w:w="1345" w:type="dxa"/>
          </w:tcPr>
          <w:p w14:paraId="563EE6AC" w14:textId="13F38B1F" w:rsidR="005E0373" w:rsidRDefault="005E0373" w:rsidP="00FB6CDB">
            <w:pPr>
              <w:pStyle w:val="BodyParagraph"/>
              <w:ind w:firstLine="0"/>
            </w:pPr>
            <w:r>
              <w:t>Seq 4</w:t>
            </w:r>
          </w:p>
        </w:tc>
        <w:tc>
          <w:tcPr>
            <w:tcW w:w="8005" w:type="dxa"/>
          </w:tcPr>
          <w:p w14:paraId="46243B23" w14:textId="134F8C72" w:rsidR="005E0373" w:rsidRDefault="0008734B" w:rsidP="00FB6CDB">
            <w:pPr>
              <w:pStyle w:val="BodyParagraph"/>
              <w:ind w:firstLine="0"/>
            </w:pPr>
            <m:oMath>
              <m:d>
                <m:dPr>
                  <m:ctrlPr>
                    <w:rPr>
                      <w:rFonts w:ascii="Cambria Math" w:hAnsi="Cambria Math"/>
                      <w:i/>
                      <w:iCs/>
                    </w:rPr>
                  </m:ctrlPr>
                </m:dPr>
                <m:e>
                  <m:r>
                    <w:rPr>
                      <w:rFonts w:ascii="Cambria Math" w:hAnsi="Cambria Math"/>
                    </w:rPr>
                    <m:t>D∩A∩B∩E</m:t>
                  </m:r>
                </m:e>
              </m:d>
            </m:oMath>
            <w:r w:rsidR="005E0373" w:rsidRPr="005E0373">
              <w:t xml:space="preserve">, </w:t>
            </w:r>
            <m:oMath>
              <m:d>
                <m:dPr>
                  <m:ctrlPr>
                    <w:rPr>
                      <w:rFonts w:ascii="Cambria Math" w:hAnsi="Cambria Math"/>
                      <w:i/>
                      <w:iCs/>
                    </w:rPr>
                  </m:ctrlPr>
                </m:dPr>
                <m:e>
                  <m:r>
                    <w:rPr>
                      <w:rFonts w:ascii="Cambria Math" w:hAnsi="Cambria Math"/>
                    </w:rPr>
                    <m:t>D∩A∩B∩F</m:t>
                  </m:r>
                </m:e>
              </m:d>
            </m:oMath>
            <w:r w:rsidR="005E0373" w:rsidRPr="005E0373">
              <w:t xml:space="preserve">, </w:t>
            </w:r>
            <m:oMath>
              <m:d>
                <m:dPr>
                  <m:ctrlPr>
                    <w:rPr>
                      <w:rFonts w:ascii="Cambria Math" w:hAnsi="Cambria Math"/>
                      <w:i/>
                      <w:iCs/>
                    </w:rPr>
                  </m:ctrlPr>
                </m:dPr>
                <m:e>
                  <m:r>
                    <w:rPr>
                      <w:rFonts w:ascii="Cambria Math" w:hAnsi="Cambria Math"/>
                    </w:rPr>
                    <m:t>D∩C∩E</m:t>
                  </m:r>
                </m:e>
              </m:d>
            </m:oMath>
            <w:r w:rsidR="005E0373" w:rsidRPr="005E0373">
              <w:t xml:space="preserve">, </w:t>
            </w:r>
            <m:oMath>
              <m:d>
                <m:dPr>
                  <m:ctrlPr>
                    <w:rPr>
                      <w:rFonts w:ascii="Cambria Math" w:hAnsi="Cambria Math"/>
                      <w:i/>
                      <w:iCs/>
                    </w:rPr>
                  </m:ctrlPr>
                </m:dPr>
                <m:e>
                  <m:r>
                    <w:rPr>
                      <w:rFonts w:ascii="Cambria Math" w:hAnsi="Cambria Math"/>
                    </w:rPr>
                    <m:t>D∩C∩F</m:t>
                  </m:r>
                </m:e>
              </m:d>
            </m:oMath>
            <w:r w:rsidR="005E0373" w:rsidRPr="005E0373">
              <w:t xml:space="preserve">, </w:t>
            </w:r>
            <m:oMath>
              <m:d>
                <m:dPr>
                  <m:ctrlPr>
                    <w:rPr>
                      <w:rFonts w:ascii="Cambria Math" w:hAnsi="Cambria Math"/>
                      <w:i/>
                      <w:iCs/>
                    </w:rPr>
                  </m:ctrlPr>
                </m:dPr>
                <m:e>
                  <m:r>
                    <w:rPr>
                      <w:rFonts w:ascii="Cambria Math" w:hAnsi="Cambria Math"/>
                    </w:rPr>
                    <m:t>D∩G∩E</m:t>
                  </m:r>
                </m:e>
              </m:d>
            </m:oMath>
            <w:r w:rsidR="005E0373" w:rsidRPr="005E0373">
              <w:t xml:space="preserve">, </w:t>
            </w:r>
            <m:oMath>
              <m:d>
                <m:dPr>
                  <m:ctrlPr>
                    <w:rPr>
                      <w:rFonts w:ascii="Cambria Math" w:hAnsi="Cambria Math"/>
                      <w:i/>
                      <w:iCs/>
                    </w:rPr>
                  </m:ctrlPr>
                </m:dPr>
                <m:e>
                  <m:r>
                    <w:rPr>
                      <w:rFonts w:ascii="Cambria Math" w:hAnsi="Cambria Math"/>
                    </w:rPr>
                    <m:t>D∩G∩F</m:t>
                  </m:r>
                </m:e>
              </m:d>
            </m:oMath>
          </w:p>
        </w:tc>
      </w:tr>
    </w:tbl>
    <w:p w14:paraId="5F4B78E4" w14:textId="4047BD53" w:rsidR="005E0373" w:rsidRDefault="00607351" w:rsidP="00607351">
      <w:pPr>
        <w:pStyle w:val="BodyParagraph"/>
        <w:ind w:firstLine="0"/>
      </w:pPr>
      <w:r>
        <w:t xml:space="preserve">Based on the above minimal cutsets, all the quantification can be performed easily as described in section 2.1. </w:t>
      </w:r>
      <w:r w:rsidR="005E0373">
        <w:t>The input files for the</w:t>
      </w:r>
      <w:r>
        <w:t xml:space="preserve"> event are as follows</w:t>
      </w:r>
      <w:r w:rsidR="00186177">
        <w:t xml:space="preserve"> (unit/E1_TE.txt)</w:t>
      </w:r>
      <w:r>
        <w:t>,</w:t>
      </w:r>
    </w:p>
    <w:p w14:paraId="5D6B7B38" w14:textId="573948FF" w:rsidR="00413A7A" w:rsidRDefault="00413A7A" w:rsidP="00413A7A">
      <w:r>
        <w:rPr>
          <w:noProof/>
        </w:rPr>
        <mc:AlternateContent>
          <mc:Choice Requires="wps">
            <w:drawing>
              <wp:inline distT="0" distB="0" distL="0" distR="0" wp14:anchorId="4BB24417" wp14:editId="612FE67E">
                <wp:extent cx="5943600" cy="1207135"/>
                <wp:effectExtent l="57150" t="76200" r="76200" b="88265"/>
                <wp:docPr id="108" name="Rectangle 108"/>
                <wp:cNvGraphicFramePr/>
                <a:graphic xmlns:a="http://schemas.openxmlformats.org/drawingml/2006/main">
                  <a:graphicData uri="http://schemas.microsoft.com/office/word/2010/wordprocessingShape">
                    <wps:wsp>
                      <wps:cNvSpPr/>
                      <wps:spPr>
                        <a:xfrm>
                          <a:off x="0" y="0"/>
                          <a:ext cx="5943600" cy="1207135"/>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538C38FD" w14:textId="77777777" w:rsidTr="00186177">
                              <w:tc>
                                <w:tcPr>
                                  <w:tcW w:w="620" w:type="dxa"/>
                                  <w:tcBorders>
                                    <w:top w:val="nil"/>
                                    <w:left w:val="nil"/>
                                    <w:bottom w:val="nil"/>
                                  </w:tcBorders>
                                  <w:vAlign w:val="center"/>
                                </w:tcPr>
                                <w:p w14:paraId="65757913"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7C68E9F5" wp14:editId="5FE45FBA">
                                        <wp:extent cx="194807" cy="194807"/>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66B2C5EF"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accident sequences</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73606193"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2EEC403E" w14:textId="77777777" w:rsidTr="00186177">
                              <w:tc>
                                <w:tcPr>
                                  <w:tcW w:w="620" w:type="dxa"/>
                                  <w:tcBorders>
                                    <w:top w:val="nil"/>
                                    <w:left w:val="nil"/>
                                    <w:bottom w:val="single" w:sz="4" w:space="0" w:color="E7E6E6" w:themeColor="background2"/>
                                  </w:tcBorders>
                                  <w:vAlign w:val="bottom"/>
                                </w:tcPr>
                                <w:p w14:paraId="45733407"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6F9FBC85"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E101B32"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2AF0481F"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F0BA9DF"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D80BD55" w14:textId="77777777" w:rsidR="00186177" w:rsidRDefault="00186177" w:rsidP="00413A7A">
                                  <w:pPr>
                                    <w:pStyle w:val="ListParagraph"/>
                                    <w:spacing w:line="240" w:lineRule="auto"/>
                                  </w:pPr>
                                </w:p>
                              </w:tc>
                            </w:tr>
                            <w:tr w:rsidR="00186177" w14:paraId="4EB9E6B1" w14:textId="77777777" w:rsidTr="00186177">
                              <w:tc>
                                <w:tcPr>
                                  <w:tcW w:w="9168" w:type="dxa"/>
                                  <w:gridSpan w:val="6"/>
                                  <w:tcBorders>
                                    <w:top w:val="single" w:sz="4" w:space="0" w:color="E7E6E6" w:themeColor="background2"/>
                                    <w:left w:val="nil"/>
                                    <w:bottom w:val="nil"/>
                                    <w:right w:val="nil"/>
                                  </w:tcBorders>
                                </w:tcPr>
                                <w:p w14:paraId="3869669C"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Seq1, _sys1, sys2</w:t>
                                  </w:r>
                                </w:p>
                                <w:p w14:paraId="3E925194"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Seq2, sys1, _sys2</w:t>
                                  </w:r>
                                </w:p>
                                <w:p w14:paraId="0E506B9E"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Seq3, sys1, sys2</w:t>
                                  </w:r>
                                </w:p>
                              </w:tc>
                              <w:tc>
                                <w:tcPr>
                                  <w:tcW w:w="272" w:type="dxa"/>
                                  <w:tcBorders>
                                    <w:top w:val="single" w:sz="4" w:space="0" w:color="E7E6E6" w:themeColor="background2"/>
                                    <w:left w:val="nil"/>
                                    <w:bottom w:val="nil"/>
                                    <w:right w:val="nil"/>
                                  </w:tcBorders>
                                </w:tcPr>
                                <w:p w14:paraId="3E3D3F80" w14:textId="77777777" w:rsidR="00186177" w:rsidRDefault="00186177" w:rsidP="00413A7A">
                                  <w:pPr>
                                    <w:pStyle w:val="ListParagraph"/>
                                    <w:spacing w:line="240" w:lineRule="auto"/>
                                  </w:pPr>
                                </w:p>
                              </w:tc>
                            </w:tr>
                          </w:tbl>
                          <w:p w14:paraId="4CD4024C"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4BB24417" id="Rectangle 108" o:spid="_x0000_s1038" style="width:468pt;height:9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538C38FD" w14:textId="77777777" w:rsidTr="00186177">
                        <w:tc>
                          <w:tcPr>
                            <w:tcW w:w="620" w:type="dxa"/>
                            <w:tcBorders>
                              <w:top w:val="nil"/>
                              <w:left w:val="nil"/>
                              <w:bottom w:val="nil"/>
                            </w:tcBorders>
                            <w:vAlign w:val="center"/>
                          </w:tcPr>
                          <w:p w14:paraId="65757913"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7C68E9F5" wp14:editId="5FE45FBA">
                                  <wp:extent cx="194807" cy="194807"/>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66B2C5EF"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accident sequences</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73606193"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2EEC403E" w14:textId="77777777" w:rsidTr="00186177">
                        <w:tc>
                          <w:tcPr>
                            <w:tcW w:w="620" w:type="dxa"/>
                            <w:tcBorders>
                              <w:top w:val="nil"/>
                              <w:left w:val="nil"/>
                              <w:bottom w:val="single" w:sz="4" w:space="0" w:color="E7E6E6" w:themeColor="background2"/>
                            </w:tcBorders>
                            <w:vAlign w:val="bottom"/>
                          </w:tcPr>
                          <w:p w14:paraId="45733407"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6F9FBC85"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5E101B32"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2AF0481F"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F0BA9DF"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D80BD55" w14:textId="77777777" w:rsidR="00186177" w:rsidRDefault="00186177" w:rsidP="00413A7A">
                            <w:pPr>
                              <w:pStyle w:val="ListParagraph"/>
                              <w:spacing w:line="240" w:lineRule="auto"/>
                            </w:pPr>
                          </w:p>
                        </w:tc>
                      </w:tr>
                      <w:tr w:rsidR="00186177" w14:paraId="4EB9E6B1" w14:textId="77777777" w:rsidTr="00186177">
                        <w:tc>
                          <w:tcPr>
                            <w:tcW w:w="9168" w:type="dxa"/>
                            <w:gridSpan w:val="6"/>
                            <w:tcBorders>
                              <w:top w:val="single" w:sz="4" w:space="0" w:color="E7E6E6" w:themeColor="background2"/>
                              <w:left w:val="nil"/>
                              <w:bottom w:val="nil"/>
                              <w:right w:val="nil"/>
                            </w:tcBorders>
                          </w:tcPr>
                          <w:p w14:paraId="3869669C"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Seq1, _sys1, sys2</w:t>
                            </w:r>
                          </w:p>
                          <w:p w14:paraId="3E925194"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Seq2, sys1, _sys2</w:t>
                            </w:r>
                          </w:p>
                          <w:p w14:paraId="0E506B9E"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Seq3, sys1, sys2</w:t>
                            </w:r>
                          </w:p>
                        </w:tc>
                        <w:tc>
                          <w:tcPr>
                            <w:tcW w:w="272" w:type="dxa"/>
                            <w:tcBorders>
                              <w:top w:val="single" w:sz="4" w:space="0" w:color="E7E6E6" w:themeColor="background2"/>
                              <w:left w:val="nil"/>
                              <w:bottom w:val="nil"/>
                              <w:right w:val="nil"/>
                            </w:tcBorders>
                          </w:tcPr>
                          <w:p w14:paraId="3E3D3F80" w14:textId="77777777" w:rsidR="00186177" w:rsidRDefault="00186177" w:rsidP="00413A7A">
                            <w:pPr>
                              <w:pStyle w:val="ListParagraph"/>
                              <w:spacing w:line="240" w:lineRule="auto"/>
                            </w:pPr>
                          </w:p>
                        </w:tc>
                      </w:tr>
                    </w:tbl>
                    <w:p w14:paraId="4CD4024C" w14:textId="77777777" w:rsidR="00186177" w:rsidRDefault="00186177" w:rsidP="00413A7A">
                      <w:pPr>
                        <w:jc w:val="left"/>
                      </w:pPr>
                    </w:p>
                  </w:txbxContent>
                </v:textbox>
                <w10:anchorlock/>
              </v:rect>
            </w:pict>
          </mc:Fallback>
        </mc:AlternateContent>
      </w:r>
    </w:p>
    <w:p w14:paraId="0BE21649" w14:textId="59EF24EF" w:rsidR="005E0373" w:rsidRDefault="00413A7A" w:rsidP="00413A7A">
      <w:pPr>
        <w:pStyle w:val="BodyParagraph"/>
        <w:ind w:firstLine="0"/>
      </w:pPr>
      <w:r>
        <w:t>System 1</w:t>
      </w:r>
      <w:r w:rsidR="00186177">
        <w:t xml:space="preserve"> (unit/E1_sys1.txt)</w:t>
      </w:r>
    </w:p>
    <w:p w14:paraId="6C496696" w14:textId="6F920DA7" w:rsidR="00413A7A" w:rsidRDefault="00413A7A" w:rsidP="00413A7A">
      <w:pPr>
        <w:spacing w:after="0"/>
      </w:pPr>
      <w:r>
        <w:rPr>
          <w:noProof/>
        </w:rPr>
        <mc:AlternateContent>
          <mc:Choice Requires="wps">
            <w:drawing>
              <wp:inline distT="0" distB="0" distL="0" distR="0" wp14:anchorId="5122C1BE" wp14:editId="7659FD04">
                <wp:extent cx="5943600" cy="1071114"/>
                <wp:effectExtent l="63500" t="63500" r="76200" b="72390"/>
                <wp:docPr id="107" name="Rectangle 107"/>
                <wp:cNvGraphicFramePr/>
                <a:graphic xmlns:a="http://schemas.openxmlformats.org/drawingml/2006/main">
                  <a:graphicData uri="http://schemas.microsoft.com/office/word/2010/wordprocessingShape">
                    <wps:wsp>
                      <wps:cNvSpPr/>
                      <wps:spPr>
                        <a:xfrm>
                          <a:off x="0" y="0"/>
                          <a:ext cx="5943600" cy="1071114"/>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C4E2E36" w14:textId="77777777" w:rsidTr="00186177">
                              <w:tc>
                                <w:tcPr>
                                  <w:tcW w:w="620" w:type="dxa"/>
                                  <w:tcBorders>
                                    <w:top w:val="nil"/>
                                    <w:left w:val="nil"/>
                                    <w:bottom w:val="nil"/>
                                  </w:tcBorders>
                                  <w:vAlign w:val="center"/>
                                </w:tcPr>
                                <w:p w14:paraId="31FC9FE4"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0F99B5AB" wp14:editId="16DB211D">
                                        <wp:extent cx="194807" cy="19480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38ECB0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581016F9"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F058F78" w14:textId="77777777" w:rsidTr="00186177">
                              <w:tc>
                                <w:tcPr>
                                  <w:tcW w:w="620" w:type="dxa"/>
                                  <w:tcBorders>
                                    <w:top w:val="nil"/>
                                    <w:left w:val="nil"/>
                                    <w:bottom w:val="single" w:sz="4" w:space="0" w:color="E7E6E6" w:themeColor="background2"/>
                                  </w:tcBorders>
                                  <w:vAlign w:val="bottom"/>
                                </w:tcPr>
                                <w:p w14:paraId="5E4FD310"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3760F9FC"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1E6304FA"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57C2A8C9"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1D2092D"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1B6DB3D" w14:textId="77777777" w:rsidR="00186177" w:rsidRDefault="00186177" w:rsidP="00413A7A">
                                  <w:pPr>
                                    <w:pStyle w:val="ListParagraph"/>
                                    <w:spacing w:line="240" w:lineRule="auto"/>
                                  </w:pPr>
                                </w:p>
                              </w:tc>
                            </w:tr>
                            <w:tr w:rsidR="00186177" w14:paraId="67866E31" w14:textId="77777777" w:rsidTr="00186177">
                              <w:tc>
                                <w:tcPr>
                                  <w:tcW w:w="9168" w:type="dxa"/>
                                  <w:gridSpan w:val="6"/>
                                  <w:tcBorders>
                                    <w:top w:val="single" w:sz="4" w:space="0" w:color="E7E6E6" w:themeColor="background2"/>
                                    <w:left w:val="nil"/>
                                    <w:bottom w:val="nil"/>
                                    <w:right w:val="nil"/>
                                  </w:tcBorders>
                                </w:tcPr>
                                <w:p w14:paraId="435DE667"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 xml:space="preserve">sys1, OR, aGATE1, aGATE2, </w:t>
                                  </w:r>
                                </w:p>
                                <w:p w14:paraId="045CE858"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aGATE1, AND, A, B,</w:t>
                                  </w:r>
                                </w:p>
                                <w:p w14:paraId="7B4A3329"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aGATE2, OR, C, G</w:t>
                                  </w:r>
                                </w:p>
                              </w:tc>
                              <w:tc>
                                <w:tcPr>
                                  <w:tcW w:w="272" w:type="dxa"/>
                                  <w:tcBorders>
                                    <w:top w:val="single" w:sz="4" w:space="0" w:color="E7E6E6" w:themeColor="background2"/>
                                    <w:left w:val="nil"/>
                                    <w:bottom w:val="nil"/>
                                    <w:right w:val="nil"/>
                                  </w:tcBorders>
                                </w:tcPr>
                                <w:p w14:paraId="689998C3" w14:textId="77777777" w:rsidR="00186177" w:rsidRDefault="00186177" w:rsidP="00413A7A">
                                  <w:pPr>
                                    <w:pStyle w:val="ListParagraph"/>
                                    <w:spacing w:line="240" w:lineRule="auto"/>
                                  </w:pPr>
                                </w:p>
                              </w:tc>
                            </w:tr>
                          </w:tbl>
                          <w:p w14:paraId="2B3E4995"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5122C1BE" id="Rectangle 107" o:spid="_x0000_s1039" style="width:468pt;height:8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C4E2E36" w14:textId="77777777" w:rsidTr="00186177">
                        <w:tc>
                          <w:tcPr>
                            <w:tcW w:w="620" w:type="dxa"/>
                            <w:tcBorders>
                              <w:top w:val="nil"/>
                              <w:left w:val="nil"/>
                              <w:bottom w:val="nil"/>
                            </w:tcBorders>
                            <w:vAlign w:val="center"/>
                          </w:tcPr>
                          <w:p w14:paraId="31FC9FE4"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0F99B5AB" wp14:editId="16DB211D">
                                  <wp:extent cx="194807" cy="19480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38ECB0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581016F9"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F058F78" w14:textId="77777777" w:rsidTr="00186177">
                        <w:tc>
                          <w:tcPr>
                            <w:tcW w:w="620" w:type="dxa"/>
                            <w:tcBorders>
                              <w:top w:val="nil"/>
                              <w:left w:val="nil"/>
                              <w:bottom w:val="single" w:sz="4" w:space="0" w:color="E7E6E6" w:themeColor="background2"/>
                            </w:tcBorders>
                            <w:vAlign w:val="bottom"/>
                          </w:tcPr>
                          <w:p w14:paraId="5E4FD310"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3760F9FC"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1E6304FA"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57C2A8C9"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1D2092D"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1B6DB3D" w14:textId="77777777" w:rsidR="00186177" w:rsidRDefault="00186177" w:rsidP="00413A7A">
                            <w:pPr>
                              <w:pStyle w:val="ListParagraph"/>
                              <w:spacing w:line="240" w:lineRule="auto"/>
                            </w:pPr>
                          </w:p>
                        </w:tc>
                      </w:tr>
                      <w:tr w:rsidR="00186177" w14:paraId="67866E31" w14:textId="77777777" w:rsidTr="00186177">
                        <w:tc>
                          <w:tcPr>
                            <w:tcW w:w="9168" w:type="dxa"/>
                            <w:gridSpan w:val="6"/>
                            <w:tcBorders>
                              <w:top w:val="single" w:sz="4" w:space="0" w:color="E7E6E6" w:themeColor="background2"/>
                              <w:left w:val="nil"/>
                              <w:bottom w:val="nil"/>
                              <w:right w:val="nil"/>
                            </w:tcBorders>
                          </w:tcPr>
                          <w:p w14:paraId="435DE667"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 xml:space="preserve">sys1, OR, aGATE1, aGATE2, </w:t>
                            </w:r>
                          </w:p>
                          <w:p w14:paraId="045CE858"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aGATE1, AND, A, B,</w:t>
                            </w:r>
                          </w:p>
                          <w:p w14:paraId="7B4A3329"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aGATE2, OR, C, G</w:t>
                            </w:r>
                          </w:p>
                        </w:tc>
                        <w:tc>
                          <w:tcPr>
                            <w:tcW w:w="272" w:type="dxa"/>
                            <w:tcBorders>
                              <w:top w:val="single" w:sz="4" w:space="0" w:color="E7E6E6" w:themeColor="background2"/>
                              <w:left w:val="nil"/>
                              <w:bottom w:val="nil"/>
                              <w:right w:val="nil"/>
                            </w:tcBorders>
                          </w:tcPr>
                          <w:p w14:paraId="689998C3" w14:textId="77777777" w:rsidR="00186177" w:rsidRDefault="00186177" w:rsidP="00413A7A">
                            <w:pPr>
                              <w:pStyle w:val="ListParagraph"/>
                              <w:spacing w:line="240" w:lineRule="auto"/>
                            </w:pPr>
                          </w:p>
                        </w:tc>
                      </w:tr>
                    </w:tbl>
                    <w:p w14:paraId="2B3E4995" w14:textId="77777777" w:rsidR="00186177" w:rsidRDefault="00186177" w:rsidP="00413A7A">
                      <w:pPr>
                        <w:jc w:val="left"/>
                      </w:pPr>
                    </w:p>
                  </w:txbxContent>
                </v:textbox>
                <w10:anchorlock/>
              </v:rect>
            </w:pict>
          </mc:Fallback>
        </mc:AlternateContent>
      </w:r>
    </w:p>
    <w:p w14:paraId="2C763DD0" w14:textId="4668D6B7" w:rsidR="004C7283" w:rsidRDefault="00607351" w:rsidP="00413A7A">
      <w:pPr>
        <w:pStyle w:val="BodyParagraph"/>
        <w:spacing w:before="0"/>
        <w:ind w:firstLine="0"/>
      </w:pPr>
      <w:r>
        <w:t>Here</w:t>
      </w:r>
      <w:r w:rsidR="00413A7A">
        <w:t>,</w:t>
      </w:r>
      <w:r>
        <w:t xml:space="preserve"> aGATE1 and aGATE2 are the dummy intermediate gates.</w:t>
      </w:r>
    </w:p>
    <w:p w14:paraId="3F0207EB" w14:textId="2243BE83" w:rsidR="00186177" w:rsidRDefault="00186177" w:rsidP="00413A7A">
      <w:pPr>
        <w:pStyle w:val="BodyParagraph"/>
        <w:spacing w:before="0"/>
        <w:ind w:firstLine="0"/>
      </w:pPr>
      <w:r>
        <w:lastRenderedPageBreak/>
        <w:t>System 2 (unit/E1_sys2.txt)</w:t>
      </w:r>
    </w:p>
    <w:p w14:paraId="59638550" w14:textId="08A93F6F" w:rsidR="00413A7A" w:rsidRDefault="00413A7A" w:rsidP="00413A7A">
      <w:pPr>
        <w:spacing w:after="0"/>
      </w:pPr>
      <w:r>
        <w:rPr>
          <w:noProof/>
        </w:rPr>
        <mc:AlternateContent>
          <mc:Choice Requires="wps">
            <w:drawing>
              <wp:inline distT="0" distB="0" distL="0" distR="0" wp14:anchorId="5FF34948" wp14:editId="6A19D72C">
                <wp:extent cx="5943600" cy="1140125"/>
                <wp:effectExtent l="63500" t="63500" r="76200" b="79375"/>
                <wp:docPr id="109" name="Rectangle 109"/>
                <wp:cNvGraphicFramePr/>
                <a:graphic xmlns:a="http://schemas.openxmlformats.org/drawingml/2006/main">
                  <a:graphicData uri="http://schemas.microsoft.com/office/word/2010/wordprocessingShape">
                    <wps:wsp>
                      <wps:cNvSpPr/>
                      <wps:spPr>
                        <a:xfrm>
                          <a:off x="0" y="0"/>
                          <a:ext cx="5943600" cy="1140125"/>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EF5FD6F" w14:textId="77777777" w:rsidTr="00186177">
                              <w:tc>
                                <w:tcPr>
                                  <w:tcW w:w="620" w:type="dxa"/>
                                  <w:tcBorders>
                                    <w:top w:val="nil"/>
                                    <w:left w:val="nil"/>
                                    <w:bottom w:val="nil"/>
                                  </w:tcBorders>
                                  <w:vAlign w:val="center"/>
                                </w:tcPr>
                                <w:p w14:paraId="6CB89488"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10D47BA" wp14:editId="05858CF4">
                                        <wp:extent cx="194807" cy="19480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02703E5"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73CD1D9D"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5E930A3" w14:textId="77777777" w:rsidTr="00186177">
                              <w:tc>
                                <w:tcPr>
                                  <w:tcW w:w="620" w:type="dxa"/>
                                  <w:tcBorders>
                                    <w:top w:val="nil"/>
                                    <w:left w:val="nil"/>
                                    <w:bottom w:val="single" w:sz="4" w:space="0" w:color="E7E6E6" w:themeColor="background2"/>
                                  </w:tcBorders>
                                  <w:vAlign w:val="bottom"/>
                                </w:tcPr>
                                <w:p w14:paraId="5E0854AD"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00A56A63"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4EEFCE7"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3F6918D0"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DE9C246"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4BCEC1AF" w14:textId="77777777" w:rsidR="00186177" w:rsidRDefault="00186177" w:rsidP="00413A7A">
                                  <w:pPr>
                                    <w:pStyle w:val="ListParagraph"/>
                                    <w:spacing w:line="240" w:lineRule="auto"/>
                                  </w:pPr>
                                </w:p>
                              </w:tc>
                            </w:tr>
                            <w:tr w:rsidR="00186177" w14:paraId="5C52016B" w14:textId="77777777" w:rsidTr="00186177">
                              <w:tc>
                                <w:tcPr>
                                  <w:tcW w:w="9168" w:type="dxa"/>
                                  <w:gridSpan w:val="6"/>
                                  <w:tcBorders>
                                    <w:top w:val="single" w:sz="4" w:space="0" w:color="E7E6E6" w:themeColor="background2"/>
                                    <w:left w:val="nil"/>
                                    <w:bottom w:val="nil"/>
                                    <w:right w:val="nil"/>
                                  </w:tcBorders>
                                </w:tcPr>
                                <w:p w14:paraId="6DFBC3CA"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 xml:space="preserve">sys2, AND, bGATE1, D, </w:t>
                                  </w:r>
                                </w:p>
                                <w:p w14:paraId="6E930FC5"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bGATE1, OR, E, F</w:t>
                                  </w:r>
                                </w:p>
                              </w:tc>
                              <w:tc>
                                <w:tcPr>
                                  <w:tcW w:w="272" w:type="dxa"/>
                                  <w:tcBorders>
                                    <w:top w:val="single" w:sz="4" w:space="0" w:color="E7E6E6" w:themeColor="background2"/>
                                    <w:left w:val="nil"/>
                                    <w:bottom w:val="nil"/>
                                    <w:right w:val="nil"/>
                                  </w:tcBorders>
                                </w:tcPr>
                                <w:p w14:paraId="1AD0EE48" w14:textId="77777777" w:rsidR="00186177" w:rsidRDefault="00186177" w:rsidP="00413A7A">
                                  <w:pPr>
                                    <w:pStyle w:val="ListParagraph"/>
                                    <w:spacing w:line="240" w:lineRule="auto"/>
                                  </w:pPr>
                                </w:p>
                              </w:tc>
                            </w:tr>
                          </w:tbl>
                          <w:p w14:paraId="59FE37A3"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5FF34948" id="Rectangle 109" o:spid="_x0000_s1040" style="width:468pt;height:8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EF5FD6F" w14:textId="77777777" w:rsidTr="00186177">
                        <w:tc>
                          <w:tcPr>
                            <w:tcW w:w="620" w:type="dxa"/>
                            <w:tcBorders>
                              <w:top w:val="nil"/>
                              <w:left w:val="nil"/>
                              <w:bottom w:val="nil"/>
                            </w:tcBorders>
                            <w:vAlign w:val="center"/>
                          </w:tcPr>
                          <w:p w14:paraId="6CB89488"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10D47BA" wp14:editId="05858CF4">
                                  <wp:extent cx="194807" cy="19480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002703E5"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73CD1D9D"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5E930A3" w14:textId="77777777" w:rsidTr="00186177">
                        <w:tc>
                          <w:tcPr>
                            <w:tcW w:w="620" w:type="dxa"/>
                            <w:tcBorders>
                              <w:top w:val="nil"/>
                              <w:left w:val="nil"/>
                              <w:bottom w:val="single" w:sz="4" w:space="0" w:color="E7E6E6" w:themeColor="background2"/>
                            </w:tcBorders>
                            <w:vAlign w:val="bottom"/>
                          </w:tcPr>
                          <w:p w14:paraId="5E0854AD"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00A56A63"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64EEFCE7"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3F6918D0"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DE9C246"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4BCEC1AF" w14:textId="77777777" w:rsidR="00186177" w:rsidRDefault="00186177" w:rsidP="00413A7A">
                            <w:pPr>
                              <w:pStyle w:val="ListParagraph"/>
                              <w:spacing w:line="240" w:lineRule="auto"/>
                            </w:pPr>
                          </w:p>
                        </w:tc>
                      </w:tr>
                      <w:tr w:rsidR="00186177" w14:paraId="5C52016B" w14:textId="77777777" w:rsidTr="00186177">
                        <w:tc>
                          <w:tcPr>
                            <w:tcW w:w="9168" w:type="dxa"/>
                            <w:gridSpan w:val="6"/>
                            <w:tcBorders>
                              <w:top w:val="single" w:sz="4" w:space="0" w:color="E7E6E6" w:themeColor="background2"/>
                              <w:left w:val="nil"/>
                              <w:bottom w:val="nil"/>
                              <w:right w:val="nil"/>
                            </w:tcBorders>
                          </w:tcPr>
                          <w:p w14:paraId="6DFBC3CA"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 xml:space="preserve">sys2, AND, bGATE1, D, </w:t>
                            </w:r>
                          </w:p>
                          <w:p w14:paraId="6E930FC5"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bGATE1, OR, E, F</w:t>
                            </w:r>
                          </w:p>
                        </w:tc>
                        <w:tc>
                          <w:tcPr>
                            <w:tcW w:w="272" w:type="dxa"/>
                            <w:tcBorders>
                              <w:top w:val="single" w:sz="4" w:space="0" w:color="E7E6E6" w:themeColor="background2"/>
                              <w:left w:val="nil"/>
                              <w:bottom w:val="nil"/>
                              <w:right w:val="nil"/>
                            </w:tcBorders>
                          </w:tcPr>
                          <w:p w14:paraId="1AD0EE48" w14:textId="77777777" w:rsidR="00186177" w:rsidRDefault="00186177" w:rsidP="00413A7A">
                            <w:pPr>
                              <w:pStyle w:val="ListParagraph"/>
                              <w:spacing w:line="240" w:lineRule="auto"/>
                            </w:pPr>
                          </w:p>
                        </w:tc>
                      </w:tr>
                    </w:tbl>
                    <w:p w14:paraId="59FE37A3" w14:textId="77777777" w:rsidR="00186177" w:rsidRDefault="00186177" w:rsidP="00413A7A">
                      <w:pPr>
                        <w:jc w:val="left"/>
                      </w:pPr>
                    </w:p>
                  </w:txbxContent>
                </v:textbox>
                <w10:anchorlock/>
              </v:rect>
            </w:pict>
          </mc:Fallback>
        </mc:AlternateContent>
      </w:r>
    </w:p>
    <w:p w14:paraId="26911C41" w14:textId="1BF07F69" w:rsidR="004C7283" w:rsidRDefault="00607351" w:rsidP="00413A7A">
      <w:pPr>
        <w:pStyle w:val="BodyParagraph"/>
        <w:spacing w:before="0"/>
        <w:ind w:firstLine="0"/>
      </w:pPr>
      <w:r>
        <w:t>Here, bGATE1 and bGATE2 are the dummy intermediate gates.</w:t>
      </w:r>
    </w:p>
    <w:p w14:paraId="74548E1F" w14:textId="277EFFB4" w:rsidR="00186177" w:rsidRDefault="00186177" w:rsidP="00413A7A">
      <w:pPr>
        <w:pStyle w:val="BodyParagraph"/>
        <w:spacing w:before="0"/>
        <w:ind w:firstLine="0"/>
      </w:pPr>
      <w:r>
        <w:t>(unit/</w:t>
      </w:r>
      <w:r w:rsidR="001E066A">
        <w:t>be_prob_E1E2.txt)</w:t>
      </w:r>
    </w:p>
    <w:p w14:paraId="7F1697FB" w14:textId="2E9CD92B" w:rsidR="00413A7A" w:rsidRDefault="00413A7A" w:rsidP="00413A7A">
      <w:r>
        <w:rPr>
          <w:noProof/>
        </w:rPr>
        <mc:AlternateContent>
          <mc:Choice Requires="wps">
            <w:drawing>
              <wp:inline distT="0" distB="0" distL="0" distR="0" wp14:anchorId="52441E83" wp14:editId="75EFAD6B">
                <wp:extent cx="5943600" cy="2662447"/>
                <wp:effectExtent l="63500" t="63500" r="76200" b="81280"/>
                <wp:docPr id="115" name="Rectangle 115"/>
                <wp:cNvGraphicFramePr/>
                <a:graphic xmlns:a="http://schemas.openxmlformats.org/drawingml/2006/main">
                  <a:graphicData uri="http://schemas.microsoft.com/office/word/2010/wordprocessingShape">
                    <wps:wsp>
                      <wps:cNvSpPr/>
                      <wps:spPr>
                        <a:xfrm>
                          <a:off x="0" y="0"/>
                          <a:ext cx="5943600" cy="2662447"/>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CE769AC" w14:textId="77777777" w:rsidTr="00186177">
                              <w:tc>
                                <w:tcPr>
                                  <w:tcW w:w="620" w:type="dxa"/>
                                  <w:tcBorders>
                                    <w:top w:val="nil"/>
                                    <w:left w:val="nil"/>
                                    <w:bottom w:val="nil"/>
                                  </w:tcBorders>
                                  <w:vAlign w:val="center"/>
                                </w:tcPr>
                                <w:p w14:paraId="56D52DBF"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192DCD3B" wp14:editId="0D2705B6">
                                        <wp:extent cx="194807" cy="19480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B48EB67"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477BA14A"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BF9CACF" w14:textId="77777777" w:rsidTr="00186177">
                              <w:tc>
                                <w:tcPr>
                                  <w:tcW w:w="620" w:type="dxa"/>
                                  <w:tcBorders>
                                    <w:top w:val="nil"/>
                                    <w:left w:val="nil"/>
                                    <w:bottom w:val="single" w:sz="4" w:space="0" w:color="E7E6E6" w:themeColor="background2"/>
                                  </w:tcBorders>
                                  <w:vAlign w:val="bottom"/>
                                </w:tcPr>
                                <w:p w14:paraId="04CDEADE"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6AB7F208"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2DCCFD44"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2C1CE3CF"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B5C4853"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4E4F86F9" w14:textId="77777777" w:rsidR="00186177" w:rsidRDefault="00186177" w:rsidP="00413A7A">
                                  <w:pPr>
                                    <w:pStyle w:val="ListParagraph"/>
                                    <w:spacing w:line="240" w:lineRule="auto"/>
                                  </w:pPr>
                                </w:p>
                              </w:tc>
                            </w:tr>
                            <w:tr w:rsidR="00186177" w14:paraId="6F7290E6" w14:textId="77777777" w:rsidTr="00186177">
                              <w:tc>
                                <w:tcPr>
                                  <w:tcW w:w="9168" w:type="dxa"/>
                                  <w:gridSpan w:val="6"/>
                                  <w:tcBorders>
                                    <w:top w:val="single" w:sz="4" w:space="0" w:color="E7E6E6" w:themeColor="background2"/>
                                    <w:left w:val="nil"/>
                                    <w:bottom w:val="nil"/>
                                    <w:right w:val="nil"/>
                                  </w:tcBorders>
                                </w:tcPr>
                                <w:p w14:paraId="18E64490"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 PE, 2.40E-4</w:t>
                                  </w:r>
                                </w:p>
                                <w:p w14:paraId="54E1083A"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B, PE, 2.60E-4</w:t>
                                  </w:r>
                                </w:p>
                                <w:p w14:paraId="58057096"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C, PE, 1.0E-4</w:t>
                                  </w:r>
                                </w:p>
                                <w:p w14:paraId="63BD0A53"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D, PE, 3.60E-8</w:t>
                                  </w:r>
                                </w:p>
                                <w:p w14:paraId="6641F834"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E, PE, 7.50E-5</w:t>
                                  </w:r>
                                </w:p>
                                <w:p w14:paraId="0BDBCBDE"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F, PE, 5.40E-4</w:t>
                                  </w:r>
                                </w:p>
                                <w:p w14:paraId="59C6589C" w14:textId="0F4BA26B" w:rsidR="00186177" w:rsidRPr="0001759F" w:rsidRDefault="00186177" w:rsidP="001E066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G, PE, 5.40E-4</w:t>
                                  </w:r>
                                </w:p>
                              </w:tc>
                              <w:tc>
                                <w:tcPr>
                                  <w:tcW w:w="272" w:type="dxa"/>
                                  <w:tcBorders>
                                    <w:top w:val="single" w:sz="4" w:space="0" w:color="E7E6E6" w:themeColor="background2"/>
                                    <w:left w:val="nil"/>
                                    <w:bottom w:val="nil"/>
                                    <w:right w:val="nil"/>
                                  </w:tcBorders>
                                </w:tcPr>
                                <w:p w14:paraId="29424C37" w14:textId="77777777" w:rsidR="00186177" w:rsidRDefault="00186177" w:rsidP="00413A7A">
                                  <w:pPr>
                                    <w:pStyle w:val="ListParagraph"/>
                                    <w:spacing w:line="240" w:lineRule="auto"/>
                                  </w:pPr>
                                </w:p>
                              </w:tc>
                            </w:tr>
                          </w:tbl>
                          <w:p w14:paraId="1697DF80"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52441E83" id="Rectangle 115" o:spid="_x0000_s1041" style="width:468pt;height:209.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CE769AC" w14:textId="77777777" w:rsidTr="00186177">
                        <w:tc>
                          <w:tcPr>
                            <w:tcW w:w="620" w:type="dxa"/>
                            <w:tcBorders>
                              <w:top w:val="nil"/>
                              <w:left w:val="nil"/>
                              <w:bottom w:val="nil"/>
                            </w:tcBorders>
                            <w:vAlign w:val="center"/>
                          </w:tcPr>
                          <w:p w14:paraId="56D52DBF"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192DCD3B" wp14:editId="0D2705B6">
                                  <wp:extent cx="194807" cy="19480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4B48EB67"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477BA14A"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5BF9CACF" w14:textId="77777777" w:rsidTr="00186177">
                        <w:tc>
                          <w:tcPr>
                            <w:tcW w:w="620" w:type="dxa"/>
                            <w:tcBorders>
                              <w:top w:val="nil"/>
                              <w:left w:val="nil"/>
                              <w:bottom w:val="single" w:sz="4" w:space="0" w:color="E7E6E6" w:themeColor="background2"/>
                            </w:tcBorders>
                            <w:vAlign w:val="bottom"/>
                          </w:tcPr>
                          <w:p w14:paraId="04CDEADE"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6AB7F208"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2DCCFD44"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2C1CE3CF"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6B5C4853"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4E4F86F9" w14:textId="77777777" w:rsidR="00186177" w:rsidRDefault="00186177" w:rsidP="00413A7A">
                            <w:pPr>
                              <w:pStyle w:val="ListParagraph"/>
                              <w:spacing w:line="240" w:lineRule="auto"/>
                            </w:pPr>
                          </w:p>
                        </w:tc>
                      </w:tr>
                      <w:tr w:rsidR="00186177" w14:paraId="6F7290E6" w14:textId="77777777" w:rsidTr="00186177">
                        <w:tc>
                          <w:tcPr>
                            <w:tcW w:w="9168" w:type="dxa"/>
                            <w:gridSpan w:val="6"/>
                            <w:tcBorders>
                              <w:top w:val="single" w:sz="4" w:space="0" w:color="E7E6E6" w:themeColor="background2"/>
                              <w:left w:val="nil"/>
                              <w:bottom w:val="nil"/>
                              <w:right w:val="nil"/>
                            </w:tcBorders>
                          </w:tcPr>
                          <w:p w14:paraId="18E64490"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 PE, 2.40E-4</w:t>
                            </w:r>
                          </w:p>
                          <w:p w14:paraId="54E1083A"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B, PE, 2.60E-4</w:t>
                            </w:r>
                          </w:p>
                          <w:p w14:paraId="58057096"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C, PE, 1.0E-4</w:t>
                            </w:r>
                          </w:p>
                          <w:p w14:paraId="63BD0A53"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D, PE, 3.60E-8</w:t>
                            </w:r>
                          </w:p>
                          <w:p w14:paraId="6641F834"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E, PE, 7.50E-5</w:t>
                            </w:r>
                          </w:p>
                          <w:p w14:paraId="0BDBCBDE"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F, PE, 5.40E-4</w:t>
                            </w:r>
                          </w:p>
                          <w:p w14:paraId="59C6589C" w14:textId="0F4BA26B" w:rsidR="00186177" w:rsidRPr="0001759F" w:rsidRDefault="00186177" w:rsidP="001E066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G, PE, 5.40E-4</w:t>
                            </w:r>
                          </w:p>
                        </w:tc>
                        <w:tc>
                          <w:tcPr>
                            <w:tcW w:w="272" w:type="dxa"/>
                            <w:tcBorders>
                              <w:top w:val="single" w:sz="4" w:space="0" w:color="E7E6E6" w:themeColor="background2"/>
                              <w:left w:val="nil"/>
                              <w:bottom w:val="nil"/>
                              <w:right w:val="nil"/>
                            </w:tcBorders>
                          </w:tcPr>
                          <w:p w14:paraId="29424C37" w14:textId="77777777" w:rsidR="00186177" w:rsidRDefault="00186177" w:rsidP="00413A7A">
                            <w:pPr>
                              <w:pStyle w:val="ListParagraph"/>
                              <w:spacing w:line="240" w:lineRule="auto"/>
                            </w:pPr>
                          </w:p>
                        </w:tc>
                      </w:tr>
                    </w:tbl>
                    <w:p w14:paraId="1697DF80" w14:textId="77777777" w:rsidR="00186177" w:rsidRDefault="00186177" w:rsidP="00413A7A">
                      <w:pPr>
                        <w:jc w:val="left"/>
                      </w:pPr>
                    </w:p>
                  </w:txbxContent>
                </v:textbox>
                <w10:anchorlock/>
              </v:rect>
            </w:pict>
          </mc:Fallback>
        </mc:AlternateContent>
      </w:r>
    </w:p>
    <w:p w14:paraId="7E455E0A" w14:textId="2D7E3F34" w:rsidR="005E0373" w:rsidRDefault="005E0373" w:rsidP="00FB6CDB">
      <w:pPr>
        <w:pStyle w:val="BodyParagraph"/>
      </w:pPr>
      <w:r>
        <w:t>The importance measures and failure probability for the three sequences are evaluated by hand calculation and are shown in the tables below.</w:t>
      </w:r>
    </w:p>
    <w:p w14:paraId="1AA7C07E" w14:textId="39094741" w:rsidR="005E0373" w:rsidRDefault="005E0373" w:rsidP="00E701E0">
      <w:pPr>
        <w:pStyle w:val="BodyParagraph"/>
        <w:ind w:firstLine="0"/>
      </w:pPr>
      <w:r>
        <w:t xml:space="preserve">Failure probability: </w:t>
      </w:r>
    </w:p>
    <w:tbl>
      <w:tblPr>
        <w:tblStyle w:val="TableGrid"/>
        <w:tblW w:w="0" w:type="auto"/>
        <w:tblLook w:val="04A0" w:firstRow="1" w:lastRow="0" w:firstColumn="1" w:lastColumn="0" w:noHBand="0" w:noVBand="1"/>
      </w:tblPr>
      <w:tblGrid>
        <w:gridCol w:w="2337"/>
        <w:gridCol w:w="2337"/>
        <w:gridCol w:w="2338"/>
        <w:gridCol w:w="2338"/>
      </w:tblGrid>
      <w:tr w:rsidR="005E0373" w14:paraId="70C275C9" w14:textId="77777777" w:rsidTr="00607351">
        <w:trPr>
          <w:trHeight w:hRule="exact" w:val="720"/>
        </w:trPr>
        <w:tc>
          <w:tcPr>
            <w:tcW w:w="2337" w:type="dxa"/>
          </w:tcPr>
          <w:p w14:paraId="3276EACA" w14:textId="6741A5A8" w:rsidR="005E0373" w:rsidRDefault="005E0373" w:rsidP="00FB6CDB">
            <w:pPr>
              <w:pStyle w:val="BodyParagraph"/>
              <w:ind w:firstLine="0"/>
            </w:pPr>
          </w:p>
        </w:tc>
        <w:tc>
          <w:tcPr>
            <w:tcW w:w="2337" w:type="dxa"/>
          </w:tcPr>
          <w:p w14:paraId="171A0820" w14:textId="097435A2" w:rsidR="005E0373" w:rsidRPr="00607351" w:rsidRDefault="005E0373" w:rsidP="00607351">
            <w:pPr>
              <w:pStyle w:val="BodyParagraph"/>
              <w:ind w:firstLine="0"/>
              <w:jc w:val="center"/>
              <w:rPr>
                <w:b/>
                <w:bCs/>
              </w:rPr>
            </w:pPr>
            <w:r w:rsidRPr="00607351">
              <w:rPr>
                <w:b/>
                <w:bCs/>
              </w:rPr>
              <w:t>Seq 2</w:t>
            </w:r>
          </w:p>
        </w:tc>
        <w:tc>
          <w:tcPr>
            <w:tcW w:w="2338" w:type="dxa"/>
          </w:tcPr>
          <w:p w14:paraId="5CB664B4" w14:textId="282CD6CF" w:rsidR="005E0373" w:rsidRPr="00607351" w:rsidRDefault="005E0373" w:rsidP="00607351">
            <w:pPr>
              <w:pStyle w:val="BodyParagraph"/>
              <w:ind w:firstLine="0"/>
              <w:jc w:val="center"/>
              <w:rPr>
                <w:b/>
                <w:bCs/>
              </w:rPr>
            </w:pPr>
            <w:r w:rsidRPr="00607351">
              <w:rPr>
                <w:b/>
                <w:bCs/>
              </w:rPr>
              <w:t>Seq 3</w:t>
            </w:r>
          </w:p>
        </w:tc>
        <w:tc>
          <w:tcPr>
            <w:tcW w:w="2338" w:type="dxa"/>
          </w:tcPr>
          <w:p w14:paraId="5C422641" w14:textId="27B5CAEC" w:rsidR="005E0373" w:rsidRPr="00607351" w:rsidRDefault="005E0373" w:rsidP="00607351">
            <w:pPr>
              <w:pStyle w:val="BodyParagraph"/>
              <w:ind w:firstLine="0"/>
              <w:jc w:val="center"/>
              <w:rPr>
                <w:b/>
                <w:bCs/>
              </w:rPr>
            </w:pPr>
            <w:r w:rsidRPr="00607351">
              <w:rPr>
                <w:b/>
                <w:bCs/>
              </w:rPr>
              <w:t>Seq 4</w:t>
            </w:r>
          </w:p>
        </w:tc>
      </w:tr>
      <w:tr w:rsidR="005E0373" w14:paraId="020874E5" w14:textId="77777777" w:rsidTr="00607351">
        <w:trPr>
          <w:trHeight w:hRule="exact" w:val="720"/>
        </w:trPr>
        <w:tc>
          <w:tcPr>
            <w:tcW w:w="2337" w:type="dxa"/>
          </w:tcPr>
          <w:p w14:paraId="6F2D889E" w14:textId="03953677" w:rsidR="005E0373" w:rsidRDefault="005E0373" w:rsidP="00FB6CDB">
            <w:pPr>
              <w:pStyle w:val="BodyParagraph"/>
              <w:ind w:firstLine="0"/>
            </w:pPr>
            <w:r>
              <w:t>Rare app.</w:t>
            </w:r>
          </w:p>
        </w:tc>
        <w:tc>
          <w:tcPr>
            <w:tcW w:w="2337" w:type="dxa"/>
          </w:tcPr>
          <w:p w14:paraId="40DF051E" w14:textId="6357DAF7" w:rsidR="005E0373" w:rsidRDefault="004C7283" w:rsidP="00607351">
            <w:pPr>
              <w:pStyle w:val="BodyParagraph"/>
              <w:ind w:firstLine="0"/>
              <w:jc w:val="center"/>
            </w:pPr>
            <w:r>
              <w:t>2.21E-1</w:t>
            </w:r>
            <w:r w:rsidR="001E066A">
              <w:t>1</w:t>
            </w:r>
          </w:p>
        </w:tc>
        <w:tc>
          <w:tcPr>
            <w:tcW w:w="2338" w:type="dxa"/>
          </w:tcPr>
          <w:p w14:paraId="46D42325" w14:textId="349CCCD9" w:rsidR="005E0373" w:rsidRDefault="004C7283" w:rsidP="00607351">
            <w:pPr>
              <w:pStyle w:val="BodyParagraph"/>
              <w:ind w:firstLine="0"/>
              <w:jc w:val="center"/>
            </w:pPr>
            <w:r>
              <w:t>6.4E-0</w:t>
            </w:r>
            <w:r w:rsidR="001E066A">
              <w:t>4</w:t>
            </w:r>
          </w:p>
        </w:tc>
        <w:tc>
          <w:tcPr>
            <w:tcW w:w="2338" w:type="dxa"/>
          </w:tcPr>
          <w:p w14:paraId="535514B6" w14:textId="65590171" w:rsidR="005E0373" w:rsidRDefault="004C7283" w:rsidP="00607351">
            <w:pPr>
              <w:pStyle w:val="BodyParagraph"/>
              <w:ind w:firstLine="0"/>
              <w:jc w:val="center"/>
            </w:pPr>
            <w:r>
              <w:t>1.417E-1</w:t>
            </w:r>
            <w:r w:rsidR="001E066A">
              <w:t>4</w:t>
            </w:r>
          </w:p>
        </w:tc>
      </w:tr>
      <w:tr w:rsidR="005E0373" w14:paraId="36C6781C" w14:textId="77777777" w:rsidTr="00607351">
        <w:trPr>
          <w:trHeight w:hRule="exact" w:val="720"/>
        </w:trPr>
        <w:tc>
          <w:tcPr>
            <w:tcW w:w="2337" w:type="dxa"/>
          </w:tcPr>
          <w:p w14:paraId="19792273" w14:textId="07A4027A" w:rsidR="005E0373" w:rsidRDefault="005E0373" w:rsidP="00FB6CDB">
            <w:pPr>
              <w:pStyle w:val="BodyParagraph"/>
              <w:ind w:firstLine="0"/>
            </w:pPr>
            <w:r>
              <w:lastRenderedPageBreak/>
              <w:t>Min- max</w:t>
            </w:r>
          </w:p>
        </w:tc>
        <w:tc>
          <w:tcPr>
            <w:tcW w:w="2337" w:type="dxa"/>
          </w:tcPr>
          <w:p w14:paraId="572B6487" w14:textId="57708F07" w:rsidR="005E0373" w:rsidRDefault="004C7283" w:rsidP="00607351">
            <w:pPr>
              <w:pStyle w:val="BodyParagraph"/>
              <w:ind w:firstLine="0"/>
              <w:jc w:val="center"/>
            </w:pPr>
            <w:r>
              <w:t>2.21E-1</w:t>
            </w:r>
            <w:r w:rsidR="001E066A">
              <w:t>1</w:t>
            </w:r>
          </w:p>
        </w:tc>
        <w:tc>
          <w:tcPr>
            <w:tcW w:w="2338" w:type="dxa"/>
          </w:tcPr>
          <w:p w14:paraId="36BC7C37" w14:textId="7A42C1B1" w:rsidR="005E0373" w:rsidRDefault="004C7283" w:rsidP="00607351">
            <w:pPr>
              <w:pStyle w:val="BodyParagraph"/>
              <w:ind w:firstLine="0"/>
              <w:jc w:val="center"/>
            </w:pPr>
            <w:r>
              <w:t>6.4E-0</w:t>
            </w:r>
            <w:r w:rsidR="001E066A">
              <w:t>4</w:t>
            </w:r>
          </w:p>
        </w:tc>
        <w:tc>
          <w:tcPr>
            <w:tcW w:w="2338" w:type="dxa"/>
          </w:tcPr>
          <w:p w14:paraId="77F61667" w14:textId="6ADBF024" w:rsidR="005E0373" w:rsidRDefault="004C7283" w:rsidP="00607351">
            <w:pPr>
              <w:pStyle w:val="BodyParagraph"/>
              <w:ind w:firstLine="0"/>
              <w:jc w:val="center"/>
            </w:pPr>
            <w:r>
              <w:t>1.417E-1</w:t>
            </w:r>
            <w:r w:rsidR="001E066A">
              <w:t>4</w:t>
            </w:r>
          </w:p>
        </w:tc>
      </w:tr>
      <w:tr w:rsidR="005E0373" w14:paraId="27BC7768" w14:textId="77777777" w:rsidTr="00607351">
        <w:trPr>
          <w:trHeight w:hRule="exact" w:val="720"/>
        </w:trPr>
        <w:tc>
          <w:tcPr>
            <w:tcW w:w="2337" w:type="dxa"/>
          </w:tcPr>
          <w:p w14:paraId="76FAAC66" w14:textId="678380EA" w:rsidR="005E0373" w:rsidRDefault="005E0373" w:rsidP="00FB6CDB">
            <w:pPr>
              <w:pStyle w:val="BodyParagraph"/>
              <w:ind w:firstLine="0"/>
            </w:pPr>
            <w:r>
              <w:t>Upper bound</w:t>
            </w:r>
          </w:p>
        </w:tc>
        <w:tc>
          <w:tcPr>
            <w:tcW w:w="2337" w:type="dxa"/>
          </w:tcPr>
          <w:p w14:paraId="09B4CA48" w14:textId="72648914" w:rsidR="005E0373" w:rsidRPr="004C7283" w:rsidRDefault="004C7283" w:rsidP="00607351">
            <w:pPr>
              <w:pStyle w:val="BodyParagraph"/>
              <w:ind w:firstLine="0"/>
              <w:jc w:val="center"/>
              <w:rPr>
                <w:b/>
                <w:bCs/>
              </w:rPr>
            </w:pPr>
            <w:r>
              <w:t>2.21E-1</w:t>
            </w:r>
            <w:r w:rsidR="001E066A">
              <w:t>1</w:t>
            </w:r>
          </w:p>
        </w:tc>
        <w:tc>
          <w:tcPr>
            <w:tcW w:w="2338" w:type="dxa"/>
          </w:tcPr>
          <w:p w14:paraId="77C0DE21" w14:textId="199FFC22" w:rsidR="005E0373" w:rsidRDefault="004C7283" w:rsidP="00607351">
            <w:pPr>
              <w:pStyle w:val="BodyParagraph"/>
              <w:ind w:firstLine="0"/>
              <w:jc w:val="center"/>
            </w:pPr>
            <w:r>
              <w:t>6.4E-0</w:t>
            </w:r>
            <w:r w:rsidR="001E066A">
              <w:t>4</w:t>
            </w:r>
          </w:p>
        </w:tc>
        <w:tc>
          <w:tcPr>
            <w:tcW w:w="2338" w:type="dxa"/>
          </w:tcPr>
          <w:p w14:paraId="3D169E1C" w14:textId="005C3716" w:rsidR="005E0373" w:rsidRDefault="004C7283" w:rsidP="00607351">
            <w:pPr>
              <w:pStyle w:val="BodyParagraph"/>
              <w:ind w:firstLine="0"/>
              <w:jc w:val="center"/>
            </w:pPr>
            <w:r>
              <w:t>1.417E-1</w:t>
            </w:r>
            <w:r w:rsidR="001E066A">
              <w:t>4</w:t>
            </w:r>
          </w:p>
        </w:tc>
      </w:tr>
    </w:tbl>
    <w:p w14:paraId="3CE44525" w14:textId="536B78AD" w:rsidR="008C7569" w:rsidRDefault="00607351" w:rsidP="00607351">
      <w:pPr>
        <w:pStyle w:val="BodyParagraph"/>
        <w:ind w:firstLine="0"/>
        <w:rPr>
          <w:rFonts w:eastAsia="Times New Roman"/>
          <w:kern w:val="36"/>
          <w:lang w:eastAsia="en-US"/>
        </w:rPr>
      </w:pPr>
      <w:r>
        <w:rPr>
          <w:rFonts w:eastAsia="Times New Roman"/>
          <w:kern w:val="36"/>
          <w:lang w:eastAsia="en-US"/>
        </w:rPr>
        <w:t>The importance measure estimate for sequence 2 are as follows,</w:t>
      </w:r>
    </w:p>
    <w:tbl>
      <w:tblPr>
        <w:tblStyle w:val="TableGrid"/>
        <w:tblW w:w="0" w:type="auto"/>
        <w:jc w:val="center"/>
        <w:tblLook w:val="04A0" w:firstRow="1" w:lastRow="0" w:firstColumn="1" w:lastColumn="0" w:noHBand="0" w:noVBand="1"/>
      </w:tblPr>
      <w:tblGrid>
        <w:gridCol w:w="1014"/>
        <w:gridCol w:w="1493"/>
        <w:gridCol w:w="1493"/>
        <w:gridCol w:w="1493"/>
      </w:tblGrid>
      <w:tr w:rsidR="00186177" w14:paraId="1C10F9DD" w14:textId="4A8B22AF" w:rsidTr="00186177">
        <w:trPr>
          <w:jc w:val="center"/>
        </w:trPr>
        <w:tc>
          <w:tcPr>
            <w:tcW w:w="1014" w:type="dxa"/>
          </w:tcPr>
          <w:p w14:paraId="1A052C12" w14:textId="78D17EBB" w:rsidR="00186177" w:rsidRPr="00607351" w:rsidRDefault="00186177" w:rsidP="00C52668">
            <w:pPr>
              <w:rPr>
                <w:b/>
                <w:bCs/>
              </w:rPr>
            </w:pPr>
            <w:r w:rsidRPr="00607351">
              <w:rPr>
                <w:b/>
                <w:bCs/>
              </w:rPr>
              <w:t>Seq 2</w:t>
            </w:r>
          </w:p>
        </w:tc>
        <w:tc>
          <w:tcPr>
            <w:tcW w:w="1493" w:type="dxa"/>
          </w:tcPr>
          <w:p w14:paraId="717574AE" w14:textId="1E9F781E" w:rsidR="00186177" w:rsidRPr="00607351" w:rsidRDefault="00186177" w:rsidP="00607351">
            <w:pPr>
              <w:jc w:val="center"/>
              <w:rPr>
                <w:b/>
                <w:bCs/>
                <w:i/>
                <w:iCs/>
              </w:rPr>
            </w:pPr>
            <w:r w:rsidRPr="00607351">
              <w:rPr>
                <w:b/>
                <w:bCs/>
                <w:i/>
                <w:iCs/>
              </w:rPr>
              <w:t>D</w:t>
            </w:r>
          </w:p>
        </w:tc>
        <w:tc>
          <w:tcPr>
            <w:tcW w:w="1493" w:type="dxa"/>
          </w:tcPr>
          <w:p w14:paraId="420A3145" w14:textId="66CFE379" w:rsidR="00186177" w:rsidRPr="00607351" w:rsidRDefault="00186177" w:rsidP="00607351">
            <w:pPr>
              <w:jc w:val="center"/>
              <w:rPr>
                <w:b/>
                <w:bCs/>
                <w:i/>
                <w:iCs/>
              </w:rPr>
            </w:pPr>
            <w:r w:rsidRPr="00607351">
              <w:rPr>
                <w:b/>
                <w:bCs/>
                <w:i/>
                <w:iCs/>
              </w:rPr>
              <w:t>E</w:t>
            </w:r>
          </w:p>
        </w:tc>
        <w:tc>
          <w:tcPr>
            <w:tcW w:w="1493" w:type="dxa"/>
          </w:tcPr>
          <w:p w14:paraId="3E933F5D" w14:textId="5430D4BA" w:rsidR="00186177" w:rsidRPr="00607351" w:rsidRDefault="00186177" w:rsidP="00607351">
            <w:pPr>
              <w:jc w:val="center"/>
              <w:rPr>
                <w:b/>
                <w:bCs/>
                <w:i/>
                <w:iCs/>
              </w:rPr>
            </w:pPr>
            <w:r w:rsidRPr="00607351">
              <w:rPr>
                <w:b/>
                <w:bCs/>
                <w:i/>
                <w:iCs/>
              </w:rPr>
              <w:t>F</w:t>
            </w:r>
          </w:p>
        </w:tc>
      </w:tr>
      <w:tr w:rsidR="00186177" w14:paraId="3B42A786" w14:textId="630526D7" w:rsidTr="00186177">
        <w:trPr>
          <w:jc w:val="center"/>
        </w:trPr>
        <w:tc>
          <w:tcPr>
            <w:tcW w:w="1014" w:type="dxa"/>
          </w:tcPr>
          <w:p w14:paraId="2505BA40" w14:textId="77777777" w:rsidR="00186177" w:rsidRDefault="00186177" w:rsidP="004C7283">
            <w:r>
              <w:t>RRR</w:t>
            </w:r>
          </w:p>
        </w:tc>
        <w:tc>
          <w:tcPr>
            <w:tcW w:w="1493" w:type="dxa"/>
            <w:vAlign w:val="bottom"/>
          </w:tcPr>
          <w:p w14:paraId="37B0180C" w14:textId="033E2B01" w:rsidR="00186177" w:rsidRDefault="00186177" w:rsidP="004C7283">
            <w:r>
              <w:t>-1</w:t>
            </w:r>
          </w:p>
        </w:tc>
        <w:tc>
          <w:tcPr>
            <w:tcW w:w="1493" w:type="dxa"/>
            <w:vAlign w:val="bottom"/>
          </w:tcPr>
          <w:p w14:paraId="79974518" w14:textId="50E50037" w:rsidR="00186177" w:rsidRDefault="00186177" w:rsidP="004C7283">
            <w:r>
              <w:rPr>
                <w:rFonts w:ascii="Calibri" w:hAnsi="Calibri" w:cs="Calibri"/>
                <w:color w:val="000000"/>
              </w:rPr>
              <w:t>1.138886351</w:t>
            </w:r>
          </w:p>
        </w:tc>
        <w:tc>
          <w:tcPr>
            <w:tcW w:w="1493" w:type="dxa"/>
            <w:vAlign w:val="bottom"/>
          </w:tcPr>
          <w:p w14:paraId="466AC112" w14:textId="7C46139F" w:rsidR="00186177" w:rsidRDefault="00186177" w:rsidP="004C7283">
            <w:pPr>
              <w:rPr>
                <w:rFonts w:ascii="Calibri" w:hAnsi="Calibri" w:cs="Calibri"/>
                <w:color w:val="000000"/>
                <w:sz w:val="22"/>
              </w:rPr>
            </w:pPr>
            <w:r>
              <w:rPr>
                <w:rFonts w:ascii="Calibri" w:hAnsi="Calibri" w:cs="Calibri"/>
                <w:color w:val="000000"/>
              </w:rPr>
              <w:t>8.200131584</w:t>
            </w:r>
          </w:p>
        </w:tc>
      </w:tr>
      <w:tr w:rsidR="00186177" w14:paraId="23F71462" w14:textId="1559889C" w:rsidTr="00186177">
        <w:trPr>
          <w:jc w:val="center"/>
        </w:trPr>
        <w:tc>
          <w:tcPr>
            <w:tcW w:w="1014" w:type="dxa"/>
          </w:tcPr>
          <w:p w14:paraId="072198A0" w14:textId="27393F15" w:rsidR="00186177" w:rsidRDefault="001E066A" w:rsidP="004C7283">
            <w:r>
              <w:t>RRI</w:t>
            </w:r>
          </w:p>
        </w:tc>
        <w:tc>
          <w:tcPr>
            <w:tcW w:w="1493" w:type="dxa"/>
            <w:vAlign w:val="bottom"/>
          </w:tcPr>
          <w:p w14:paraId="131D0EDB" w14:textId="7C3FAC99" w:rsidR="00186177" w:rsidRDefault="00186177" w:rsidP="004C7283">
            <w:r>
              <w:rPr>
                <w:rFonts w:ascii="Calibri" w:hAnsi="Calibri" w:cs="Calibri"/>
                <w:color w:val="000000"/>
              </w:rPr>
              <w:t>2.214E-1</w:t>
            </w:r>
            <w:r w:rsidR="001E066A">
              <w:rPr>
                <w:rFonts w:ascii="Calibri" w:hAnsi="Calibri" w:cs="Calibri"/>
                <w:color w:val="000000"/>
              </w:rPr>
              <w:t>1</w:t>
            </w:r>
          </w:p>
        </w:tc>
        <w:tc>
          <w:tcPr>
            <w:tcW w:w="1493" w:type="dxa"/>
            <w:vAlign w:val="bottom"/>
          </w:tcPr>
          <w:p w14:paraId="5CCF9E41" w14:textId="309C72FA" w:rsidR="00186177" w:rsidRDefault="00186177" w:rsidP="004C7283">
            <w:r>
              <w:rPr>
                <w:rFonts w:ascii="Calibri" w:hAnsi="Calibri" w:cs="Calibri"/>
                <w:color w:val="000000"/>
              </w:rPr>
              <w:t>2.69995E-1</w:t>
            </w:r>
            <w:r w:rsidR="001E066A">
              <w:rPr>
                <w:rFonts w:ascii="Calibri" w:hAnsi="Calibri" w:cs="Calibri"/>
                <w:color w:val="000000"/>
              </w:rPr>
              <w:t>2</w:t>
            </w:r>
          </w:p>
        </w:tc>
        <w:tc>
          <w:tcPr>
            <w:tcW w:w="1493" w:type="dxa"/>
            <w:vAlign w:val="bottom"/>
          </w:tcPr>
          <w:p w14:paraId="5A27E545" w14:textId="2BC2E8C9" w:rsidR="00186177" w:rsidRDefault="00186177" w:rsidP="004C7283">
            <w:pPr>
              <w:rPr>
                <w:rFonts w:ascii="Calibri" w:hAnsi="Calibri" w:cs="Calibri"/>
                <w:color w:val="000000"/>
                <w:sz w:val="22"/>
              </w:rPr>
            </w:pPr>
            <w:r>
              <w:rPr>
                <w:rFonts w:ascii="Calibri" w:hAnsi="Calibri" w:cs="Calibri"/>
                <w:color w:val="000000"/>
              </w:rPr>
              <w:t>1.944E-1</w:t>
            </w:r>
            <w:r w:rsidR="001E066A">
              <w:rPr>
                <w:rFonts w:ascii="Calibri" w:hAnsi="Calibri" w:cs="Calibri"/>
                <w:color w:val="000000"/>
              </w:rPr>
              <w:t>1</w:t>
            </w:r>
          </w:p>
        </w:tc>
      </w:tr>
      <w:tr w:rsidR="00186177" w14:paraId="0C267665" w14:textId="279FE68E" w:rsidTr="00186177">
        <w:trPr>
          <w:jc w:val="center"/>
        </w:trPr>
        <w:tc>
          <w:tcPr>
            <w:tcW w:w="1014" w:type="dxa"/>
          </w:tcPr>
          <w:p w14:paraId="58D5B53D" w14:textId="0B443261" w:rsidR="00186177" w:rsidRDefault="001E066A" w:rsidP="004C7283">
            <w:r>
              <w:t>RIR</w:t>
            </w:r>
          </w:p>
        </w:tc>
        <w:tc>
          <w:tcPr>
            <w:tcW w:w="1493" w:type="dxa"/>
            <w:vAlign w:val="bottom"/>
          </w:tcPr>
          <w:p w14:paraId="4E39C2C4" w14:textId="36E19C90" w:rsidR="00186177" w:rsidRDefault="00186177" w:rsidP="004C7283">
            <w:r>
              <w:rPr>
                <w:rFonts w:ascii="Calibri" w:hAnsi="Calibri" w:cs="Calibri"/>
                <w:color w:val="000000"/>
              </w:rPr>
              <w:t>27776003.04</w:t>
            </w:r>
          </w:p>
        </w:tc>
        <w:tc>
          <w:tcPr>
            <w:tcW w:w="1493" w:type="dxa"/>
            <w:vAlign w:val="bottom"/>
          </w:tcPr>
          <w:p w14:paraId="18F1B7D7" w14:textId="084004BA" w:rsidR="00186177" w:rsidRDefault="00186177" w:rsidP="004C7283">
            <w:r>
              <w:rPr>
                <w:rFonts w:ascii="Calibri" w:hAnsi="Calibri" w:cs="Calibri"/>
                <w:color w:val="000000"/>
              </w:rPr>
              <w:t>1626.897502</w:t>
            </w:r>
          </w:p>
        </w:tc>
        <w:tc>
          <w:tcPr>
            <w:tcW w:w="1493" w:type="dxa"/>
            <w:vAlign w:val="bottom"/>
          </w:tcPr>
          <w:p w14:paraId="7B50DC43" w14:textId="1B0200D4" w:rsidR="00186177" w:rsidRDefault="00186177" w:rsidP="004C7283">
            <w:pPr>
              <w:rPr>
                <w:rFonts w:ascii="Calibri" w:hAnsi="Calibri" w:cs="Calibri"/>
                <w:color w:val="000000"/>
                <w:sz w:val="22"/>
              </w:rPr>
            </w:pPr>
            <w:r>
              <w:rPr>
                <w:rFonts w:ascii="Calibri" w:hAnsi="Calibri" w:cs="Calibri"/>
                <w:color w:val="000000"/>
              </w:rPr>
              <w:t>1626.141401</w:t>
            </w:r>
          </w:p>
        </w:tc>
      </w:tr>
      <w:tr w:rsidR="00186177" w14:paraId="382A1967" w14:textId="4852F655" w:rsidTr="00186177">
        <w:trPr>
          <w:jc w:val="center"/>
        </w:trPr>
        <w:tc>
          <w:tcPr>
            <w:tcW w:w="1014" w:type="dxa"/>
          </w:tcPr>
          <w:p w14:paraId="3A98B883" w14:textId="20005C1C" w:rsidR="00186177" w:rsidRDefault="001E066A" w:rsidP="004C7283">
            <w:r>
              <w:t>RII</w:t>
            </w:r>
          </w:p>
        </w:tc>
        <w:tc>
          <w:tcPr>
            <w:tcW w:w="1493" w:type="dxa"/>
            <w:vAlign w:val="bottom"/>
          </w:tcPr>
          <w:p w14:paraId="0ACD7E35" w14:textId="323ADCFE" w:rsidR="00186177" w:rsidRDefault="00186177" w:rsidP="004C7283">
            <w:r>
              <w:rPr>
                <w:rFonts w:ascii="Calibri" w:hAnsi="Calibri" w:cs="Calibri"/>
                <w:color w:val="000000"/>
              </w:rPr>
              <w:t>6.14959E-0</w:t>
            </w:r>
            <w:r w:rsidR="001E066A">
              <w:rPr>
                <w:rFonts w:ascii="Calibri" w:hAnsi="Calibri" w:cs="Calibri"/>
                <w:color w:val="000000"/>
              </w:rPr>
              <w:t>4</w:t>
            </w:r>
          </w:p>
        </w:tc>
        <w:tc>
          <w:tcPr>
            <w:tcW w:w="1493" w:type="dxa"/>
            <w:vAlign w:val="bottom"/>
          </w:tcPr>
          <w:p w14:paraId="086F7D64" w14:textId="359C94F5" w:rsidR="00186177" w:rsidRDefault="00186177" w:rsidP="004C7283">
            <w:r>
              <w:rPr>
                <w:rFonts w:ascii="Calibri" w:hAnsi="Calibri" w:cs="Calibri"/>
                <w:color w:val="000000"/>
              </w:rPr>
              <w:t>3.59973E-</w:t>
            </w:r>
            <w:r w:rsidR="001E066A">
              <w:rPr>
                <w:rFonts w:ascii="Calibri" w:hAnsi="Calibri" w:cs="Calibri"/>
                <w:color w:val="000000"/>
              </w:rPr>
              <w:t>8</w:t>
            </w:r>
          </w:p>
        </w:tc>
        <w:tc>
          <w:tcPr>
            <w:tcW w:w="1493" w:type="dxa"/>
            <w:vAlign w:val="bottom"/>
          </w:tcPr>
          <w:p w14:paraId="054CD69C" w14:textId="276710FD" w:rsidR="00186177" w:rsidRDefault="00186177" w:rsidP="004C7283">
            <w:pPr>
              <w:rPr>
                <w:rFonts w:ascii="Calibri" w:hAnsi="Calibri" w:cs="Calibri"/>
                <w:color w:val="000000"/>
                <w:sz w:val="22"/>
              </w:rPr>
            </w:pPr>
            <w:r>
              <w:rPr>
                <w:rFonts w:ascii="Calibri" w:hAnsi="Calibri" w:cs="Calibri"/>
                <w:color w:val="000000"/>
              </w:rPr>
              <w:t>3.59806E-</w:t>
            </w:r>
            <w:r w:rsidR="001E066A">
              <w:rPr>
                <w:rFonts w:ascii="Calibri" w:hAnsi="Calibri" w:cs="Calibri"/>
                <w:color w:val="000000"/>
              </w:rPr>
              <w:t>8</w:t>
            </w:r>
          </w:p>
        </w:tc>
      </w:tr>
    </w:tbl>
    <w:p w14:paraId="1C54ACAD" w14:textId="4B35985B" w:rsidR="00607351" w:rsidRDefault="00607351" w:rsidP="00607351">
      <w:pPr>
        <w:pStyle w:val="BodyParagraph"/>
        <w:ind w:firstLine="0"/>
        <w:rPr>
          <w:rFonts w:eastAsia="Times New Roman"/>
          <w:kern w:val="36"/>
          <w:lang w:eastAsia="en-US"/>
        </w:rPr>
      </w:pPr>
      <w:r>
        <w:rPr>
          <w:rFonts w:eastAsia="Times New Roman"/>
          <w:kern w:val="36"/>
          <w:lang w:eastAsia="en-US"/>
        </w:rPr>
        <w:t xml:space="preserve">The importance measure </w:t>
      </w:r>
      <w:proofErr w:type="gramStart"/>
      <w:r>
        <w:rPr>
          <w:rFonts w:eastAsia="Times New Roman"/>
          <w:kern w:val="36"/>
          <w:lang w:eastAsia="en-US"/>
        </w:rPr>
        <w:t>estimate</w:t>
      </w:r>
      <w:proofErr w:type="gramEnd"/>
      <w:r>
        <w:rPr>
          <w:rFonts w:eastAsia="Times New Roman"/>
          <w:kern w:val="36"/>
          <w:lang w:eastAsia="en-US"/>
        </w:rPr>
        <w:t xml:space="preserve"> for sequence 3 are as follows,</w:t>
      </w:r>
    </w:p>
    <w:tbl>
      <w:tblPr>
        <w:tblStyle w:val="TableGrid"/>
        <w:tblW w:w="0" w:type="auto"/>
        <w:jc w:val="center"/>
        <w:tblLook w:val="04A0" w:firstRow="1" w:lastRow="0" w:firstColumn="1" w:lastColumn="0" w:noHBand="0" w:noVBand="1"/>
      </w:tblPr>
      <w:tblGrid>
        <w:gridCol w:w="966"/>
        <w:gridCol w:w="1493"/>
        <w:gridCol w:w="1493"/>
        <w:gridCol w:w="1372"/>
        <w:gridCol w:w="1493"/>
      </w:tblGrid>
      <w:tr w:rsidR="00186177" w14:paraId="540F0DE7" w14:textId="77777777" w:rsidTr="00186177">
        <w:trPr>
          <w:jc w:val="center"/>
        </w:trPr>
        <w:tc>
          <w:tcPr>
            <w:tcW w:w="966" w:type="dxa"/>
          </w:tcPr>
          <w:p w14:paraId="47E4DE42" w14:textId="738B7879" w:rsidR="00186177" w:rsidRPr="00607351" w:rsidRDefault="00186177" w:rsidP="00C52668">
            <w:pPr>
              <w:rPr>
                <w:b/>
                <w:bCs/>
              </w:rPr>
            </w:pPr>
            <w:r w:rsidRPr="00607351">
              <w:rPr>
                <w:b/>
                <w:bCs/>
              </w:rPr>
              <w:t>Seq 3</w:t>
            </w:r>
          </w:p>
        </w:tc>
        <w:tc>
          <w:tcPr>
            <w:tcW w:w="1493" w:type="dxa"/>
          </w:tcPr>
          <w:p w14:paraId="322F5D13" w14:textId="77777777" w:rsidR="00186177" w:rsidRPr="00607351" w:rsidRDefault="00186177" w:rsidP="00607351">
            <w:pPr>
              <w:jc w:val="center"/>
              <w:rPr>
                <w:b/>
                <w:bCs/>
                <w:i/>
                <w:iCs/>
              </w:rPr>
            </w:pPr>
            <w:r w:rsidRPr="00607351">
              <w:rPr>
                <w:b/>
                <w:bCs/>
                <w:i/>
                <w:iCs/>
              </w:rPr>
              <w:t>A</w:t>
            </w:r>
          </w:p>
        </w:tc>
        <w:tc>
          <w:tcPr>
            <w:tcW w:w="1493" w:type="dxa"/>
          </w:tcPr>
          <w:p w14:paraId="5E12663C" w14:textId="77777777" w:rsidR="00186177" w:rsidRPr="00607351" w:rsidRDefault="00186177" w:rsidP="00607351">
            <w:pPr>
              <w:jc w:val="center"/>
              <w:rPr>
                <w:b/>
                <w:bCs/>
                <w:i/>
                <w:iCs/>
              </w:rPr>
            </w:pPr>
            <w:r w:rsidRPr="00607351">
              <w:rPr>
                <w:b/>
                <w:bCs/>
                <w:i/>
                <w:iCs/>
              </w:rPr>
              <w:t>B</w:t>
            </w:r>
          </w:p>
        </w:tc>
        <w:tc>
          <w:tcPr>
            <w:tcW w:w="1372" w:type="dxa"/>
          </w:tcPr>
          <w:p w14:paraId="02E8FED1" w14:textId="77777777" w:rsidR="00186177" w:rsidRPr="00607351" w:rsidRDefault="00186177" w:rsidP="00607351">
            <w:pPr>
              <w:jc w:val="center"/>
              <w:rPr>
                <w:b/>
                <w:bCs/>
                <w:i/>
                <w:iCs/>
              </w:rPr>
            </w:pPr>
            <w:r w:rsidRPr="00607351">
              <w:rPr>
                <w:b/>
                <w:bCs/>
                <w:i/>
                <w:iCs/>
              </w:rPr>
              <w:t>C</w:t>
            </w:r>
          </w:p>
        </w:tc>
        <w:tc>
          <w:tcPr>
            <w:tcW w:w="1493" w:type="dxa"/>
          </w:tcPr>
          <w:p w14:paraId="3949820D" w14:textId="77777777" w:rsidR="00186177" w:rsidRPr="00607351" w:rsidRDefault="00186177" w:rsidP="00607351">
            <w:pPr>
              <w:jc w:val="center"/>
              <w:rPr>
                <w:b/>
                <w:bCs/>
                <w:i/>
                <w:iCs/>
              </w:rPr>
            </w:pPr>
            <w:r w:rsidRPr="00607351">
              <w:rPr>
                <w:b/>
                <w:bCs/>
                <w:i/>
                <w:iCs/>
              </w:rPr>
              <w:t>G</w:t>
            </w:r>
          </w:p>
        </w:tc>
      </w:tr>
      <w:tr w:rsidR="00186177" w14:paraId="11F4B99F" w14:textId="77777777" w:rsidTr="00186177">
        <w:trPr>
          <w:jc w:val="center"/>
        </w:trPr>
        <w:tc>
          <w:tcPr>
            <w:tcW w:w="966" w:type="dxa"/>
          </w:tcPr>
          <w:p w14:paraId="6095474F" w14:textId="77777777" w:rsidR="00186177" w:rsidRDefault="00186177" w:rsidP="004C7283">
            <w:r>
              <w:t>RRR</w:t>
            </w:r>
          </w:p>
        </w:tc>
        <w:tc>
          <w:tcPr>
            <w:tcW w:w="1493" w:type="dxa"/>
            <w:vAlign w:val="bottom"/>
          </w:tcPr>
          <w:p w14:paraId="59DD8D38" w14:textId="2F62F620" w:rsidR="00186177" w:rsidRDefault="00186177" w:rsidP="004C7283">
            <w:r>
              <w:rPr>
                <w:rFonts w:ascii="Calibri" w:hAnsi="Calibri" w:cs="Calibri"/>
                <w:color w:val="000000"/>
              </w:rPr>
              <w:t>1.000097446</w:t>
            </w:r>
          </w:p>
        </w:tc>
        <w:tc>
          <w:tcPr>
            <w:tcW w:w="1493" w:type="dxa"/>
            <w:vAlign w:val="bottom"/>
          </w:tcPr>
          <w:p w14:paraId="237F9049" w14:textId="028906B1" w:rsidR="00186177" w:rsidRDefault="00186177" w:rsidP="004C7283">
            <w:r>
              <w:rPr>
                <w:rFonts w:ascii="Calibri" w:hAnsi="Calibri" w:cs="Calibri"/>
                <w:color w:val="000000"/>
              </w:rPr>
              <w:t>1.000097446</w:t>
            </w:r>
          </w:p>
        </w:tc>
        <w:tc>
          <w:tcPr>
            <w:tcW w:w="1372" w:type="dxa"/>
            <w:vAlign w:val="bottom"/>
          </w:tcPr>
          <w:p w14:paraId="6FCF0C6B" w14:textId="5DD25857" w:rsidR="00186177" w:rsidRDefault="00186177" w:rsidP="004C7283">
            <w:r>
              <w:rPr>
                <w:rFonts w:ascii="Calibri" w:hAnsi="Calibri" w:cs="Calibri"/>
                <w:color w:val="000000"/>
              </w:rPr>
              <w:t>1.1850638</w:t>
            </w:r>
          </w:p>
        </w:tc>
        <w:tc>
          <w:tcPr>
            <w:tcW w:w="1493" w:type="dxa"/>
            <w:vAlign w:val="bottom"/>
          </w:tcPr>
          <w:p w14:paraId="04AA3D0C" w14:textId="4E3FC795" w:rsidR="00186177" w:rsidRDefault="00186177" w:rsidP="004C7283">
            <w:pPr>
              <w:rPr>
                <w:rFonts w:ascii="Calibri" w:hAnsi="Calibri" w:cs="Calibri"/>
                <w:color w:val="000000"/>
                <w:sz w:val="22"/>
              </w:rPr>
            </w:pPr>
            <w:r>
              <w:rPr>
                <w:rFonts w:ascii="Calibri" w:hAnsi="Calibri" w:cs="Calibri"/>
                <w:color w:val="000000"/>
              </w:rPr>
              <w:t>6.396092838</w:t>
            </w:r>
          </w:p>
        </w:tc>
      </w:tr>
      <w:tr w:rsidR="00186177" w14:paraId="19ED7FD1" w14:textId="77777777" w:rsidTr="00186177">
        <w:trPr>
          <w:jc w:val="center"/>
        </w:trPr>
        <w:tc>
          <w:tcPr>
            <w:tcW w:w="966" w:type="dxa"/>
          </w:tcPr>
          <w:p w14:paraId="7481CE71" w14:textId="3331420A" w:rsidR="00186177" w:rsidRDefault="001E066A" w:rsidP="004C7283">
            <w:r>
              <w:t>RRI</w:t>
            </w:r>
          </w:p>
        </w:tc>
        <w:tc>
          <w:tcPr>
            <w:tcW w:w="1493" w:type="dxa"/>
            <w:vAlign w:val="bottom"/>
          </w:tcPr>
          <w:p w14:paraId="32D9C268" w14:textId="13C79CF3" w:rsidR="00186177" w:rsidRDefault="00186177" w:rsidP="004C7283">
            <w:r>
              <w:rPr>
                <w:rFonts w:ascii="Calibri" w:hAnsi="Calibri" w:cs="Calibri"/>
                <w:color w:val="000000"/>
              </w:rPr>
              <w:t>6.23601E-</w:t>
            </w:r>
            <w:r w:rsidR="001E066A">
              <w:rPr>
                <w:rFonts w:ascii="Calibri" w:hAnsi="Calibri" w:cs="Calibri"/>
                <w:color w:val="000000"/>
              </w:rPr>
              <w:t>8</w:t>
            </w:r>
          </w:p>
        </w:tc>
        <w:tc>
          <w:tcPr>
            <w:tcW w:w="1493" w:type="dxa"/>
            <w:vAlign w:val="bottom"/>
          </w:tcPr>
          <w:p w14:paraId="6703E546" w14:textId="2B6409A3" w:rsidR="00186177" w:rsidRDefault="00186177" w:rsidP="004C7283">
            <w:r>
              <w:rPr>
                <w:rFonts w:ascii="Calibri" w:hAnsi="Calibri" w:cs="Calibri"/>
                <w:color w:val="000000"/>
              </w:rPr>
              <w:t>6.23601E-</w:t>
            </w:r>
            <w:r w:rsidR="001E066A">
              <w:rPr>
                <w:rFonts w:ascii="Calibri" w:hAnsi="Calibri" w:cs="Calibri"/>
                <w:color w:val="000000"/>
              </w:rPr>
              <w:t>8</w:t>
            </w:r>
          </w:p>
        </w:tc>
        <w:tc>
          <w:tcPr>
            <w:tcW w:w="1372" w:type="dxa"/>
            <w:vAlign w:val="bottom"/>
          </w:tcPr>
          <w:p w14:paraId="1B7F91F0" w14:textId="0EFB2972" w:rsidR="00186177" w:rsidRDefault="00186177" w:rsidP="004C7283">
            <w:r>
              <w:rPr>
                <w:rFonts w:ascii="Calibri" w:hAnsi="Calibri" w:cs="Calibri"/>
                <w:color w:val="000000"/>
              </w:rPr>
              <w:t>9.9946E-0</w:t>
            </w:r>
            <w:r w:rsidR="001E066A">
              <w:rPr>
                <w:rFonts w:ascii="Calibri" w:hAnsi="Calibri" w:cs="Calibri"/>
                <w:color w:val="000000"/>
              </w:rPr>
              <w:t>5</w:t>
            </w:r>
          </w:p>
        </w:tc>
        <w:tc>
          <w:tcPr>
            <w:tcW w:w="1493" w:type="dxa"/>
            <w:vAlign w:val="bottom"/>
          </w:tcPr>
          <w:p w14:paraId="5D72D8A1" w14:textId="262C0C64" w:rsidR="00186177" w:rsidRDefault="00186177" w:rsidP="004C7283">
            <w:pPr>
              <w:rPr>
                <w:rFonts w:ascii="Calibri" w:hAnsi="Calibri" w:cs="Calibri"/>
                <w:color w:val="000000"/>
                <w:sz w:val="22"/>
              </w:rPr>
            </w:pPr>
            <w:r>
              <w:rPr>
                <w:rFonts w:ascii="Calibri" w:hAnsi="Calibri" w:cs="Calibri"/>
                <w:color w:val="000000"/>
              </w:rPr>
              <w:t>5.39946E-0</w:t>
            </w:r>
            <w:r w:rsidR="001E066A">
              <w:rPr>
                <w:rFonts w:ascii="Calibri" w:hAnsi="Calibri" w:cs="Calibri"/>
                <w:color w:val="000000"/>
              </w:rPr>
              <w:t>4</w:t>
            </w:r>
          </w:p>
        </w:tc>
      </w:tr>
      <w:tr w:rsidR="00186177" w14:paraId="6618D8C4" w14:textId="77777777" w:rsidTr="00186177">
        <w:trPr>
          <w:jc w:val="center"/>
        </w:trPr>
        <w:tc>
          <w:tcPr>
            <w:tcW w:w="966" w:type="dxa"/>
          </w:tcPr>
          <w:p w14:paraId="474D3AE9" w14:textId="26E1D24B" w:rsidR="00186177" w:rsidRDefault="001E066A" w:rsidP="004C7283">
            <w:r>
              <w:t>RIR</w:t>
            </w:r>
          </w:p>
        </w:tc>
        <w:tc>
          <w:tcPr>
            <w:tcW w:w="1493" w:type="dxa"/>
            <w:vAlign w:val="bottom"/>
          </w:tcPr>
          <w:p w14:paraId="78D9C925" w14:textId="21A46C7E" w:rsidR="00186177" w:rsidRDefault="00186177" w:rsidP="004C7283">
            <w:r>
              <w:rPr>
                <w:rFonts w:ascii="Calibri" w:hAnsi="Calibri" w:cs="Calibri"/>
                <w:color w:val="000000"/>
              </w:rPr>
              <w:t>1.405887282</w:t>
            </w:r>
          </w:p>
        </w:tc>
        <w:tc>
          <w:tcPr>
            <w:tcW w:w="1493" w:type="dxa"/>
            <w:vAlign w:val="bottom"/>
          </w:tcPr>
          <w:p w14:paraId="56067BBD" w14:textId="3BE2DB97" w:rsidR="00186177" w:rsidRDefault="00186177" w:rsidP="004C7283">
            <w:r>
              <w:rPr>
                <w:rFonts w:ascii="Calibri" w:hAnsi="Calibri" w:cs="Calibri"/>
                <w:color w:val="000000"/>
              </w:rPr>
              <w:t>1.374657689</w:t>
            </w:r>
          </w:p>
        </w:tc>
        <w:tc>
          <w:tcPr>
            <w:tcW w:w="1372" w:type="dxa"/>
            <w:vAlign w:val="bottom"/>
          </w:tcPr>
          <w:p w14:paraId="51C5DFB2" w14:textId="090F0414" w:rsidR="00186177" w:rsidRDefault="00186177" w:rsidP="004C7283">
            <w:r>
              <w:rPr>
                <w:rFonts w:ascii="Calibri" w:hAnsi="Calibri" w:cs="Calibri"/>
                <w:color w:val="000000"/>
              </w:rPr>
              <w:t>1562.47959</w:t>
            </w:r>
          </w:p>
        </w:tc>
        <w:tc>
          <w:tcPr>
            <w:tcW w:w="1493" w:type="dxa"/>
            <w:vAlign w:val="bottom"/>
          </w:tcPr>
          <w:p w14:paraId="215C1EDD" w14:textId="60A2BE6B" w:rsidR="00186177" w:rsidRDefault="00186177" w:rsidP="004C7283">
            <w:pPr>
              <w:rPr>
                <w:rFonts w:ascii="Calibri" w:hAnsi="Calibri" w:cs="Calibri"/>
                <w:color w:val="000000"/>
                <w:sz w:val="22"/>
              </w:rPr>
            </w:pPr>
            <w:r>
              <w:rPr>
                <w:rFonts w:ascii="Calibri" w:hAnsi="Calibri" w:cs="Calibri"/>
                <w:color w:val="000000"/>
              </w:rPr>
              <w:t>1562.47959</w:t>
            </w:r>
          </w:p>
        </w:tc>
      </w:tr>
      <w:tr w:rsidR="00186177" w14:paraId="312A04C6" w14:textId="77777777" w:rsidTr="00186177">
        <w:trPr>
          <w:jc w:val="center"/>
        </w:trPr>
        <w:tc>
          <w:tcPr>
            <w:tcW w:w="966" w:type="dxa"/>
          </w:tcPr>
          <w:p w14:paraId="6240BC8B" w14:textId="77777777" w:rsidR="00186177" w:rsidRDefault="00186177" w:rsidP="004C7283">
            <w:r>
              <w:t>RID</w:t>
            </w:r>
          </w:p>
        </w:tc>
        <w:tc>
          <w:tcPr>
            <w:tcW w:w="1493" w:type="dxa"/>
            <w:vAlign w:val="bottom"/>
          </w:tcPr>
          <w:p w14:paraId="688E00DA" w14:textId="6684CA24" w:rsidR="00186177" w:rsidRDefault="00186177" w:rsidP="004C7283">
            <w:r>
              <w:rPr>
                <w:rFonts w:ascii="Calibri" w:hAnsi="Calibri" w:cs="Calibri"/>
                <w:color w:val="000000"/>
              </w:rPr>
              <w:t>2.59771E-0</w:t>
            </w:r>
            <w:r w:rsidR="001E066A">
              <w:rPr>
                <w:rFonts w:ascii="Calibri" w:hAnsi="Calibri" w:cs="Calibri"/>
                <w:color w:val="000000"/>
              </w:rPr>
              <w:t>4</w:t>
            </w:r>
          </w:p>
        </w:tc>
        <w:tc>
          <w:tcPr>
            <w:tcW w:w="1493" w:type="dxa"/>
            <w:vAlign w:val="bottom"/>
          </w:tcPr>
          <w:p w14:paraId="2AC39BAA" w14:textId="1CBD58F8" w:rsidR="00186177" w:rsidRDefault="00186177" w:rsidP="004C7283">
            <w:r>
              <w:rPr>
                <w:rFonts w:ascii="Calibri" w:hAnsi="Calibri" w:cs="Calibri"/>
                <w:color w:val="000000"/>
              </w:rPr>
              <w:t>2.39784E-0</w:t>
            </w:r>
            <w:r w:rsidR="001E066A">
              <w:rPr>
                <w:rFonts w:ascii="Calibri" w:hAnsi="Calibri" w:cs="Calibri"/>
                <w:color w:val="000000"/>
              </w:rPr>
              <w:t>4</w:t>
            </w:r>
          </w:p>
        </w:tc>
        <w:tc>
          <w:tcPr>
            <w:tcW w:w="1372" w:type="dxa"/>
            <w:vAlign w:val="bottom"/>
          </w:tcPr>
          <w:p w14:paraId="2D3794E3" w14:textId="0C9135A4" w:rsidR="00186177" w:rsidRDefault="00186177" w:rsidP="004C7283">
            <w:r>
              <w:rPr>
                <w:rFonts w:ascii="Calibri" w:hAnsi="Calibri" w:cs="Calibri"/>
                <w:color w:val="000000"/>
              </w:rPr>
              <w:t>0.99936</w:t>
            </w:r>
          </w:p>
        </w:tc>
        <w:tc>
          <w:tcPr>
            <w:tcW w:w="1493" w:type="dxa"/>
            <w:vAlign w:val="bottom"/>
          </w:tcPr>
          <w:p w14:paraId="27D1A815" w14:textId="07684D2B" w:rsidR="00186177" w:rsidRDefault="00186177" w:rsidP="004C7283">
            <w:pPr>
              <w:rPr>
                <w:rFonts w:ascii="Calibri" w:hAnsi="Calibri" w:cs="Calibri"/>
                <w:color w:val="000000"/>
                <w:sz w:val="22"/>
              </w:rPr>
            </w:pPr>
            <w:r>
              <w:rPr>
                <w:rFonts w:ascii="Calibri" w:hAnsi="Calibri" w:cs="Calibri"/>
                <w:color w:val="000000"/>
              </w:rPr>
              <w:t>0.99936</w:t>
            </w:r>
          </w:p>
        </w:tc>
      </w:tr>
    </w:tbl>
    <w:p w14:paraId="4F391EF5" w14:textId="77777777" w:rsidR="00CC2427" w:rsidRPr="004C7283" w:rsidRDefault="00CC2427" w:rsidP="00CC2427"/>
    <w:p w14:paraId="5D657BDD" w14:textId="0FEDDB2D" w:rsidR="00CC2427" w:rsidRDefault="00CC2427" w:rsidP="00CC2427">
      <w:pPr>
        <w:pStyle w:val="Heading2"/>
      </w:pPr>
      <w:bookmarkStart w:id="14" w:name="_Toc52343725"/>
      <w:r>
        <w:t>Example 3</w:t>
      </w:r>
      <w:bookmarkEnd w:id="14"/>
    </w:p>
    <w:p w14:paraId="46CB20B6" w14:textId="3361D369" w:rsidR="0040061D" w:rsidRDefault="0040061D" w:rsidP="00E701E0">
      <w:pPr>
        <w:pStyle w:val="BodyParagraph"/>
        <w:ind w:firstLine="0"/>
      </w:pPr>
      <w:r w:rsidRPr="009F79AF">
        <w:t xml:space="preserve">This example demonstrates the </w:t>
      </w:r>
      <w:r>
        <w:t xml:space="preserve">process to include the contribution of Common Cause Failures (CCF) in event tree analysis. </w:t>
      </w:r>
      <w:proofErr w:type="spellStart"/>
      <w:r>
        <w:t>Saphire</w:t>
      </w:r>
      <w:proofErr w:type="spellEnd"/>
      <w:r>
        <w:t xml:space="preserve"> utilizes Basic Parameter Model (BPM) and alpha factor model to evaluate the probabilities of failure corresponding to CCF. </w:t>
      </w:r>
      <w:r w:rsidR="00607351">
        <w:t xml:space="preserve">An event </w:t>
      </w:r>
      <w:r w:rsidR="00607351">
        <w:lastRenderedPageBreak/>
        <w:t xml:space="preserve">tree diagram for this example is same as the one used in example 2 in </w:t>
      </w:r>
      <w:r w:rsidR="00607351" w:rsidRPr="00D13741">
        <w:fldChar w:fldCharType="begin"/>
      </w:r>
      <w:r w:rsidR="00607351" w:rsidRPr="00D13741">
        <w:instrText xml:space="preserve"> REF _Ref31002365 \h  \* MERGEFORMAT </w:instrText>
      </w:r>
      <w:r w:rsidR="00607351" w:rsidRPr="00D13741">
        <w:fldChar w:fldCharType="separate"/>
      </w:r>
      <w:r w:rsidR="001446BE" w:rsidRPr="001446BE">
        <w:t xml:space="preserve">Figure </w:t>
      </w:r>
      <w:r w:rsidR="001446BE" w:rsidRPr="001446BE">
        <w:rPr>
          <w:noProof/>
        </w:rPr>
        <w:t>2</w:t>
      </w:r>
      <w:r w:rsidR="00607351" w:rsidRPr="00D13741">
        <w:fldChar w:fldCharType="end"/>
      </w:r>
      <w:r w:rsidR="00607351">
        <w:t xml:space="preserve">. </w:t>
      </w:r>
      <w:r>
        <w:t xml:space="preserve">The fault trees corresponding to the failure of System 1 and System 2 are shown in Figure 4. </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263"/>
      </w:tblGrid>
      <w:tr w:rsidR="00CC2427" w14:paraId="42547046" w14:textId="77777777" w:rsidTr="00C52668">
        <w:tc>
          <w:tcPr>
            <w:tcW w:w="3636" w:type="dxa"/>
          </w:tcPr>
          <w:p w14:paraId="7C0CB6D7" w14:textId="120CB3CD" w:rsidR="00CC2427" w:rsidRDefault="00CC2427" w:rsidP="00C52668">
            <w:pPr>
              <w:widowControl/>
              <w:wordWrap/>
              <w:autoSpaceDE/>
              <w:autoSpaceDN/>
              <w:spacing w:before="0" w:after="0" w:line="259" w:lineRule="auto"/>
              <w:jc w:val="center"/>
            </w:pPr>
            <w:r>
              <w:t xml:space="preserve">  </w:t>
            </w:r>
            <w:r>
              <w:rPr>
                <w:noProof/>
              </w:rPr>
              <w:drawing>
                <wp:inline distT="0" distB="0" distL="0" distR="0" wp14:anchorId="3F08D4B2" wp14:editId="58F6D552">
                  <wp:extent cx="1920240" cy="2446201"/>
                  <wp:effectExtent l="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0240" cy="2446201"/>
                          </a:xfrm>
                          <a:prstGeom prst="rect">
                            <a:avLst/>
                          </a:prstGeom>
                          <a:noFill/>
                        </pic:spPr>
                      </pic:pic>
                    </a:graphicData>
                  </a:graphic>
                </wp:inline>
              </w:drawing>
            </w:r>
          </w:p>
        </w:tc>
        <w:tc>
          <w:tcPr>
            <w:tcW w:w="3263" w:type="dxa"/>
          </w:tcPr>
          <w:p w14:paraId="0ECF509E" w14:textId="066FBF9A" w:rsidR="00CC2427" w:rsidRDefault="00CC2427" w:rsidP="00C52668">
            <w:pPr>
              <w:widowControl/>
              <w:wordWrap/>
              <w:autoSpaceDE/>
              <w:autoSpaceDN/>
              <w:spacing w:before="0" w:after="0" w:line="259" w:lineRule="auto"/>
              <w:jc w:val="center"/>
            </w:pPr>
            <w:r>
              <w:rPr>
                <w:noProof/>
              </w:rPr>
              <w:drawing>
                <wp:inline distT="0" distB="0" distL="0" distR="0" wp14:anchorId="3C229071" wp14:editId="40C580E1">
                  <wp:extent cx="1280160" cy="2311954"/>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0160" cy="2311954"/>
                          </a:xfrm>
                          <a:prstGeom prst="rect">
                            <a:avLst/>
                          </a:prstGeom>
                          <a:noFill/>
                        </pic:spPr>
                      </pic:pic>
                    </a:graphicData>
                  </a:graphic>
                </wp:inline>
              </w:drawing>
            </w:r>
          </w:p>
        </w:tc>
      </w:tr>
      <w:tr w:rsidR="00CC2427" w14:paraId="083FEE5B" w14:textId="77777777" w:rsidTr="00C52668">
        <w:tc>
          <w:tcPr>
            <w:tcW w:w="3636" w:type="dxa"/>
          </w:tcPr>
          <w:p w14:paraId="3C641415" w14:textId="77777777" w:rsidR="00CC2427" w:rsidRDefault="00CC2427" w:rsidP="00C52668">
            <w:pPr>
              <w:widowControl/>
              <w:wordWrap/>
              <w:autoSpaceDE/>
              <w:autoSpaceDN/>
              <w:spacing w:before="0" w:after="0" w:line="240" w:lineRule="auto"/>
              <w:jc w:val="center"/>
              <w:rPr>
                <w:noProof/>
              </w:rPr>
            </w:pPr>
            <w:r>
              <w:rPr>
                <w:noProof/>
              </w:rPr>
              <w:t>(a)</w:t>
            </w:r>
          </w:p>
        </w:tc>
        <w:tc>
          <w:tcPr>
            <w:tcW w:w="3263" w:type="dxa"/>
          </w:tcPr>
          <w:p w14:paraId="66633D9F" w14:textId="77777777" w:rsidR="00CC2427" w:rsidRDefault="00CC2427" w:rsidP="00C52668">
            <w:pPr>
              <w:widowControl/>
              <w:wordWrap/>
              <w:autoSpaceDE/>
              <w:autoSpaceDN/>
              <w:spacing w:before="0" w:after="0" w:line="240" w:lineRule="auto"/>
              <w:jc w:val="center"/>
              <w:rPr>
                <w:noProof/>
              </w:rPr>
            </w:pPr>
            <w:r>
              <w:rPr>
                <w:noProof/>
              </w:rPr>
              <w:t>(b)</w:t>
            </w:r>
          </w:p>
        </w:tc>
      </w:tr>
      <w:tr w:rsidR="00CC2427" w14:paraId="1D7ADD21" w14:textId="77777777" w:rsidTr="00C52668">
        <w:tc>
          <w:tcPr>
            <w:tcW w:w="6899" w:type="dxa"/>
            <w:gridSpan w:val="2"/>
          </w:tcPr>
          <w:p w14:paraId="17A7DAA0" w14:textId="34E793C0" w:rsidR="00CC2427" w:rsidRPr="00D13741" w:rsidRDefault="00CC2427" w:rsidP="00C52668">
            <w:pPr>
              <w:pStyle w:val="BodyParagraph"/>
            </w:pPr>
            <w:r w:rsidRPr="005933AC">
              <w:rPr>
                <w:b/>
                <w:bCs/>
              </w:rPr>
              <w:t xml:space="preserve">Figure </w:t>
            </w:r>
            <w:r w:rsidRPr="005933AC">
              <w:rPr>
                <w:b/>
                <w:bCs/>
              </w:rPr>
              <w:fldChar w:fldCharType="begin"/>
            </w:r>
            <w:r w:rsidRPr="005933AC">
              <w:rPr>
                <w:b/>
                <w:bCs/>
              </w:rPr>
              <w:instrText xml:space="preserve"> SEQ Figure \* ARABIC </w:instrText>
            </w:r>
            <w:r w:rsidRPr="005933AC">
              <w:rPr>
                <w:b/>
                <w:bCs/>
              </w:rPr>
              <w:fldChar w:fldCharType="separate"/>
            </w:r>
            <w:r w:rsidR="001446BE">
              <w:rPr>
                <w:b/>
                <w:bCs/>
                <w:noProof/>
              </w:rPr>
              <w:t>4</w:t>
            </w:r>
            <w:r w:rsidRPr="005933AC">
              <w:rPr>
                <w:b/>
                <w:bCs/>
              </w:rPr>
              <w:fldChar w:fldCharType="end"/>
            </w:r>
            <w:r>
              <w:rPr>
                <w:b/>
                <w:bCs/>
              </w:rPr>
              <w:t xml:space="preserve">: </w:t>
            </w:r>
            <w:r w:rsidRPr="00631C67">
              <w:t xml:space="preserve">Example </w:t>
            </w:r>
            <w:r>
              <w:t>3</w:t>
            </w:r>
            <w:r>
              <w:rPr>
                <w:b/>
                <w:bCs/>
              </w:rPr>
              <w:t xml:space="preserve"> </w:t>
            </w:r>
            <w:r>
              <w:t>Fault tree for (a) System 1 &amp; (b) System 2</w:t>
            </w:r>
          </w:p>
        </w:tc>
      </w:tr>
    </w:tbl>
    <w:p w14:paraId="0C5A7739" w14:textId="757D1260" w:rsidR="0040061D" w:rsidRDefault="00607351" w:rsidP="0040061D">
      <w:pPr>
        <w:pStyle w:val="BodyParagraph"/>
      </w:pPr>
      <w:r>
        <w:t>In Figure 4, i</w:t>
      </w:r>
      <w:r w:rsidR="0040061D">
        <w:t xml:space="preserve">t is assumed that the basic events </w:t>
      </w:r>
      <w:r w:rsidR="0040061D" w:rsidRPr="00607351">
        <w:rPr>
          <w:i/>
          <w:iCs/>
        </w:rPr>
        <w:t>B</w:t>
      </w:r>
      <w:r w:rsidR="0040061D">
        <w:t xml:space="preserve"> and </w:t>
      </w:r>
      <w:r w:rsidR="0040061D" w:rsidRPr="00607351">
        <w:rPr>
          <w:i/>
          <w:iCs/>
        </w:rPr>
        <w:t xml:space="preserve">F </w:t>
      </w:r>
      <w:r w:rsidR="0040061D">
        <w:t>share a common cause failure. The BPM expands the failure probability of common cause components into independent failure of the component and combination of CCFs. Hence, the total failure of components, designated as B and F would have the following expansions:</w:t>
      </w:r>
    </w:p>
    <w:tbl>
      <w:tblPr>
        <w:tblStyle w:val="TableGrid"/>
        <w:tblW w:w="0" w:type="auto"/>
        <w:tblLook w:val="04A0" w:firstRow="1" w:lastRow="0" w:firstColumn="1" w:lastColumn="0" w:noHBand="0" w:noVBand="1"/>
      </w:tblPr>
      <w:tblGrid>
        <w:gridCol w:w="8217"/>
        <w:gridCol w:w="1133"/>
      </w:tblGrid>
      <w:tr w:rsidR="0040061D" w14:paraId="341BE01E" w14:textId="77777777" w:rsidTr="00C52668">
        <w:tc>
          <w:tcPr>
            <w:tcW w:w="8217" w:type="dxa"/>
            <w:tcBorders>
              <w:top w:val="nil"/>
              <w:left w:val="nil"/>
              <w:bottom w:val="nil"/>
              <w:right w:val="nil"/>
            </w:tcBorders>
          </w:tcPr>
          <w:p w14:paraId="059C7E95" w14:textId="77777777" w:rsidR="0040061D" w:rsidRPr="00BD6C3C" w:rsidRDefault="0008734B" w:rsidP="00C52668">
            <w:pPr>
              <w:pStyle w:val="BodyParagraph"/>
              <w:spacing w:before="0" w:after="0" w:line="240" w:lineRule="auto"/>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BF</m:t>
                    </m:r>
                  </m:sub>
                </m:sSub>
              </m:oMath>
            </m:oMathPara>
          </w:p>
          <w:p w14:paraId="5FB0C86F" w14:textId="77777777" w:rsidR="0040061D" w:rsidRDefault="0008734B" w:rsidP="00C52668">
            <w:pPr>
              <w:pStyle w:val="BodyParagraph"/>
              <w:spacing w:line="240" w:lineRule="auto"/>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BF</m:t>
                    </m:r>
                  </m:sub>
                </m:sSub>
              </m:oMath>
            </m:oMathPara>
          </w:p>
        </w:tc>
        <w:tc>
          <w:tcPr>
            <w:tcW w:w="1133" w:type="dxa"/>
            <w:tcBorders>
              <w:top w:val="nil"/>
              <w:left w:val="nil"/>
              <w:bottom w:val="nil"/>
              <w:right w:val="nil"/>
            </w:tcBorders>
          </w:tcPr>
          <w:p w14:paraId="1C062DE8" w14:textId="5BF9CF9B" w:rsidR="0040061D" w:rsidRDefault="0008734B" w:rsidP="00C52668">
            <w:pPr>
              <w:widowControl/>
              <w:wordWrap/>
              <w:autoSpaceDE/>
              <w:autoSpaceDN/>
              <w:spacing w:after="160" w:line="259" w:lineRule="auto"/>
              <w:jc w:val="right"/>
            </w:pPr>
            <w:r>
              <w:fldChar w:fldCharType="begin"/>
            </w:r>
            <w:r>
              <w:instrText xml:space="preserve"> SEQ Equation \* ARABIC </w:instrText>
            </w:r>
            <w:r>
              <w:fldChar w:fldCharType="separate"/>
            </w:r>
            <w:r w:rsidR="001446BE">
              <w:rPr>
                <w:noProof/>
              </w:rPr>
              <w:t>8</w:t>
            </w:r>
            <w:r>
              <w:rPr>
                <w:noProof/>
              </w:rPr>
              <w:fldChar w:fldCharType="end"/>
            </w:r>
          </w:p>
        </w:tc>
      </w:tr>
    </w:tbl>
    <w:p w14:paraId="2C71B9A3" w14:textId="77777777" w:rsidR="0040061D" w:rsidRDefault="0040061D" w:rsidP="0040061D">
      <w:pPr>
        <w:pStyle w:val="BodyParagraph"/>
        <w:spacing w:before="0" w:after="0" w:line="240" w:lineRule="auto"/>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total failure of B from all causes,</w:t>
      </w:r>
    </w:p>
    <w:p w14:paraId="21EB7AC8" w14:textId="77777777" w:rsidR="0040061D" w:rsidRDefault="0008734B" w:rsidP="0040061D">
      <w:pPr>
        <w:pStyle w:val="BodyParagraph"/>
        <w:spacing w:before="0" w:after="0" w:line="240" w:lineRule="auto"/>
      </w:pP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40061D">
        <w:t xml:space="preserve"> is the total failure of F from all the causes,</w:t>
      </w:r>
    </w:p>
    <w:p w14:paraId="61D218F4" w14:textId="77777777" w:rsidR="0040061D" w:rsidRDefault="0008734B" w:rsidP="0040061D">
      <w:pPr>
        <w:pStyle w:val="BodyParagraph"/>
        <w:spacing w:before="0" w:after="0" w:line="240" w:lineRule="auto"/>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40061D">
        <w:t xml:space="preserve"> is the failure of B from independent causes,</w:t>
      </w:r>
    </w:p>
    <w:p w14:paraId="541441B9" w14:textId="77777777" w:rsidR="0040061D" w:rsidRDefault="0008734B" w:rsidP="0040061D">
      <w:pPr>
        <w:pStyle w:val="BodyParagraph"/>
        <w:spacing w:before="0" w:after="0" w:line="240" w:lineRule="auto"/>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40061D">
        <w:t xml:space="preserve"> is the failure of F from independent causes,</w:t>
      </w:r>
    </w:p>
    <w:p w14:paraId="282A446E" w14:textId="77777777" w:rsidR="0040061D" w:rsidRDefault="0008734B" w:rsidP="0040061D">
      <w:pPr>
        <w:pStyle w:val="BodyParagraph"/>
        <w:spacing w:before="0" w:after="0" w:line="240" w:lineRule="auto"/>
      </w:pPr>
      <m:oMath>
        <m:sSub>
          <m:sSubPr>
            <m:ctrlPr>
              <w:rPr>
                <w:rFonts w:ascii="Cambria Math" w:hAnsi="Cambria Math"/>
                <w:i/>
              </w:rPr>
            </m:ctrlPr>
          </m:sSubPr>
          <m:e>
            <m:r>
              <w:rPr>
                <w:rFonts w:ascii="Cambria Math" w:hAnsi="Cambria Math"/>
              </w:rPr>
              <m:t>C</m:t>
            </m:r>
          </m:e>
          <m:sub>
            <m:r>
              <w:rPr>
                <w:rFonts w:ascii="Cambria Math" w:hAnsi="Cambria Math"/>
              </w:rPr>
              <m:t>BF</m:t>
            </m:r>
          </m:sub>
        </m:sSub>
      </m:oMath>
      <w:r w:rsidR="0040061D">
        <w:t xml:space="preserve"> is the failure of B and F from common causes.</w:t>
      </w:r>
    </w:p>
    <w:p w14:paraId="645A1B4D" w14:textId="43C9A83D" w:rsidR="00CC2427" w:rsidRDefault="0040061D" w:rsidP="00CC2427">
      <w:pPr>
        <w:pStyle w:val="BodyParagraph"/>
      </w:pPr>
      <w:r>
        <w:t xml:space="preserve">As per the BPM, the fault tree diagrams for system 1 and system 2 </w:t>
      </w:r>
      <w:r w:rsidR="00607351">
        <w:t>are modified as shown in Figure 5.</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263"/>
      </w:tblGrid>
      <w:tr w:rsidR="00CC2427" w14:paraId="34F45F7A" w14:textId="77777777" w:rsidTr="00C52668">
        <w:tc>
          <w:tcPr>
            <w:tcW w:w="3636" w:type="dxa"/>
          </w:tcPr>
          <w:p w14:paraId="764732FA" w14:textId="52F5E651" w:rsidR="00CC2427" w:rsidRDefault="00CC2427" w:rsidP="00C52668">
            <w:pPr>
              <w:widowControl/>
              <w:wordWrap/>
              <w:autoSpaceDE/>
              <w:autoSpaceDN/>
              <w:spacing w:before="0" w:after="0" w:line="259" w:lineRule="auto"/>
              <w:jc w:val="center"/>
            </w:pPr>
            <w:r>
              <w:rPr>
                <w:noProof/>
              </w:rPr>
              <w:lastRenderedPageBreak/>
              <w:drawing>
                <wp:inline distT="0" distB="0" distL="0" distR="0" wp14:anchorId="04653EF8" wp14:editId="16C4525C">
                  <wp:extent cx="1828800" cy="2717106"/>
                  <wp:effectExtent l="0" t="0" r="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2717106"/>
                          </a:xfrm>
                          <a:prstGeom prst="rect">
                            <a:avLst/>
                          </a:prstGeom>
                          <a:noFill/>
                        </pic:spPr>
                      </pic:pic>
                    </a:graphicData>
                  </a:graphic>
                </wp:inline>
              </w:drawing>
            </w:r>
          </w:p>
        </w:tc>
        <w:tc>
          <w:tcPr>
            <w:tcW w:w="3263" w:type="dxa"/>
          </w:tcPr>
          <w:p w14:paraId="247B9AF5" w14:textId="3DC2F64D" w:rsidR="00CC2427" w:rsidRDefault="00CC2427" w:rsidP="00C52668">
            <w:pPr>
              <w:widowControl/>
              <w:wordWrap/>
              <w:autoSpaceDE/>
              <w:autoSpaceDN/>
              <w:spacing w:before="0" w:after="0" w:line="259" w:lineRule="auto"/>
              <w:jc w:val="center"/>
            </w:pPr>
            <w:r>
              <w:rPr>
                <w:noProof/>
              </w:rPr>
              <w:drawing>
                <wp:inline distT="0" distB="0" distL="0" distR="0" wp14:anchorId="22A5B228" wp14:editId="2417EFFD">
                  <wp:extent cx="1280160" cy="264886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0160" cy="2648867"/>
                          </a:xfrm>
                          <a:prstGeom prst="rect">
                            <a:avLst/>
                          </a:prstGeom>
                          <a:noFill/>
                        </pic:spPr>
                      </pic:pic>
                    </a:graphicData>
                  </a:graphic>
                </wp:inline>
              </w:drawing>
            </w:r>
          </w:p>
        </w:tc>
      </w:tr>
      <w:tr w:rsidR="00CC2427" w14:paraId="4880AA1D" w14:textId="77777777" w:rsidTr="00C52668">
        <w:tc>
          <w:tcPr>
            <w:tcW w:w="3636" w:type="dxa"/>
          </w:tcPr>
          <w:p w14:paraId="1DFFA72F" w14:textId="77777777" w:rsidR="00CC2427" w:rsidRDefault="00CC2427" w:rsidP="00C52668">
            <w:pPr>
              <w:widowControl/>
              <w:wordWrap/>
              <w:autoSpaceDE/>
              <w:autoSpaceDN/>
              <w:spacing w:before="0" w:after="0" w:line="240" w:lineRule="auto"/>
              <w:jc w:val="center"/>
              <w:rPr>
                <w:noProof/>
              </w:rPr>
            </w:pPr>
            <w:r>
              <w:rPr>
                <w:noProof/>
              </w:rPr>
              <w:t>(a)</w:t>
            </w:r>
          </w:p>
        </w:tc>
        <w:tc>
          <w:tcPr>
            <w:tcW w:w="3263" w:type="dxa"/>
          </w:tcPr>
          <w:p w14:paraId="73BD8412" w14:textId="77777777" w:rsidR="00CC2427" w:rsidRDefault="00CC2427" w:rsidP="00C52668">
            <w:pPr>
              <w:widowControl/>
              <w:wordWrap/>
              <w:autoSpaceDE/>
              <w:autoSpaceDN/>
              <w:spacing w:before="0" w:after="0" w:line="240" w:lineRule="auto"/>
              <w:jc w:val="center"/>
              <w:rPr>
                <w:noProof/>
              </w:rPr>
            </w:pPr>
            <w:r>
              <w:rPr>
                <w:noProof/>
              </w:rPr>
              <w:t>(b)</w:t>
            </w:r>
          </w:p>
        </w:tc>
      </w:tr>
      <w:tr w:rsidR="00CC2427" w14:paraId="3E145B22" w14:textId="77777777" w:rsidTr="00C52668">
        <w:tc>
          <w:tcPr>
            <w:tcW w:w="6899" w:type="dxa"/>
            <w:gridSpan w:val="2"/>
          </w:tcPr>
          <w:p w14:paraId="0B0AF2E1" w14:textId="7AF3A702" w:rsidR="00CC2427" w:rsidRPr="00D13741" w:rsidRDefault="00CC2427" w:rsidP="00C52668">
            <w:pPr>
              <w:pStyle w:val="BodyParagraph"/>
            </w:pPr>
            <w:r w:rsidRPr="005933AC">
              <w:rPr>
                <w:b/>
                <w:bCs/>
              </w:rPr>
              <w:t xml:space="preserve">Figure </w:t>
            </w:r>
            <w:r w:rsidRPr="005933AC">
              <w:rPr>
                <w:b/>
                <w:bCs/>
              </w:rPr>
              <w:fldChar w:fldCharType="begin"/>
            </w:r>
            <w:r w:rsidRPr="005933AC">
              <w:rPr>
                <w:b/>
                <w:bCs/>
              </w:rPr>
              <w:instrText xml:space="preserve"> SEQ Figure \* ARABIC </w:instrText>
            </w:r>
            <w:r w:rsidRPr="005933AC">
              <w:rPr>
                <w:b/>
                <w:bCs/>
              </w:rPr>
              <w:fldChar w:fldCharType="separate"/>
            </w:r>
            <w:r w:rsidR="001446BE">
              <w:rPr>
                <w:b/>
                <w:bCs/>
                <w:noProof/>
              </w:rPr>
              <w:t>5</w:t>
            </w:r>
            <w:r w:rsidRPr="005933AC">
              <w:rPr>
                <w:b/>
                <w:bCs/>
              </w:rPr>
              <w:fldChar w:fldCharType="end"/>
            </w:r>
            <w:r>
              <w:rPr>
                <w:b/>
                <w:bCs/>
              </w:rPr>
              <w:t xml:space="preserve">: </w:t>
            </w:r>
            <w:r w:rsidRPr="00631C67">
              <w:t xml:space="preserve">Example </w:t>
            </w:r>
            <w:r>
              <w:t>3</w:t>
            </w:r>
            <w:r>
              <w:rPr>
                <w:b/>
                <w:bCs/>
              </w:rPr>
              <w:t xml:space="preserve"> </w:t>
            </w:r>
            <w:r>
              <w:t>Fault tree for (a) System 1 &amp; (b) System 2</w:t>
            </w:r>
          </w:p>
        </w:tc>
      </w:tr>
    </w:tbl>
    <w:p w14:paraId="51352865" w14:textId="75AB6423" w:rsidR="00CC2427" w:rsidRDefault="00607351" w:rsidP="00CC2427">
      <w:pPr>
        <w:pStyle w:val="BodyParagraph"/>
      </w:pPr>
      <w:r>
        <w:t>Again, the f</w:t>
      </w:r>
      <w:r w:rsidR="00CC2427">
        <w:t xml:space="preserve">irst step is to identify the </w:t>
      </w:r>
      <w:r>
        <w:t>l</w:t>
      </w:r>
      <w:r w:rsidR="00CC2427">
        <w:t xml:space="preserve">ist of minimal cutsets for </w:t>
      </w:r>
      <w:r>
        <w:t>S</w:t>
      </w:r>
      <w:r w:rsidR="00CC2427">
        <w:t>equence</w:t>
      </w:r>
      <w:r>
        <w:t>s</w:t>
      </w:r>
      <w:r w:rsidR="00CC2427">
        <w:t>. The following table provide the list of cutsets for the sequence</w:t>
      </w:r>
      <w:r>
        <w:t>2 and 3</w:t>
      </w:r>
      <w:r w:rsidR="00CC2427">
        <w:t>.</w:t>
      </w:r>
      <w:r>
        <w:t xml:space="preserve"> The risk quantification can be made</w:t>
      </w:r>
      <w:r w:rsidR="00CC2427">
        <w:t xml:space="preserve"> </w:t>
      </w:r>
      <w:r>
        <w:t xml:space="preserve">based on the list of minimal cutsets. </w:t>
      </w:r>
    </w:p>
    <w:tbl>
      <w:tblPr>
        <w:tblStyle w:val="TableGrid"/>
        <w:tblW w:w="0" w:type="auto"/>
        <w:tblLook w:val="04A0" w:firstRow="1" w:lastRow="0" w:firstColumn="1" w:lastColumn="0" w:noHBand="0" w:noVBand="1"/>
      </w:tblPr>
      <w:tblGrid>
        <w:gridCol w:w="1345"/>
        <w:gridCol w:w="8005"/>
      </w:tblGrid>
      <w:tr w:rsidR="00CC2427" w14:paraId="23CF6ED0" w14:textId="77777777" w:rsidTr="00607351">
        <w:trPr>
          <w:trHeight w:hRule="exact" w:val="720"/>
        </w:trPr>
        <w:tc>
          <w:tcPr>
            <w:tcW w:w="1345" w:type="dxa"/>
          </w:tcPr>
          <w:p w14:paraId="7F5B92EA" w14:textId="77777777" w:rsidR="00CC2427" w:rsidRDefault="00CC2427" w:rsidP="00C52668">
            <w:pPr>
              <w:pStyle w:val="BodyParagraph"/>
              <w:ind w:firstLine="0"/>
            </w:pPr>
            <w:r>
              <w:t>Seq 2</w:t>
            </w:r>
          </w:p>
        </w:tc>
        <w:tc>
          <w:tcPr>
            <w:tcW w:w="8005" w:type="dxa"/>
          </w:tcPr>
          <w:p w14:paraId="77200E3F" w14:textId="65C12A3D" w:rsidR="00CC2427" w:rsidRDefault="00CC2427" w:rsidP="00C52668">
            <w:pPr>
              <w:pStyle w:val="BodyParagraph"/>
              <w:ind w:firstLine="0"/>
            </w:pPr>
            <m:oMathPara>
              <m:oMath>
                <m:r>
                  <w:rPr>
                    <w:rFonts w:ascii="Cambria Math" w:hAnsi="Cambria Math"/>
                  </w:rPr>
                  <m:t>E∩D,  D∩</m:t>
                </m:r>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D∩</m:t>
                </m:r>
                <m:sSub>
                  <m:sSubPr>
                    <m:ctrlPr>
                      <w:rPr>
                        <w:rFonts w:ascii="Cambria Math" w:hAnsi="Cambria Math"/>
                        <w:i/>
                        <w:iCs/>
                      </w:rPr>
                    </m:ctrlPr>
                  </m:sSubPr>
                  <m:e>
                    <m:r>
                      <w:rPr>
                        <w:rFonts w:ascii="Cambria Math" w:hAnsi="Cambria Math"/>
                      </w:rPr>
                      <m:t>C</m:t>
                    </m:r>
                  </m:e>
                  <m:sub>
                    <m:r>
                      <w:rPr>
                        <w:rFonts w:ascii="Cambria Math" w:hAnsi="Cambria Math"/>
                      </w:rPr>
                      <m:t>BF</m:t>
                    </m:r>
                  </m:sub>
                </m:sSub>
              </m:oMath>
            </m:oMathPara>
          </w:p>
        </w:tc>
      </w:tr>
      <w:tr w:rsidR="00CC2427" w14:paraId="586ABF3E" w14:textId="77777777" w:rsidTr="00607351">
        <w:trPr>
          <w:trHeight w:hRule="exact" w:val="720"/>
        </w:trPr>
        <w:tc>
          <w:tcPr>
            <w:tcW w:w="1345" w:type="dxa"/>
          </w:tcPr>
          <w:p w14:paraId="67DAF900" w14:textId="77777777" w:rsidR="00CC2427" w:rsidRDefault="00CC2427" w:rsidP="00C52668">
            <w:pPr>
              <w:pStyle w:val="BodyParagraph"/>
              <w:ind w:firstLine="0"/>
            </w:pPr>
            <w:r>
              <w:t>Seq 3</w:t>
            </w:r>
          </w:p>
        </w:tc>
        <w:tc>
          <w:tcPr>
            <w:tcW w:w="8005" w:type="dxa"/>
          </w:tcPr>
          <w:p w14:paraId="568F743A" w14:textId="4E8059C7" w:rsidR="00CC2427" w:rsidRDefault="00CC2427" w:rsidP="00C52668">
            <w:pPr>
              <w:pStyle w:val="BodyParagraph"/>
              <w:ind w:firstLine="0"/>
            </w:pPr>
            <m:oMathPara>
              <m:oMath>
                <m:r>
                  <m:rPr>
                    <m:sty m:val="p"/>
                  </m:rPr>
                  <w:rPr>
                    <w:rFonts w:ascii="Cambria Math" w:hAnsi="Cambria Math"/>
                  </w:rPr>
                  <m:t>A</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 A∩</m:t>
                </m:r>
                <m:sSub>
                  <m:sSubPr>
                    <m:ctrlPr>
                      <w:rPr>
                        <w:rFonts w:ascii="Cambria Math" w:hAnsi="Cambria Math"/>
                        <w:i/>
                        <w:iCs/>
                      </w:rPr>
                    </m:ctrlPr>
                  </m:sSubPr>
                  <m:e>
                    <m:r>
                      <w:rPr>
                        <w:rFonts w:ascii="Cambria Math" w:hAnsi="Cambria Math"/>
                      </w:rPr>
                      <m:t>C</m:t>
                    </m:r>
                  </m:e>
                  <m:sub>
                    <m:r>
                      <w:rPr>
                        <w:rFonts w:ascii="Cambria Math" w:hAnsi="Cambria Math"/>
                      </w:rPr>
                      <m:t>BF</m:t>
                    </m:r>
                  </m:sub>
                </m:sSub>
                <m:r>
                  <w:rPr>
                    <w:rFonts w:ascii="Cambria Math" w:hAnsi="Cambria Math"/>
                  </w:rPr>
                  <m:t>,C,G</m:t>
                </m:r>
              </m:oMath>
            </m:oMathPara>
          </w:p>
        </w:tc>
      </w:tr>
    </w:tbl>
    <w:p w14:paraId="0A644084" w14:textId="5559B3C8" w:rsidR="00CC2427" w:rsidRDefault="00CC2427" w:rsidP="00413A7A">
      <w:pPr>
        <w:pStyle w:val="BodyParagraph"/>
        <w:spacing w:after="0"/>
        <w:ind w:firstLine="0"/>
      </w:pPr>
      <w:r>
        <w:t xml:space="preserve">The input files for </w:t>
      </w:r>
      <w:r w:rsidR="00607351">
        <w:t>the event tree in this example will have the same format as the example 2 event tree. However, the fault tree structures for the top events would be different.</w:t>
      </w:r>
    </w:p>
    <w:p w14:paraId="6D52ECE6" w14:textId="7D540FAB" w:rsidR="00607351" w:rsidRDefault="00607351" w:rsidP="00413A7A">
      <w:pPr>
        <w:pStyle w:val="BodyParagraph"/>
        <w:spacing w:after="0"/>
        <w:ind w:firstLine="0"/>
      </w:pPr>
      <w:r>
        <w:t>System 1</w:t>
      </w:r>
      <w:r w:rsidR="00FC28D9">
        <w:t xml:space="preserve"> (unit/E3_sys1.txt)</w:t>
      </w:r>
    </w:p>
    <w:p w14:paraId="58FE57B3" w14:textId="3D8D5886" w:rsidR="00413A7A" w:rsidRDefault="00413A7A" w:rsidP="00413A7A">
      <w:pPr>
        <w:spacing w:before="0"/>
      </w:pPr>
      <w:r>
        <w:rPr>
          <w:noProof/>
        </w:rPr>
        <w:lastRenderedPageBreak/>
        <mc:AlternateContent>
          <mc:Choice Requires="wps">
            <w:drawing>
              <wp:inline distT="0" distB="0" distL="0" distR="0" wp14:anchorId="091D96CD" wp14:editId="7D7930FA">
                <wp:extent cx="5943600" cy="1467928"/>
                <wp:effectExtent l="63500" t="63500" r="76200" b="81915"/>
                <wp:docPr id="117" name="Rectangle 117"/>
                <wp:cNvGraphicFramePr/>
                <a:graphic xmlns:a="http://schemas.openxmlformats.org/drawingml/2006/main">
                  <a:graphicData uri="http://schemas.microsoft.com/office/word/2010/wordprocessingShape">
                    <wps:wsp>
                      <wps:cNvSpPr/>
                      <wps:spPr>
                        <a:xfrm>
                          <a:off x="0" y="0"/>
                          <a:ext cx="5943600" cy="1467928"/>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8BB7919" w14:textId="77777777" w:rsidTr="00186177">
                              <w:tc>
                                <w:tcPr>
                                  <w:tcW w:w="620" w:type="dxa"/>
                                  <w:tcBorders>
                                    <w:top w:val="nil"/>
                                    <w:left w:val="nil"/>
                                    <w:bottom w:val="nil"/>
                                  </w:tcBorders>
                                  <w:vAlign w:val="center"/>
                                </w:tcPr>
                                <w:p w14:paraId="7E1F8574"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30BEBD9" wp14:editId="0B63D607">
                                        <wp:extent cx="194807" cy="19480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A4FA170"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7BF1078C"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31847012" w14:textId="77777777" w:rsidTr="00186177">
                              <w:tc>
                                <w:tcPr>
                                  <w:tcW w:w="620" w:type="dxa"/>
                                  <w:tcBorders>
                                    <w:top w:val="nil"/>
                                    <w:left w:val="nil"/>
                                    <w:bottom w:val="single" w:sz="4" w:space="0" w:color="E7E6E6" w:themeColor="background2"/>
                                  </w:tcBorders>
                                  <w:vAlign w:val="bottom"/>
                                </w:tcPr>
                                <w:p w14:paraId="7B219C01"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536AD018"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3BDFAC4"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A4A0712"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4FE1D86"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3BF6B4F" w14:textId="77777777" w:rsidR="00186177" w:rsidRDefault="00186177" w:rsidP="00413A7A">
                                  <w:pPr>
                                    <w:pStyle w:val="ListParagraph"/>
                                    <w:spacing w:line="240" w:lineRule="auto"/>
                                  </w:pPr>
                                </w:p>
                              </w:tc>
                            </w:tr>
                            <w:tr w:rsidR="00186177" w14:paraId="60846B0E" w14:textId="77777777" w:rsidTr="00186177">
                              <w:tc>
                                <w:tcPr>
                                  <w:tcW w:w="9168" w:type="dxa"/>
                                  <w:gridSpan w:val="6"/>
                                  <w:tcBorders>
                                    <w:top w:val="single" w:sz="4" w:space="0" w:color="E7E6E6" w:themeColor="background2"/>
                                    <w:left w:val="nil"/>
                                    <w:bottom w:val="nil"/>
                                    <w:right w:val="nil"/>
                                  </w:tcBorders>
                                </w:tcPr>
                                <w:p w14:paraId="40CC291F" w14:textId="77777777"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 xml:space="preserve">sys1, OR, eGATE1, eGATE2, </w:t>
                                  </w:r>
                                </w:p>
                                <w:p w14:paraId="73526825" w14:textId="77777777"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eGATE1, AND, A, B,</w:t>
                                  </w:r>
                                </w:p>
                                <w:p w14:paraId="3B724422"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eGATE2, OR, C, G</w:t>
                                  </w:r>
                                </w:p>
                              </w:tc>
                              <w:tc>
                                <w:tcPr>
                                  <w:tcW w:w="272" w:type="dxa"/>
                                  <w:tcBorders>
                                    <w:top w:val="single" w:sz="4" w:space="0" w:color="E7E6E6" w:themeColor="background2"/>
                                    <w:left w:val="nil"/>
                                    <w:bottom w:val="nil"/>
                                    <w:right w:val="nil"/>
                                  </w:tcBorders>
                                </w:tcPr>
                                <w:p w14:paraId="29ACAD63" w14:textId="77777777" w:rsidR="00186177" w:rsidRDefault="00186177" w:rsidP="00413A7A">
                                  <w:pPr>
                                    <w:pStyle w:val="ListParagraph"/>
                                    <w:spacing w:line="240" w:lineRule="auto"/>
                                  </w:pPr>
                                </w:p>
                              </w:tc>
                            </w:tr>
                          </w:tbl>
                          <w:p w14:paraId="30775D5F"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091D96CD" id="Rectangle 117" o:spid="_x0000_s1042" style="width:468pt;height:11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8BB7919" w14:textId="77777777" w:rsidTr="00186177">
                        <w:tc>
                          <w:tcPr>
                            <w:tcW w:w="620" w:type="dxa"/>
                            <w:tcBorders>
                              <w:top w:val="nil"/>
                              <w:left w:val="nil"/>
                              <w:bottom w:val="nil"/>
                            </w:tcBorders>
                            <w:vAlign w:val="center"/>
                          </w:tcPr>
                          <w:p w14:paraId="7E1F8574"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30BEBD9" wp14:editId="0B63D607">
                                  <wp:extent cx="194807" cy="19480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A4FA170"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7BF1078C"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31847012" w14:textId="77777777" w:rsidTr="00186177">
                        <w:tc>
                          <w:tcPr>
                            <w:tcW w:w="620" w:type="dxa"/>
                            <w:tcBorders>
                              <w:top w:val="nil"/>
                              <w:left w:val="nil"/>
                              <w:bottom w:val="single" w:sz="4" w:space="0" w:color="E7E6E6" w:themeColor="background2"/>
                            </w:tcBorders>
                            <w:vAlign w:val="bottom"/>
                          </w:tcPr>
                          <w:p w14:paraId="7B219C01"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536AD018"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3BDFAC4"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A4A0712"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4FE1D86"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13BF6B4F" w14:textId="77777777" w:rsidR="00186177" w:rsidRDefault="00186177" w:rsidP="00413A7A">
                            <w:pPr>
                              <w:pStyle w:val="ListParagraph"/>
                              <w:spacing w:line="240" w:lineRule="auto"/>
                            </w:pPr>
                          </w:p>
                        </w:tc>
                      </w:tr>
                      <w:tr w:rsidR="00186177" w14:paraId="60846B0E" w14:textId="77777777" w:rsidTr="00186177">
                        <w:tc>
                          <w:tcPr>
                            <w:tcW w:w="9168" w:type="dxa"/>
                            <w:gridSpan w:val="6"/>
                            <w:tcBorders>
                              <w:top w:val="single" w:sz="4" w:space="0" w:color="E7E6E6" w:themeColor="background2"/>
                              <w:left w:val="nil"/>
                              <w:bottom w:val="nil"/>
                              <w:right w:val="nil"/>
                            </w:tcBorders>
                          </w:tcPr>
                          <w:p w14:paraId="40CC291F" w14:textId="77777777"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 xml:space="preserve">sys1, OR, eGATE1, eGATE2, </w:t>
                            </w:r>
                          </w:p>
                          <w:p w14:paraId="73526825" w14:textId="77777777"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eGATE1, AND, A, B,</w:t>
                            </w:r>
                          </w:p>
                          <w:p w14:paraId="3B724422"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eGATE2, OR, C, G</w:t>
                            </w:r>
                          </w:p>
                        </w:tc>
                        <w:tc>
                          <w:tcPr>
                            <w:tcW w:w="272" w:type="dxa"/>
                            <w:tcBorders>
                              <w:top w:val="single" w:sz="4" w:space="0" w:color="E7E6E6" w:themeColor="background2"/>
                              <w:left w:val="nil"/>
                              <w:bottom w:val="nil"/>
                              <w:right w:val="nil"/>
                            </w:tcBorders>
                          </w:tcPr>
                          <w:p w14:paraId="29ACAD63" w14:textId="77777777" w:rsidR="00186177" w:rsidRDefault="00186177" w:rsidP="00413A7A">
                            <w:pPr>
                              <w:pStyle w:val="ListParagraph"/>
                              <w:spacing w:line="240" w:lineRule="auto"/>
                            </w:pPr>
                          </w:p>
                        </w:tc>
                      </w:tr>
                    </w:tbl>
                    <w:p w14:paraId="30775D5F" w14:textId="77777777" w:rsidR="00186177" w:rsidRDefault="00186177" w:rsidP="00413A7A">
                      <w:pPr>
                        <w:jc w:val="left"/>
                      </w:pPr>
                    </w:p>
                  </w:txbxContent>
                </v:textbox>
                <w10:anchorlock/>
              </v:rect>
            </w:pict>
          </mc:Fallback>
        </mc:AlternateContent>
      </w:r>
    </w:p>
    <w:p w14:paraId="3371190E" w14:textId="0A5451F2" w:rsidR="00CC2427" w:rsidRDefault="00607351" w:rsidP="00607351">
      <w:pPr>
        <w:pStyle w:val="BodyParagraph"/>
        <w:ind w:firstLine="0"/>
      </w:pPr>
      <w:r>
        <w:t>System 2</w:t>
      </w:r>
      <w:r w:rsidR="00FC28D9">
        <w:t xml:space="preserve"> (unit/E3_sys2.txt)</w:t>
      </w:r>
    </w:p>
    <w:p w14:paraId="2FDEA82B" w14:textId="55FA1FA1" w:rsidR="00413A7A" w:rsidRDefault="00413A7A" w:rsidP="00413A7A">
      <w:r>
        <w:rPr>
          <w:noProof/>
        </w:rPr>
        <mc:AlternateContent>
          <mc:Choice Requires="wps">
            <w:drawing>
              <wp:inline distT="0" distB="0" distL="0" distR="0" wp14:anchorId="4EF6398E" wp14:editId="2B5EA177">
                <wp:extent cx="5943600" cy="1233170"/>
                <wp:effectExtent l="57150" t="76200" r="76200" b="100330"/>
                <wp:docPr id="118" name="Rectangle 118"/>
                <wp:cNvGraphicFramePr/>
                <a:graphic xmlns:a="http://schemas.openxmlformats.org/drawingml/2006/main">
                  <a:graphicData uri="http://schemas.microsoft.com/office/word/2010/wordprocessingShape">
                    <wps:wsp>
                      <wps:cNvSpPr/>
                      <wps:spPr>
                        <a:xfrm>
                          <a:off x="0" y="0"/>
                          <a:ext cx="5943600" cy="1233170"/>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DA799D8" w14:textId="77777777" w:rsidTr="00413A7A">
                              <w:tc>
                                <w:tcPr>
                                  <w:tcW w:w="620" w:type="dxa"/>
                                  <w:tcBorders>
                                    <w:top w:val="nil"/>
                                    <w:left w:val="nil"/>
                                    <w:bottom w:val="nil"/>
                                  </w:tcBorders>
                                  <w:vAlign w:val="center"/>
                                </w:tcPr>
                                <w:p w14:paraId="7D85D7F1"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23481155" wp14:editId="1ECDA1ED">
                                        <wp:extent cx="194807" cy="19480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2BA3DD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DE38D12"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45F4DBB0" w14:textId="77777777" w:rsidTr="00413A7A">
                              <w:tc>
                                <w:tcPr>
                                  <w:tcW w:w="620" w:type="dxa"/>
                                  <w:tcBorders>
                                    <w:top w:val="nil"/>
                                    <w:left w:val="nil"/>
                                    <w:bottom w:val="single" w:sz="4" w:space="0" w:color="E7E6E6" w:themeColor="background2"/>
                                  </w:tcBorders>
                                  <w:vAlign w:val="bottom"/>
                                </w:tcPr>
                                <w:p w14:paraId="51C5D70C"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DD7D0A3"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B6BB88F"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7E941A64"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2C5635F"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3981DC80" w14:textId="77777777" w:rsidR="00186177" w:rsidRDefault="00186177" w:rsidP="00413A7A">
                                  <w:pPr>
                                    <w:pStyle w:val="ListParagraph"/>
                                    <w:spacing w:line="240" w:lineRule="auto"/>
                                  </w:pPr>
                                </w:p>
                              </w:tc>
                            </w:tr>
                            <w:tr w:rsidR="00186177" w14:paraId="254A0254" w14:textId="77777777" w:rsidTr="00413A7A">
                              <w:tc>
                                <w:tcPr>
                                  <w:tcW w:w="9168" w:type="dxa"/>
                                  <w:gridSpan w:val="6"/>
                                  <w:tcBorders>
                                    <w:top w:val="single" w:sz="4" w:space="0" w:color="E7E6E6" w:themeColor="background2"/>
                                    <w:left w:val="nil"/>
                                    <w:bottom w:val="nil"/>
                                    <w:right w:val="nil"/>
                                  </w:tcBorders>
                                </w:tcPr>
                                <w:p w14:paraId="5D9CC9D3" w14:textId="77777777"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 xml:space="preserve">sys2, AND, fGATE1, D, </w:t>
                                  </w:r>
                                </w:p>
                                <w:p w14:paraId="62F78A27"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fGATE1, OR, E, F</w:t>
                                  </w:r>
                                </w:p>
                              </w:tc>
                              <w:tc>
                                <w:tcPr>
                                  <w:tcW w:w="272" w:type="dxa"/>
                                  <w:tcBorders>
                                    <w:top w:val="single" w:sz="4" w:space="0" w:color="E7E6E6" w:themeColor="background2"/>
                                    <w:left w:val="nil"/>
                                    <w:bottom w:val="nil"/>
                                    <w:right w:val="nil"/>
                                  </w:tcBorders>
                                </w:tcPr>
                                <w:p w14:paraId="4D7BE697" w14:textId="77777777" w:rsidR="00186177" w:rsidRDefault="00186177" w:rsidP="00413A7A">
                                  <w:pPr>
                                    <w:pStyle w:val="ListParagraph"/>
                                    <w:spacing w:line="240" w:lineRule="auto"/>
                                  </w:pPr>
                                </w:p>
                              </w:tc>
                            </w:tr>
                          </w:tbl>
                          <w:p w14:paraId="425549C7"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4EF6398E" id="Rectangle 118" o:spid="_x0000_s1043" style="width:468pt;height:97.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DA799D8" w14:textId="77777777" w:rsidTr="00413A7A">
                        <w:tc>
                          <w:tcPr>
                            <w:tcW w:w="620" w:type="dxa"/>
                            <w:tcBorders>
                              <w:top w:val="nil"/>
                              <w:left w:val="nil"/>
                              <w:bottom w:val="nil"/>
                            </w:tcBorders>
                            <w:vAlign w:val="center"/>
                          </w:tcPr>
                          <w:p w14:paraId="7D85D7F1"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23481155" wp14:editId="1ECDA1ED">
                                  <wp:extent cx="194807" cy="19480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2BA3DD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fault tree structure</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0DE38D12"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45F4DBB0" w14:textId="77777777" w:rsidTr="00413A7A">
                        <w:tc>
                          <w:tcPr>
                            <w:tcW w:w="620" w:type="dxa"/>
                            <w:tcBorders>
                              <w:top w:val="nil"/>
                              <w:left w:val="nil"/>
                              <w:bottom w:val="single" w:sz="4" w:space="0" w:color="E7E6E6" w:themeColor="background2"/>
                            </w:tcBorders>
                            <w:vAlign w:val="bottom"/>
                          </w:tcPr>
                          <w:p w14:paraId="51C5D70C"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DD7D0A3"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B6BB88F"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7E941A64"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2C5635F"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3981DC80" w14:textId="77777777" w:rsidR="00186177" w:rsidRDefault="00186177" w:rsidP="00413A7A">
                            <w:pPr>
                              <w:pStyle w:val="ListParagraph"/>
                              <w:spacing w:line="240" w:lineRule="auto"/>
                            </w:pPr>
                          </w:p>
                        </w:tc>
                      </w:tr>
                      <w:tr w:rsidR="00186177" w14:paraId="254A0254" w14:textId="77777777" w:rsidTr="00413A7A">
                        <w:tc>
                          <w:tcPr>
                            <w:tcW w:w="9168" w:type="dxa"/>
                            <w:gridSpan w:val="6"/>
                            <w:tcBorders>
                              <w:top w:val="single" w:sz="4" w:space="0" w:color="E7E6E6" w:themeColor="background2"/>
                              <w:left w:val="nil"/>
                              <w:bottom w:val="nil"/>
                              <w:right w:val="nil"/>
                            </w:tcBorders>
                          </w:tcPr>
                          <w:p w14:paraId="5D9CC9D3" w14:textId="77777777"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 xml:space="preserve">sys2, AND, fGATE1, D, </w:t>
                            </w:r>
                          </w:p>
                          <w:p w14:paraId="62F78A27"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fGATE1, OR, E, F</w:t>
                            </w:r>
                          </w:p>
                        </w:tc>
                        <w:tc>
                          <w:tcPr>
                            <w:tcW w:w="272" w:type="dxa"/>
                            <w:tcBorders>
                              <w:top w:val="single" w:sz="4" w:space="0" w:color="E7E6E6" w:themeColor="background2"/>
                              <w:left w:val="nil"/>
                              <w:bottom w:val="nil"/>
                              <w:right w:val="nil"/>
                            </w:tcBorders>
                          </w:tcPr>
                          <w:p w14:paraId="4D7BE697" w14:textId="77777777" w:rsidR="00186177" w:rsidRDefault="00186177" w:rsidP="00413A7A">
                            <w:pPr>
                              <w:pStyle w:val="ListParagraph"/>
                              <w:spacing w:line="240" w:lineRule="auto"/>
                            </w:pPr>
                          </w:p>
                        </w:tc>
                      </w:tr>
                    </w:tbl>
                    <w:p w14:paraId="425549C7" w14:textId="77777777" w:rsidR="00186177" w:rsidRDefault="00186177" w:rsidP="00413A7A">
                      <w:pPr>
                        <w:jc w:val="left"/>
                      </w:pPr>
                    </w:p>
                  </w:txbxContent>
                </v:textbox>
                <w10:anchorlock/>
              </v:rect>
            </w:pict>
          </mc:Fallback>
        </mc:AlternateContent>
      </w:r>
    </w:p>
    <w:p w14:paraId="5E1B31FA" w14:textId="5FD85E18" w:rsidR="00CC2427" w:rsidRDefault="00607351" w:rsidP="00E701E0">
      <w:pPr>
        <w:pStyle w:val="BodyParagraph"/>
      </w:pPr>
      <w:r>
        <w:t xml:space="preserve">Since </w:t>
      </w:r>
      <w:r w:rsidRPr="00607351">
        <w:rPr>
          <w:i/>
          <w:iCs/>
        </w:rPr>
        <w:t>B</w:t>
      </w:r>
      <w:r>
        <w:t xml:space="preserve"> and </w:t>
      </w:r>
      <w:r w:rsidRPr="00607351">
        <w:rPr>
          <w:i/>
          <w:iCs/>
        </w:rPr>
        <w:t>F</w:t>
      </w:r>
      <w:r>
        <w:t xml:space="preserve"> share a common cause failure event, their probability of failure should be same based on symmetry assumption of alpha factor parametrization. Hence, a common probability of failure is provided by variable named CCF. Instead of providing the probability of failure for individual basic events in CCCG, a common probability of failure for the all the events in CCCG can be provided by its name, i.e. CCF1. </w:t>
      </w:r>
    </w:p>
    <w:p w14:paraId="0A9EACDE" w14:textId="1C60AB13" w:rsidR="00FC28D9" w:rsidRDefault="00FC28D9" w:rsidP="00FC28D9">
      <w:pPr>
        <w:pStyle w:val="BodyParagraph"/>
        <w:ind w:firstLine="0"/>
      </w:pPr>
      <w:r>
        <w:t>(unit/be_prob_E3.txt)</w:t>
      </w:r>
    </w:p>
    <w:p w14:paraId="402BAE37" w14:textId="5D9EBED2" w:rsidR="00413A7A" w:rsidRDefault="00413A7A" w:rsidP="00413A7A">
      <w:r>
        <w:rPr>
          <w:noProof/>
        </w:rPr>
        <w:lastRenderedPageBreak/>
        <mc:AlternateContent>
          <mc:Choice Requires="wps">
            <w:drawing>
              <wp:inline distT="0" distB="0" distL="0" distR="0" wp14:anchorId="2E0B605F" wp14:editId="3B435759">
                <wp:extent cx="5943600" cy="2351896"/>
                <wp:effectExtent l="63500" t="63500" r="76200" b="74295"/>
                <wp:docPr id="119" name="Rectangle 119"/>
                <wp:cNvGraphicFramePr/>
                <a:graphic xmlns:a="http://schemas.openxmlformats.org/drawingml/2006/main">
                  <a:graphicData uri="http://schemas.microsoft.com/office/word/2010/wordprocessingShape">
                    <wps:wsp>
                      <wps:cNvSpPr/>
                      <wps:spPr>
                        <a:xfrm>
                          <a:off x="0" y="0"/>
                          <a:ext cx="5943600" cy="2351896"/>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F65846B" w14:textId="77777777" w:rsidTr="00413A7A">
                              <w:tc>
                                <w:tcPr>
                                  <w:tcW w:w="620" w:type="dxa"/>
                                  <w:tcBorders>
                                    <w:top w:val="nil"/>
                                    <w:left w:val="nil"/>
                                    <w:bottom w:val="nil"/>
                                  </w:tcBorders>
                                  <w:vAlign w:val="center"/>
                                </w:tcPr>
                                <w:p w14:paraId="16D56D77"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2EF6C406" wp14:editId="4BCAF8BD">
                                        <wp:extent cx="194807" cy="19480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4D51C9D"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4EB77738"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757F1BA" w14:textId="77777777" w:rsidTr="00413A7A">
                              <w:tc>
                                <w:tcPr>
                                  <w:tcW w:w="620" w:type="dxa"/>
                                  <w:tcBorders>
                                    <w:top w:val="nil"/>
                                    <w:left w:val="nil"/>
                                    <w:bottom w:val="single" w:sz="4" w:space="0" w:color="E7E6E6" w:themeColor="background2"/>
                                  </w:tcBorders>
                                  <w:vAlign w:val="bottom"/>
                                </w:tcPr>
                                <w:p w14:paraId="2495FE59"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94B7161"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E494FEF"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D8C586A"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C28DD7C"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06C5A502" w14:textId="77777777" w:rsidR="00186177" w:rsidRDefault="00186177" w:rsidP="00413A7A">
                                  <w:pPr>
                                    <w:pStyle w:val="ListParagraph"/>
                                    <w:spacing w:line="240" w:lineRule="auto"/>
                                  </w:pPr>
                                </w:p>
                              </w:tc>
                            </w:tr>
                            <w:tr w:rsidR="00186177" w14:paraId="2E84928C" w14:textId="77777777" w:rsidTr="00413A7A">
                              <w:tc>
                                <w:tcPr>
                                  <w:tcW w:w="9168" w:type="dxa"/>
                                  <w:gridSpan w:val="6"/>
                                  <w:tcBorders>
                                    <w:top w:val="single" w:sz="4" w:space="0" w:color="E7E6E6" w:themeColor="background2"/>
                                    <w:left w:val="nil"/>
                                    <w:bottom w:val="nil"/>
                                    <w:right w:val="nil"/>
                                  </w:tcBorders>
                                </w:tcPr>
                                <w:p w14:paraId="33E148A9"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 PE, 2.40E-4</w:t>
                                  </w:r>
                                </w:p>
                                <w:p w14:paraId="64AD37EF"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C, PE, 1.0E-4</w:t>
                                  </w:r>
                                </w:p>
                                <w:p w14:paraId="6447C309"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D, PE, 3.60E-8</w:t>
                                  </w:r>
                                </w:p>
                                <w:p w14:paraId="301209BC" w14:textId="77777777" w:rsidR="00186177"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E, PE, 7.50E-5</w:t>
                                  </w:r>
                                </w:p>
                                <w:p w14:paraId="3F0C467E"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G, PE, 5.40E-4</w:t>
                                  </w:r>
                                </w:p>
                                <w:p w14:paraId="7303BD21"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 xml:space="preserve">CCF1, PE, </w:t>
                                  </w:r>
                                  <w:r w:rsidRPr="00023722">
                                    <w:rPr>
                                      <w:rFonts w:asciiTheme="minorHAnsi" w:hAnsiTheme="minorHAnsi" w:cstheme="minorHAnsi"/>
                                    </w:rPr>
                                    <w:t>2.40E-4</w:t>
                                  </w:r>
                                </w:p>
                              </w:tc>
                              <w:tc>
                                <w:tcPr>
                                  <w:tcW w:w="272" w:type="dxa"/>
                                  <w:tcBorders>
                                    <w:top w:val="single" w:sz="4" w:space="0" w:color="E7E6E6" w:themeColor="background2"/>
                                    <w:left w:val="nil"/>
                                    <w:bottom w:val="nil"/>
                                    <w:right w:val="nil"/>
                                  </w:tcBorders>
                                </w:tcPr>
                                <w:p w14:paraId="717B9EB6" w14:textId="77777777" w:rsidR="00186177" w:rsidRDefault="00186177" w:rsidP="00413A7A">
                                  <w:pPr>
                                    <w:pStyle w:val="ListParagraph"/>
                                    <w:spacing w:line="240" w:lineRule="auto"/>
                                  </w:pPr>
                                </w:p>
                              </w:tc>
                            </w:tr>
                          </w:tbl>
                          <w:p w14:paraId="5EC8EFA7"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2E0B605F" id="Rectangle 119" o:spid="_x0000_s1044" style="width:468pt;height:18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6F65846B" w14:textId="77777777" w:rsidTr="00413A7A">
                        <w:tc>
                          <w:tcPr>
                            <w:tcW w:w="620" w:type="dxa"/>
                            <w:tcBorders>
                              <w:top w:val="nil"/>
                              <w:left w:val="nil"/>
                              <w:bottom w:val="nil"/>
                            </w:tcBorders>
                            <w:vAlign w:val="center"/>
                          </w:tcPr>
                          <w:p w14:paraId="16D56D77"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2EF6C406" wp14:editId="4BCAF8BD">
                                  <wp:extent cx="194807" cy="19480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14D51C9D"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basic event probability</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4EB77738"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6757F1BA" w14:textId="77777777" w:rsidTr="00413A7A">
                        <w:tc>
                          <w:tcPr>
                            <w:tcW w:w="620" w:type="dxa"/>
                            <w:tcBorders>
                              <w:top w:val="nil"/>
                              <w:left w:val="nil"/>
                              <w:bottom w:val="single" w:sz="4" w:space="0" w:color="E7E6E6" w:themeColor="background2"/>
                            </w:tcBorders>
                            <w:vAlign w:val="bottom"/>
                          </w:tcPr>
                          <w:p w14:paraId="2495FE59"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294B7161"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4E494FEF"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D8C586A"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3C28DD7C"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06C5A502" w14:textId="77777777" w:rsidR="00186177" w:rsidRDefault="00186177" w:rsidP="00413A7A">
                            <w:pPr>
                              <w:pStyle w:val="ListParagraph"/>
                              <w:spacing w:line="240" w:lineRule="auto"/>
                            </w:pPr>
                          </w:p>
                        </w:tc>
                      </w:tr>
                      <w:tr w:rsidR="00186177" w14:paraId="2E84928C" w14:textId="77777777" w:rsidTr="00413A7A">
                        <w:tc>
                          <w:tcPr>
                            <w:tcW w:w="9168" w:type="dxa"/>
                            <w:gridSpan w:val="6"/>
                            <w:tcBorders>
                              <w:top w:val="single" w:sz="4" w:space="0" w:color="E7E6E6" w:themeColor="background2"/>
                              <w:left w:val="nil"/>
                              <w:bottom w:val="nil"/>
                              <w:right w:val="nil"/>
                            </w:tcBorders>
                          </w:tcPr>
                          <w:p w14:paraId="33E148A9"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A, PE, 2.40E-4</w:t>
                            </w:r>
                          </w:p>
                          <w:p w14:paraId="64AD37EF"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C, PE, 1.0E-4</w:t>
                            </w:r>
                          </w:p>
                          <w:p w14:paraId="6447C309"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D, PE, 3.60E-8</w:t>
                            </w:r>
                          </w:p>
                          <w:p w14:paraId="301209BC" w14:textId="77777777" w:rsidR="00186177"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E, PE, 7.50E-5</w:t>
                            </w:r>
                          </w:p>
                          <w:p w14:paraId="3F0C467E" w14:textId="77777777" w:rsidR="00186177" w:rsidRPr="004C7283" w:rsidRDefault="00186177" w:rsidP="00413A7A">
                            <w:pPr>
                              <w:widowControl/>
                              <w:wordWrap/>
                              <w:autoSpaceDE/>
                              <w:autoSpaceDN/>
                              <w:spacing w:after="160" w:line="259" w:lineRule="auto"/>
                              <w:jc w:val="left"/>
                              <w:rPr>
                                <w:rFonts w:asciiTheme="minorHAnsi" w:hAnsiTheme="minorHAnsi" w:cstheme="minorHAnsi"/>
                              </w:rPr>
                            </w:pPr>
                            <w:r w:rsidRPr="004C7283">
                              <w:rPr>
                                <w:rFonts w:asciiTheme="minorHAnsi" w:hAnsiTheme="minorHAnsi" w:cstheme="minorHAnsi"/>
                              </w:rPr>
                              <w:t>G, PE, 5.40E-4</w:t>
                            </w:r>
                          </w:p>
                          <w:p w14:paraId="7303BD21"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 xml:space="preserve">CCF1, PE, </w:t>
                            </w:r>
                            <w:r w:rsidRPr="00023722">
                              <w:rPr>
                                <w:rFonts w:asciiTheme="minorHAnsi" w:hAnsiTheme="minorHAnsi" w:cstheme="minorHAnsi"/>
                              </w:rPr>
                              <w:t>2.40E-4</w:t>
                            </w:r>
                          </w:p>
                        </w:tc>
                        <w:tc>
                          <w:tcPr>
                            <w:tcW w:w="272" w:type="dxa"/>
                            <w:tcBorders>
                              <w:top w:val="single" w:sz="4" w:space="0" w:color="E7E6E6" w:themeColor="background2"/>
                              <w:left w:val="nil"/>
                              <w:bottom w:val="nil"/>
                              <w:right w:val="nil"/>
                            </w:tcBorders>
                          </w:tcPr>
                          <w:p w14:paraId="717B9EB6" w14:textId="77777777" w:rsidR="00186177" w:rsidRDefault="00186177" w:rsidP="00413A7A">
                            <w:pPr>
                              <w:pStyle w:val="ListParagraph"/>
                              <w:spacing w:line="240" w:lineRule="auto"/>
                            </w:pPr>
                          </w:p>
                        </w:tc>
                      </w:tr>
                    </w:tbl>
                    <w:p w14:paraId="5EC8EFA7" w14:textId="77777777" w:rsidR="00186177" w:rsidRDefault="00186177" w:rsidP="00413A7A">
                      <w:pPr>
                        <w:jc w:val="left"/>
                      </w:pPr>
                    </w:p>
                  </w:txbxContent>
                </v:textbox>
                <w10:anchorlock/>
              </v:rect>
            </w:pict>
          </mc:Fallback>
        </mc:AlternateContent>
      </w:r>
    </w:p>
    <w:p w14:paraId="406F81E8" w14:textId="217ABC7D" w:rsidR="00CC2427" w:rsidRDefault="00607351" w:rsidP="00137745">
      <w:pPr>
        <w:pStyle w:val="BodyParagraph"/>
        <w:ind w:firstLine="0"/>
      </w:pPr>
      <w:r>
        <w:t xml:space="preserve">All the sequences share common cause failure event, hence, </w:t>
      </w:r>
    </w:p>
    <w:p w14:paraId="7C9DC200" w14:textId="5B8259D5" w:rsidR="00FC28D9" w:rsidRDefault="00FC28D9" w:rsidP="00137745">
      <w:pPr>
        <w:pStyle w:val="BodyParagraph"/>
        <w:ind w:firstLine="0"/>
      </w:pPr>
      <w:r>
        <w:t>(unit/E3_CCF_Ft_Details.txt)</w:t>
      </w:r>
    </w:p>
    <w:p w14:paraId="61674FF0" w14:textId="7A021DC9" w:rsidR="00413A7A" w:rsidRDefault="00413A7A" w:rsidP="00413A7A">
      <w:r>
        <w:rPr>
          <w:noProof/>
        </w:rPr>
        <mc:AlternateContent>
          <mc:Choice Requires="wps">
            <w:drawing>
              <wp:inline distT="0" distB="0" distL="0" distR="0" wp14:anchorId="3E3DB137" wp14:editId="633AAEC4">
                <wp:extent cx="5943600" cy="1420243"/>
                <wp:effectExtent l="63500" t="63500" r="76200" b="78740"/>
                <wp:docPr id="120" name="Rectangle 120"/>
                <wp:cNvGraphicFramePr/>
                <a:graphic xmlns:a="http://schemas.openxmlformats.org/drawingml/2006/main">
                  <a:graphicData uri="http://schemas.microsoft.com/office/word/2010/wordprocessingShape">
                    <wps:wsp>
                      <wps:cNvSpPr/>
                      <wps:spPr>
                        <a:xfrm>
                          <a:off x="0" y="0"/>
                          <a:ext cx="5943600" cy="1420243"/>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BB1FDD3" w14:textId="77777777" w:rsidTr="00413A7A">
                              <w:tc>
                                <w:tcPr>
                                  <w:tcW w:w="620" w:type="dxa"/>
                                  <w:tcBorders>
                                    <w:top w:val="nil"/>
                                    <w:left w:val="nil"/>
                                    <w:bottom w:val="nil"/>
                                  </w:tcBorders>
                                  <w:vAlign w:val="center"/>
                                </w:tcPr>
                                <w:p w14:paraId="0EE4E1B0"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3D5DD6AD" wp14:editId="5401746D">
                                        <wp:extent cx="194807" cy="19480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DB2E3E4"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sequence information</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52DDA28E"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19960DE4" w14:textId="77777777" w:rsidTr="00413A7A">
                              <w:tc>
                                <w:tcPr>
                                  <w:tcW w:w="620" w:type="dxa"/>
                                  <w:tcBorders>
                                    <w:top w:val="nil"/>
                                    <w:left w:val="nil"/>
                                    <w:bottom w:val="single" w:sz="4" w:space="0" w:color="E7E6E6" w:themeColor="background2"/>
                                  </w:tcBorders>
                                  <w:vAlign w:val="bottom"/>
                                </w:tcPr>
                                <w:p w14:paraId="16635222"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B52AAF4"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2D755338"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0906597F"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3A421EC"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AB62AD5" w14:textId="77777777" w:rsidR="00186177" w:rsidRDefault="00186177" w:rsidP="00413A7A">
                                  <w:pPr>
                                    <w:pStyle w:val="ListParagraph"/>
                                    <w:spacing w:line="240" w:lineRule="auto"/>
                                  </w:pPr>
                                </w:p>
                              </w:tc>
                            </w:tr>
                            <w:tr w:rsidR="00186177" w14:paraId="062B11FD" w14:textId="77777777" w:rsidTr="00413A7A">
                              <w:tc>
                                <w:tcPr>
                                  <w:tcW w:w="9168" w:type="dxa"/>
                                  <w:gridSpan w:val="6"/>
                                  <w:tcBorders>
                                    <w:top w:val="single" w:sz="4" w:space="0" w:color="E7E6E6" w:themeColor="background2"/>
                                    <w:left w:val="nil"/>
                                    <w:bottom w:val="nil"/>
                                    <w:right w:val="nil"/>
                                  </w:tcBorders>
                                </w:tcPr>
                                <w:p w14:paraId="6468F326" w14:textId="3FA2DCE9" w:rsidR="00FC28D9" w:rsidRDefault="00FC28D9" w:rsidP="00413A7A">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Seq1, CCF1,</w:t>
                                  </w:r>
                                </w:p>
                                <w:p w14:paraId="0137601E" w14:textId="17D86A0B"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Seq2, CCF</w:t>
                                  </w:r>
                                  <w:r>
                                    <w:rPr>
                                      <w:rFonts w:asciiTheme="minorHAnsi" w:hAnsiTheme="minorHAnsi" w:cstheme="minorHAnsi"/>
                                    </w:rPr>
                                    <w:t>1</w:t>
                                  </w:r>
                                  <w:r w:rsidRPr="00CC2427">
                                    <w:rPr>
                                      <w:rFonts w:asciiTheme="minorHAnsi" w:hAnsiTheme="minorHAnsi" w:cstheme="minorHAnsi"/>
                                    </w:rPr>
                                    <w:t>,</w:t>
                                  </w:r>
                                </w:p>
                                <w:p w14:paraId="446F01BD"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Seq3, CCF</w:t>
                                  </w:r>
                                  <w:r>
                                    <w:rPr>
                                      <w:rFonts w:asciiTheme="minorHAnsi" w:hAnsiTheme="minorHAnsi" w:cstheme="minorHAnsi"/>
                                    </w:rPr>
                                    <w:t>1</w:t>
                                  </w:r>
                                </w:p>
                              </w:tc>
                              <w:tc>
                                <w:tcPr>
                                  <w:tcW w:w="272" w:type="dxa"/>
                                  <w:tcBorders>
                                    <w:top w:val="single" w:sz="4" w:space="0" w:color="E7E6E6" w:themeColor="background2"/>
                                    <w:left w:val="nil"/>
                                    <w:bottom w:val="nil"/>
                                    <w:right w:val="nil"/>
                                  </w:tcBorders>
                                </w:tcPr>
                                <w:p w14:paraId="71A29B41" w14:textId="77777777" w:rsidR="00186177" w:rsidRDefault="00186177" w:rsidP="00413A7A">
                                  <w:pPr>
                                    <w:pStyle w:val="ListParagraph"/>
                                    <w:spacing w:line="240" w:lineRule="auto"/>
                                  </w:pPr>
                                </w:p>
                              </w:tc>
                            </w:tr>
                          </w:tbl>
                          <w:p w14:paraId="53729F26"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3E3DB137" id="Rectangle 120" o:spid="_x0000_s1045" style="width:468pt;height:11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1BB1FDD3" w14:textId="77777777" w:rsidTr="00413A7A">
                        <w:tc>
                          <w:tcPr>
                            <w:tcW w:w="620" w:type="dxa"/>
                            <w:tcBorders>
                              <w:top w:val="nil"/>
                              <w:left w:val="nil"/>
                              <w:bottom w:val="nil"/>
                            </w:tcBorders>
                            <w:vAlign w:val="center"/>
                          </w:tcPr>
                          <w:p w14:paraId="0EE4E1B0"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3D5DD6AD" wp14:editId="5401746D">
                                  <wp:extent cx="194807" cy="19480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DB2E3E4"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sequence information</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52DDA28E"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19960DE4" w14:textId="77777777" w:rsidTr="00413A7A">
                        <w:tc>
                          <w:tcPr>
                            <w:tcW w:w="620" w:type="dxa"/>
                            <w:tcBorders>
                              <w:top w:val="nil"/>
                              <w:left w:val="nil"/>
                              <w:bottom w:val="single" w:sz="4" w:space="0" w:color="E7E6E6" w:themeColor="background2"/>
                            </w:tcBorders>
                            <w:vAlign w:val="bottom"/>
                          </w:tcPr>
                          <w:p w14:paraId="16635222"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B52AAF4"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2D755338"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0906597F"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53A421EC"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5AB62AD5" w14:textId="77777777" w:rsidR="00186177" w:rsidRDefault="00186177" w:rsidP="00413A7A">
                            <w:pPr>
                              <w:pStyle w:val="ListParagraph"/>
                              <w:spacing w:line="240" w:lineRule="auto"/>
                            </w:pPr>
                          </w:p>
                        </w:tc>
                      </w:tr>
                      <w:tr w:rsidR="00186177" w14:paraId="062B11FD" w14:textId="77777777" w:rsidTr="00413A7A">
                        <w:tc>
                          <w:tcPr>
                            <w:tcW w:w="9168" w:type="dxa"/>
                            <w:gridSpan w:val="6"/>
                            <w:tcBorders>
                              <w:top w:val="single" w:sz="4" w:space="0" w:color="E7E6E6" w:themeColor="background2"/>
                              <w:left w:val="nil"/>
                              <w:bottom w:val="nil"/>
                              <w:right w:val="nil"/>
                            </w:tcBorders>
                          </w:tcPr>
                          <w:p w14:paraId="6468F326" w14:textId="3FA2DCE9" w:rsidR="00FC28D9" w:rsidRDefault="00FC28D9" w:rsidP="00413A7A">
                            <w:pPr>
                              <w:widowControl/>
                              <w:wordWrap/>
                              <w:autoSpaceDE/>
                              <w:autoSpaceDN/>
                              <w:spacing w:after="160" w:line="259" w:lineRule="auto"/>
                              <w:jc w:val="left"/>
                              <w:rPr>
                                <w:rFonts w:asciiTheme="minorHAnsi" w:hAnsiTheme="minorHAnsi" w:cstheme="minorHAnsi"/>
                              </w:rPr>
                            </w:pPr>
                            <w:r>
                              <w:rPr>
                                <w:rFonts w:asciiTheme="minorHAnsi" w:hAnsiTheme="minorHAnsi" w:cstheme="minorHAnsi"/>
                              </w:rPr>
                              <w:t>Seq1, CCF1,</w:t>
                            </w:r>
                          </w:p>
                          <w:p w14:paraId="0137601E" w14:textId="17D86A0B" w:rsidR="00186177" w:rsidRPr="00CC2427"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Seq2, CCF</w:t>
                            </w:r>
                            <w:r>
                              <w:rPr>
                                <w:rFonts w:asciiTheme="minorHAnsi" w:hAnsiTheme="minorHAnsi" w:cstheme="minorHAnsi"/>
                              </w:rPr>
                              <w:t>1</w:t>
                            </w:r>
                            <w:r w:rsidRPr="00CC2427">
                              <w:rPr>
                                <w:rFonts w:asciiTheme="minorHAnsi" w:hAnsiTheme="minorHAnsi" w:cstheme="minorHAnsi"/>
                              </w:rPr>
                              <w:t>,</w:t>
                            </w:r>
                          </w:p>
                          <w:p w14:paraId="446F01BD"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Seq3, CCF</w:t>
                            </w:r>
                            <w:r>
                              <w:rPr>
                                <w:rFonts w:asciiTheme="minorHAnsi" w:hAnsiTheme="minorHAnsi" w:cstheme="minorHAnsi"/>
                              </w:rPr>
                              <w:t>1</w:t>
                            </w:r>
                          </w:p>
                        </w:tc>
                        <w:tc>
                          <w:tcPr>
                            <w:tcW w:w="272" w:type="dxa"/>
                            <w:tcBorders>
                              <w:top w:val="single" w:sz="4" w:space="0" w:color="E7E6E6" w:themeColor="background2"/>
                              <w:left w:val="nil"/>
                              <w:bottom w:val="nil"/>
                              <w:right w:val="nil"/>
                            </w:tcBorders>
                          </w:tcPr>
                          <w:p w14:paraId="71A29B41" w14:textId="77777777" w:rsidR="00186177" w:rsidRDefault="00186177" w:rsidP="00413A7A">
                            <w:pPr>
                              <w:pStyle w:val="ListParagraph"/>
                              <w:spacing w:line="240" w:lineRule="auto"/>
                            </w:pPr>
                          </w:p>
                        </w:tc>
                      </w:tr>
                    </w:tbl>
                    <w:p w14:paraId="53729F26" w14:textId="77777777" w:rsidR="00186177" w:rsidRDefault="00186177" w:rsidP="00413A7A">
                      <w:pPr>
                        <w:jc w:val="left"/>
                      </w:pPr>
                    </w:p>
                  </w:txbxContent>
                </v:textbox>
                <w10:anchorlock/>
              </v:rect>
            </w:pict>
          </mc:Fallback>
        </mc:AlternateContent>
      </w:r>
    </w:p>
    <w:p w14:paraId="6CD89891" w14:textId="32BD21F0" w:rsidR="00CC2427" w:rsidRDefault="00607351" w:rsidP="00607351">
      <w:pPr>
        <w:pStyle w:val="BodyParagraph"/>
        <w:ind w:firstLine="0"/>
      </w:pPr>
      <w:r>
        <w:t xml:space="preserve">The common cause failure group, CCF1, shares two basic event </w:t>
      </w:r>
      <w:r>
        <w:rPr>
          <w:i/>
          <w:iCs/>
        </w:rPr>
        <w:t xml:space="preserve">B </w:t>
      </w:r>
      <w:r>
        <w:t xml:space="preserve">and </w:t>
      </w:r>
      <w:r>
        <w:rPr>
          <w:i/>
          <w:iCs/>
        </w:rPr>
        <w:t>F</w:t>
      </w:r>
      <w:r>
        <w:t>, hence,</w:t>
      </w:r>
    </w:p>
    <w:p w14:paraId="1CCBBAB3" w14:textId="1C2CABC2" w:rsidR="00FC28D9" w:rsidRDefault="00FC28D9" w:rsidP="00607351">
      <w:pPr>
        <w:pStyle w:val="BodyParagraph"/>
        <w:ind w:firstLine="0"/>
      </w:pPr>
      <w:r>
        <w:t>(unit/E3_CCF_List.txt)</w:t>
      </w:r>
    </w:p>
    <w:p w14:paraId="32084E58" w14:textId="3FCC99EC" w:rsidR="00413A7A" w:rsidRPr="00607351" w:rsidRDefault="00413A7A" w:rsidP="00413A7A">
      <w:r>
        <w:rPr>
          <w:noProof/>
        </w:rPr>
        <mc:AlternateContent>
          <mc:Choice Requires="wps">
            <w:drawing>
              <wp:inline distT="0" distB="0" distL="0" distR="0" wp14:anchorId="2739C036" wp14:editId="7C8D0A0A">
                <wp:extent cx="5943600" cy="829574"/>
                <wp:effectExtent l="63500" t="63500" r="76200" b="72390"/>
                <wp:docPr id="122" name="Rectangle 122"/>
                <wp:cNvGraphicFramePr/>
                <a:graphic xmlns:a="http://schemas.openxmlformats.org/drawingml/2006/main">
                  <a:graphicData uri="http://schemas.microsoft.com/office/word/2010/wordprocessingShape">
                    <wps:wsp>
                      <wps:cNvSpPr/>
                      <wps:spPr>
                        <a:xfrm>
                          <a:off x="0" y="0"/>
                          <a:ext cx="5943600" cy="829574"/>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FFE6ABA" w14:textId="77777777" w:rsidTr="00413A7A">
                              <w:tc>
                                <w:tcPr>
                                  <w:tcW w:w="620" w:type="dxa"/>
                                  <w:tcBorders>
                                    <w:top w:val="nil"/>
                                    <w:left w:val="nil"/>
                                    <w:bottom w:val="nil"/>
                                  </w:tcBorders>
                                  <w:vAlign w:val="center"/>
                                </w:tcPr>
                                <w:p w14:paraId="72A9DD4E"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0A59DB3" wp14:editId="7C9FBDCE">
                                        <wp:extent cx="194807" cy="19480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99BF50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group</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6F147CA3"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0BDB66BA" w14:textId="77777777" w:rsidTr="00413A7A">
                              <w:tc>
                                <w:tcPr>
                                  <w:tcW w:w="620" w:type="dxa"/>
                                  <w:tcBorders>
                                    <w:top w:val="nil"/>
                                    <w:left w:val="nil"/>
                                    <w:bottom w:val="single" w:sz="4" w:space="0" w:color="E7E6E6" w:themeColor="background2"/>
                                  </w:tcBorders>
                                  <w:vAlign w:val="bottom"/>
                                </w:tcPr>
                                <w:p w14:paraId="5E5168F7"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434AE42"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240E14B6"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4B3D51F9"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0A7E9EB8"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369BA37B" w14:textId="77777777" w:rsidR="00186177" w:rsidRDefault="00186177" w:rsidP="00413A7A">
                                  <w:pPr>
                                    <w:pStyle w:val="ListParagraph"/>
                                    <w:spacing w:line="240" w:lineRule="auto"/>
                                  </w:pPr>
                                </w:p>
                              </w:tc>
                            </w:tr>
                            <w:tr w:rsidR="00186177" w14:paraId="2CDDB641" w14:textId="77777777" w:rsidTr="00413A7A">
                              <w:tc>
                                <w:tcPr>
                                  <w:tcW w:w="9168" w:type="dxa"/>
                                  <w:gridSpan w:val="6"/>
                                  <w:tcBorders>
                                    <w:top w:val="single" w:sz="4" w:space="0" w:color="E7E6E6" w:themeColor="background2"/>
                                    <w:left w:val="nil"/>
                                    <w:bottom w:val="nil"/>
                                    <w:right w:val="nil"/>
                                  </w:tcBorders>
                                </w:tcPr>
                                <w:p w14:paraId="7B009428"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CCF1, B, F</w:t>
                                  </w:r>
                                </w:p>
                              </w:tc>
                              <w:tc>
                                <w:tcPr>
                                  <w:tcW w:w="272" w:type="dxa"/>
                                  <w:tcBorders>
                                    <w:top w:val="single" w:sz="4" w:space="0" w:color="E7E6E6" w:themeColor="background2"/>
                                    <w:left w:val="nil"/>
                                    <w:bottom w:val="nil"/>
                                    <w:right w:val="nil"/>
                                  </w:tcBorders>
                                </w:tcPr>
                                <w:p w14:paraId="6040B146" w14:textId="77777777" w:rsidR="00186177" w:rsidRDefault="00186177" w:rsidP="00413A7A">
                                  <w:pPr>
                                    <w:pStyle w:val="ListParagraph"/>
                                    <w:spacing w:line="240" w:lineRule="auto"/>
                                  </w:pPr>
                                </w:p>
                              </w:tc>
                            </w:tr>
                          </w:tbl>
                          <w:p w14:paraId="249D40D3"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2739C036" id="Rectangle 122" o:spid="_x0000_s1046" style="width:468pt;height:6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7FFE6ABA" w14:textId="77777777" w:rsidTr="00413A7A">
                        <w:tc>
                          <w:tcPr>
                            <w:tcW w:w="620" w:type="dxa"/>
                            <w:tcBorders>
                              <w:top w:val="nil"/>
                              <w:left w:val="nil"/>
                              <w:bottom w:val="nil"/>
                            </w:tcBorders>
                            <w:vAlign w:val="center"/>
                          </w:tcPr>
                          <w:p w14:paraId="72A9DD4E"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0A59DB3" wp14:editId="7C9FBDCE">
                                  <wp:extent cx="194807" cy="19480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99BF50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group</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6F147CA3"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0BDB66BA" w14:textId="77777777" w:rsidTr="00413A7A">
                        <w:tc>
                          <w:tcPr>
                            <w:tcW w:w="620" w:type="dxa"/>
                            <w:tcBorders>
                              <w:top w:val="nil"/>
                              <w:left w:val="nil"/>
                              <w:bottom w:val="single" w:sz="4" w:space="0" w:color="E7E6E6" w:themeColor="background2"/>
                            </w:tcBorders>
                            <w:vAlign w:val="bottom"/>
                          </w:tcPr>
                          <w:p w14:paraId="5E5168F7"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7434AE42"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240E14B6"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4B3D51F9"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0A7E9EB8"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369BA37B" w14:textId="77777777" w:rsidR="00186177" w:rsidRDefault="00186177" w:rsidP="00413A7A">
                            <w:pPr>
                              <w:pStyle w:val="ListParagraph"/>
                              <w:spacing w:line="240" w:lineRule="auto"/>
                            </w:pPr>
                          </w:p>
                        </w:tc>
                      </w:tr>
                      <w:tr w:rsidR="00186177" w14:paraId="2CDDB641" w14:textId="77777777" w:rsidTr="00413A7A">
                        <w:tc>
                          <w:tcPr>
                            <w:tcW w:w="9168" w:type="dxa"/>
                            <w:gridSpan w:val="6"/>
                            <w:tcBorders>
                              <w:top w:val="single" w:sz="4" w:space="0" w:color="E7E6E6" w:themeColor="background2"/>
                              <w:left w:val="nil"/>
                              <w:bottom w:val="nil"/>
                              <w:right w:val="nil"/>
                            </w:tcBorders>
                          </w:tcPr>
                          <w:p w14:paraId="7B009428"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CC2427">
                              <w:rPr>
                                <w:rFonts w:asciiTheme="minorHAnsi" w:hAnsiTheme="minorHAnsi" w:cstheme="minorHAnsi"/>
                              </w:rPr>
                              <w:t>CCF1, B, F</w:t>
                            </w:r>
                          </w:p>
                        </w:tc>
                        <w:tc>
                          <w:tcPr>
                            <w:tcW w:w="272" w:type="dxa"/>
                            <w:tcBorders>
                              <w:top w:val="single" w:sz="4" w:space="0" w:color="E7E6E6" w:themeColor="background2"/>
                              <w:left w:val="nil"/>
                              <w:bottom w:val="nil"/>
                              <w:right w:val="nil"/>
                            </w:tcBorders>
                          </w:tcPr>
                          <w:p w14:paraId="6040B146" w14:textId="77777777" w:rsidR="00186177" w:rsidRDefault="00186177" w:rsidP="00413A7A">
                            <w:pPr>
                              <w:pStyle w:val="ListParagraph"/>
                              <w:spacing w:line="240" w:lineRule="auto"/>
                            </w:pPr>
                          </w:p>
                        </w:tc>
                      </w:tr>
                    </w:tbl>
                    <w:p w14:paraId="249D40D3" w14:textId="77777777" w:rsidR="00186177" w:rsidRDefault="00186177" w:rsidP="00413A7A">
                      <w:pPr>
                        <w:jc w:val="left"/>
                      </w:pPr>
                    </w:p>
                  </w:txbxContent>
                </v:textbox>
                <w10:anchorlock/>
              </v:rect>
            </w:pict>
          </mc:Fallback>
        </mc:AlternateContent>
      </w:r>
    </w:p>
    <w:p w14:paraId="3CAC3D5B" w14:textId="78C5F0CA" w:rsidR="00CC2427" w:rsidRDefault="00607351" w:rsidP="00607351">
      <w:pPr>
        <w:pStyle w:val="BodyParagraph"/>
        <w:ind w:firstLine="0"/>
      </w:pPr>
      <w:r>
        <w:t>The two parameters corresponding to the CCF1 are,</w:t>
      </w:r>
    </w:p>
    <w:p w14:paraId="5CB361E1" w14:textId="402B2A37" w:rsidR="00FC28D9" w:rsidRDefault="00FC28D9" w:rsidP="00607351">
      <w:pPr>
        <w:pStyle w:val="BodyParagraph"/>
        <w:ind w:firstLine="0"/>
      </w:pPr>
      <w:r>
        <w:lastRenderedPageBreak/>
        <w:t>(unit/E3_CCF_alpha.txt)</w:t>
      </w:r>
    </w:p>
    <w:p w14:paraId="1BA511AB" w14:textId="3F358C93" w:rsidR="00413A7A" w:rsidRDefault="00413A7A" w:rsidP="00413A7A">
      <w:r>
        <w:rPr>
          <w:noProof/>
        </w:rPr>
        <mc:AlternateContent>
          <mc:Choice Requires="wps">
            <w:drawing>
              <wp:inline distT="0" distB="0" distL="0" distR="0" wp14:anchorId="045EAE69" wp14:editId="6DDDE9E3">
                <wp:extent cx="5943600" cy="936955"/>
                <wp:effectExtent l="57150" t="76200" r="76200" b="92075"/>
                <wp:docPr id="123" name="Rectangle 123"/>
                <wp:cNvGraphicFramePr/>
                <a:graphic xmlns:a="http://schemas.openxmlformats.org/drawingml/2006/main">
                  <a:graphicData uri="http://schemas.microsoft.com/office/word/2010/wordprocessingShape">
                    <wps:wsp>
                      <wps:cNvSpPr/>
                      <wps:spPr>
                        <a:xfrm>
                          <a:off x="0" y="0"/>
                          <a:ext cx="5943600" cy="936955"/>
                        </a:xfrm>
                        <a:prstGeom prst="rect">
                          <a:avLst/>
                        </a:prstGeom>
                        <a:ln w="3175">
                          <a:solidFill>
                            <a:schemeClr val="tx2">
                              <a:lumMod val="75000"/>
                            </a:schemeClr>
                          </a:solidFill>
                        </a:ln>
                        <a:effectLst>
                          <a:outerShdw blurRad="635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523B901A" w14:textId="77777777" w:rsidTr="00413A7A">
                              <w:tc>
                                <w:tcPr>
                                  <w:tcW w:w="620" w:type="dxa"/>
                                  <w:tcBorders>
                                    <w:top w:val="nil"/>
                                    <w:left w:val="nil"/>
                                    <w:bottom w:val="nil"/>
                                  </w:tcBorders>
                                  <w:vAlign w:val="center"/>
                                </w:tcPr>
                                <w:p w14:paraId="4E7BD27F"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92EA98D" wp14:editId="6E2B6B13">
                                        <wp:extent cx="194807" cy="19480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F47344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parameter</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69ADF923"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6969370" w14:textId="77777777" w:rsidTr="00413A7A">
                              <w:tc>
                                <w:tcPr>
                                  <w:tcW w:w="620" w:type="dxa"/>
                                  <w:tcBorders>
                                    <w:top w:val="nil"/>
                                    <w:left w:val="nil"/>
                                    <w:bottom w:val="single" w:sz="4" w:space="0" w:color="E7E6E6" w:themeColor="background2"/>
                                  </w:tcBorders>
                                  <w:vAlign w:val="bottom"/>
                                </w:tcPr>
                                <w:p w14:paraId="52140DDC"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666497A6"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3C1A9645"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3039C2C"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C8B2C49"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22EC05E" w14:textId="77777777" w:rsidR="00186177" w:rsidRDefault="00186177" w:rsidP="00413A7A">
                                  <w:pPr>
                                    <w:pStyle w:val="ListParagraph"/>
                                    <w:spacing w:line="240" w:lineRule="auto"/>
                                  </w:pPr>
                                </w:p>
                              </w:tc>
                            </w:tr>
                            <w:tr w:rsidR="00186177" w14:paraId="6192D628" w14:textId="77777777" w:rsidTr="00413A7A">
                              <w:tc>
                                <w:tcPr>
                                  <w:tcW w:w="9168" w:type="dxa"/>
                                  <w:gridSpan w:val="6"/>
                                  <w:tcBorders>
                                    <w:top w:val="single" w:sz="4" w:space="0" w:color="E7E6E6" w:themeColor="background2"/>
                                    <w:left w:val="nil"/>
                                    <w:bottom w:val="nil"/>
                                    <w:right w:val="nil"/>
                                  </w:tcBorders>
                                </w:tcPr>
                                <w:p w14:paraId="09A31FDC"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133DDC">
                                    <w:rPr>
                                      <w:rFonts w:asciiTheme="minorHAnsi" w:hAnsiTheme="minorHAnsi" w:cstheme="minorHAnsi"/>
                                    </w:rPr>
                                    <w:t>CCF</w:t>
                                  </w:r>
                                  <w:r>
                                    <w:rPr>
                                      <w:rFonts w:asciiTheme="minorHAnsi" w:hAnsiTheme="minorHAnsi" w:cstheme="minorHAnsi"/>
                                    </w:rPr>
                                    <w:t>1</w:t>
                                  </w:r>
                                  <w:r w:rsidRPr="00133DDC">
                                    <w:rPr>
                                      <w:rFonts w:asciiTheme="minorHAnsi" w:hAnsiTheme="minorHAnsi" w:cstheme="minorHAnsi"/>
                                    </w:rPr>
                                    <w:t>, 0.98195, 0.0134</w:t>
                                  </w:r>
                                </w:p>
                              </w:tc>
                              <w:tc>
                                <w:tcPr>
                                  <w:tcW w:w="272" w:type="dxa"/>
                                  <w:tcBorders>
                                    <w:top w:val="single" w:sz="4" w:space="0" w:color="E7E6E6" w:themeColor="background2"/>
                                    <w:left w:val="nil"/>
                                    <w:bottom w:val="nil"/>
                                    <w:right w:val="nil"/>
                                  </w:tcBorders>
                                </w:tcPr>
                                <w:p w14:paraId="5209EB40" w14:textId="77777777" w:rsidR="00186177" w:rsidRDefault="00186177" w:rsidP="00413A7A">
                                  <w:pPr>
                                    <w:pStyle w:val="ListParagraph"/>
                                    <w:spacing w:line="240" w:lineRule="auto"/>
                                  </w:pPr>
                                </w:p>
                              </w:tc>
                            </w:tr>
                          </w:tbl>
                          <w:p w14:paraId="26A38F49" w14:textId="77777777" w:rsidR="00186177" w:rsidRDefault="00186177" w:rsidP="00413A7A">
                            <w:pPr>
                              <w:jc w:val="lef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045EAE69" id="Rectangle 123" o:spid="_x0000_s1047" style="width:468pt;height:7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" fillcolor="white [3201]" strokecolor="#323e4f [2415]" strokeweight=".25pt">
                <v:shadow on="t" color="black" opacity="26214f" offset="0,0"/>
                <v:textbox inset="0,0,0,0">
                  <w:txbxContent>
                    <w:tbl>
                      <w:tblPr>
                        <w:tblStyle w:val="TableGrid"/>
                        <w:tblW w:w="944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none" w:sz="0" w:space="0" w:color="auto"/>
                          <w:insideV w:val="none" w:sz="0" w:space="0" w:color="auto"/>
                        </w:tblBorders>
                        <w:tblLayout w:type="fixed"/>
                        <w:tblLook w:val="04A0" w:firstRow="1" w:lastRow="0" w:firstColumn="1" w:lastColumn="0" w:noHBand="0" w:noVBand="1"/>
                      </w:tblPr>
                      <w:tblGrid>
                        <w:gridCol w:w="620"/>
                        <w:gridCol w:w="630"/>
                        <w:gridCol w:w="900"/>
                        <w:gridCol w:w="720"/>
                        <w:gridCol w:w="3690"/>
                        <w:gridCol w:w="2608"/>
                        <w:gridCol w:w="272"/>
                      </w:tblGrid>
                      <w:tr w:rsidR="00186177" w14:paraId="523B901A" w14:textId="77777777" w:rsidTr="00413A7A">
                        <w:tc>
                          <w:tcPr>
                            <w:tcW w:w="620" w:type="dxa"/>
                            <w:tcBorders>
                              <w:top w:val="nil"/>
                              <w:left w:val="nil"/>
                              <w:bottom w:val="nil"/>
                            </w:tcBorders>
                            <w:vAlign w:val="center"/>
                          </w:tcPr>
                          <w:p w14:paraId="4E7BD27F" w14:textId="77777777" w:rsidR="00186177" w:rsidRPr="00787D8D" w:rsidRDefault="00186177" w:rsidP="00413A7A">
                            <w:pPr>
                              <w:pStyle w:val="ListParagraph"/>
                              <w:spacing w:before="0" w:line="240" w:lineRule="auto"/>
                              <w:ind w:left="61"/>
                              <w:jc w:val="left"/>
                              <w:rPr>
                                <w:rFonts w:ascii="Arial" w:hAnsi="Arial" w:cs="Arial"/>
                                <w:color w:val="595959" w:themeColor="text1" w:themeTint="A6"/>
                                <w:sz w:val="21"/>
                                <w:szCs w:val="20"/>
                              </w:rPr>
                            </w:pPr>
                            <w:r w:rsidRPr="00787D8D">
                              <w:rPr>
                                <w:noProof/>
                                <w:color w:val="595959" w:themeColor="text1" w:themeTint="A6"/>
                              </w:rPr>
                              <w:drawing>
                                <wp:inline distT="0" distB="0" distL="0" distR="0" wp14:anchorId="592EA98D" wp14:editId="6E2B6B13">
                                  <wp:extent cx="194807" cy="19480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209527" cy="209527"/>
                                          </a:xfrm>
                                          <a:prstGeom prst="rect">
                                            <a:avLst/>
                                          </a:prstGeom>
                                        </pic:spPr>
                                      </pic:pic>
                                    </a:graphicData>
                                  </a:graphic>
                                </wp:inline>
                              </w:drawing>
                            </w:r>
                          </w:p>
                        </w:tc>
                        <w:tc>
                          <w:tcPr>
                            <w:tcW w:w="5940" w:type="dxa"/>
                            <w:gridSpan w:val="4"/>
                            <w:tcBorders>
                              <w:top w:val="nil"/>
                              <w:bottom w:val="nil"/>
                            </w:tcBorders>
                            <w:vAlign w:val="center"/>
                          </w:tcPr>
                          <w:p w14:paraId="7F47344A" w14:textId="77777777" w:rsidR="00186177" w:rsidRPr="00787D8D" w:rsidRDefault="00186177" w:rsidP="00413A7A">
                            <w:pPr>
                              <w:pStyle w:val="ListParagraph"/>
                              <w:spacing w:before="0" w:line="240" w:lineRule="auto"/>
                              <w:ind w:left="-6"/>
                              <w:jc w:val="left"/>
                              <w:rPr>
                                <w:rFonts w:ascii="Arial" w:hAnsi="Arial" w:cs="Arial"/>
                                <w:color w:val="595959" w:themeColor="text1" w:themeTint="A6"/>
                                <w:sz w:val="21"/>
                                <w:szCs w:val="20"/>
                              </w:rPr>
                            </w:pPr>
                            <w:r w:rsidRPr="00787D8D">
                              <w:rPr>
                                <w:rFonts w:ascii="Arial" w:hAnsi="Arial" w:cs="Arial"/>
                                <w:color w:val="262626" w:themeColor="text1" w:themeTint="D9"/>
                                <w:sz w:val="21"/>
                                <w:szCs w:val="20"/>
                              </w:rPr>
                              <w:t>File for</w:t>
                            </w:r>
                            <w:r>
                              <w:rPr>
                                <w:rFonts w:ascii="Arial" w:hAnsi="Arial" w:cs="Arial"/>
                                <w:color w:val="262626" w:themeColor="text1" w:themeTint="D9"/>
                                <w:sz w:val="21"/>
                                <w:szCs w:val="20"/>
                              </w:rPr>
                              <w:t xml:space="preserve"> CCF parameter</w:t>
                            </w:r>
                            <w:r w:rsidRPr="00787D8D">
                              <w:rPr>
                                <w:rFonts w:ascii="Arial" w:hAnsi="Arial" w:cs="Arial"/>
                                <w:color w:val="262626" w:themeColor="text1" w:themeTint="D9"/>
                                <w:sz w:val="21"/>
                                <w:szCs w:val="20"/>
                              </w:rPr>
                              <w:t xml:space="preserve">.txt </w:t>
                            </w:r>
                            <w:r w:rsidRPr="00787D8D">
                              <w:rPr>
                                <w:rFonts w:ascii="Arial" w:hAnsi="Arial" w:cs="Arial"/>
                                <w:color w:val="595959" w:themeColor="text1" w:themeTint="A6"/>
                                <w:sz w:val="21"/>
                                <w:szCs w:val="20"/>
                              </w:rPr>
                              <w:t>- Notepad</w:t>
                            </w:r>
                          </w:p>
                        </w:tc>
                        <w:tc>
                          <w:tcPr>
                            <w:tcW w:w="2880" w:type="dxa"/>
                            <w:gridSpan w:val="2"/>
                            <w:tcBorders>
                              <w:top w:val="nil"/>
                              <w:bottom w:val="nil"/>
                              <w:right w:val="nil"/>
                            </w:tcBorders>
                          </w:tcPr>
                          <w:p w14:paraId="69ADF923" w14:textId="77777777" w:rsidR="00186177" w:rsidRPr="00787D8D" w:rsidRDefault="00186177" w:rsidP="00413A7A">
                            <w:pPr>
                              <w:pStyle w:val="ListParagraph"/>
                              <w:spacing w:line="240" w:lineRule="auto"/>
                              <w:ind w:left="61"/>
                              <w:jc w:val="right"/>
                              <w:rPr>
                                <w:rFonts w:ascii="Arial" w:hAnsi="Arial" w:cs="Arial"/>
                                <w:color w:val="595959" w:themeColor="text1" w:themeTint="A6"/>
                                <w:sz w:val="21"/>
                                <w:szCs w:val="20"/>
                              </w:rPr>
                            </w:pPr>
                            <w:r w:rsidRPr="00787D8D">
                              <w:rPr>
                                <w:rFonts w:ascii="Arial" w:hAnsi="Arial" w:cs="Arial"/>
                                <w:color w:val="595959" w:themeColor="text1" w:themeTint="A6"/>
                                <w:sz w:val="21"/>
                                <w:szCs w:val="20"/>
                              </w:rPr>
                              <w:sym w:font="AIGDT" w:char="F02D"/>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6F"/>
                            </w:r>
                            <w:r w:rsidRPr="00787D8D">
                              <w:rPr>
                                <w:rFonts w:ascii="Arial" w:hAnsi="Arial" w:cs="Arial"/>
                                <w:color w:val="595959" w:themeColor="text1" w:themeTint="A6"/>
                                <w:sz w:val="21"/>
                                <w:szCs w:val="20"/>
                              </w:rPr>
                              <w:t xml:space="preserve">      </w:t>
                            </w:r>
                            <w:r w:rsidRPr="00787D8D">
                              <w:rPr>
                                <w:rFonts w:ascii="Arial" w:hAnsi="Arial" w:cs="Arial"/>
                                <w:color w:val="595959" w:themeColor="text1" w:themeTint="A6"/>
                                <w:sz w:val="21"/>
                                <w:szCs w:val="20"/>
                              </w:rPr>
                              <w:sym w:font="AIGDT" w:char="F0A4"/>
                            </w:r>
                          </w:p>
                        </w:tc>
                      </w:tr>
                      <w:tr w:rsidR="00186177" w14:paraId="76969370" w14:textId="77777777" w:rsidTr="00413A7A">
                        <w:tc>
                          <w:tcPr>
                            <w:tcW w:w="620" w:type="dxa"/>
                            <w:tcBorders>
                              <w:top w:val="nil"/>
                              <w:left w:val="nil"/>
                              <w:bottom w:val="single" w:sz="4" w:space="0" w:color="E7E6E6" w:themeColor="background2"/>
                            </w:tcBorders>
                            <w:vAlign w:val="bottom"/>
                          </w:tcPr>
                          <w:p w14:paraId="52140DDC" w14:textId="77777777" w:rsidR="00186177" w:rsidRPr="00787D8D" w:rsidRDefault="00186177" w:rsidP="00413A7A">
                            <w:pPr>
                              <w:pStyle w:val="ListParagraph"/>
                              <w:spacing w:line="240" w:lineRule="auto"/>
                              <w:ind w:left="-29"/>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File</w:t>
                            </w:r>
                          </w:p>
                        </w:tc>
                        <w:tc>
                          <w:tcPr>
                            <w:tcW w:w="630" w:type="dxa"/>
                            <w:tcBorders>
                              <w:top w:val="nil"/>
                              <w:bottom w:val="single" w:sz="4" w:space="0" w:color="E7E6E6" w:themeColor="background2"/>
                            </w:tcBorders>
                            <w:vAlign w:val="bottom"/>
                          </w:tcPr>
                          <w:p w14:paraId="666497A6" w14:textId="77777777" w:rsidR="00186177" w:rsidRPr="00787D8D" w:rsidRDefault="00186177" w:rsidP="00413A7A">
                            <w:pPr>
                              <w:pStyle w:val="ListParagraph"/>
                              <w:spacing w:line="240" w:lineRule="auto"/>
                              <w:ind w:left="-18"/>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Edit</w:t>
                            </w:r>
                          </w:p>
                        </w:tc>
                        <w:tc>
                          <w:tcPr>
                            <w:tcW w:w="900" w:type="dxa"/>
                            <w:tcBorders>
                              <w:top w:val="nil"/>
                              <w:bottom w:val="single" w:sz="4" w:space="0" w:color="E7E6E6" w:themeColor="background2"/>
                            </w:tcBorders>
                            <w:vAlign w:val="bottom"/>
                          </w:tcPr>
                          <w:p w14:paraId="3C1A9645" w14:textId="77777777" w:rsidR="00186177" w:rsidRPr="00787D8D" w:rsidRDefault="00186177" w:rsidP="00413A7A">
                            <w:pPr>
                              <w:pStyle w:val="ListParagraph"/>
                              <w:spacing w:line="240" w:lineRule="auto"/>
                              <w:ind w:left="-21"/>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Format</w:t>
                            </w:r>
                          </w:p>
                        </w:tc>
                        <w:tc>
                          <w:tcPr>
                            <w:tcW w:w="720" w:type="dxa"/>
                            <w:tcBorders>
                              <w:top w:val="nil"/>
                              <w:bottom w:val="single" w:sz="4" w:space="0" w:color="E7E6E6" w:themeColor="background2"/>
                            </w:tcBorders>
                            <w:vAlign w:val="bottom"/>
                          </w:tcPr>
                          <w:p w14:paraId="63039C2C" w14:textId="77777777" w:rsidR="00186177" w:rsidRPr="00787D8D" w:rsidRDefault="00186177" w:rsidP="00413A7A">
                            <w:pPr>
                              <w:pStyle w:val="ListParagraph"/>
                              <w:spacing w:line="240" w:lineRule="auto"/>
                              <w:ind w:left="-16"/>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View</w:t>
                            </w:r>
                          </w:p>
                        </w:tc>
                        <w:tc>
                          <w:tcPr>
                            <w:tcW w:w="6298" w:type="dxa"/>
                            <w:gridSpan w:val="2"/>
                            <w:tcBorders>
                              <w:top w:val="nil"/>
                              <w:bottom w:val="single" w:sz="4" w:space="0" w:color="E7E6E6" w:themeColor="background2"/>
                            </w:tcBorders>
                            <w:vAlign w:val="bottom"/>
                          </w:tcPr>
                          <w:p w14:paraId="1C8B2C49" w14:textId="77777777" w:rsidR="00186177" w:rsidRPr="00787D8D" w:rsidRDefault="00186177" w:rsidP="00413A7A">
                            <w:pPr>
                              <w:pStyle w:val="ListParagraph"/>
                              <w:spacing w:line="240" w:lineRule="auto"/>
                              <w:ind w:left="0"/>
                              <w:jc w:val="left"/>
                              <w:rPr>
                                <w:rFonts w:ascii="Arial" w:hAnsi="Arial" w:cs="Arial"/>
                                <w:color w:val="595959" w:themeColor="text1" w:themeTint="A6"/>
                                <w:sz w:val="21"/>
                                <w:szCs w:val="20"/>
                              </w:rPr>
                            </w:pPr>
                            <w:r w:rsidRPr="00787D8D">
                              <w:rPr>
                                <w:rFonts w:ascii="Arial" w:hAnsi="Arial" w:cs="Arial"/>
                                <w:color w:val="595959" w:themeColor="text1" w:themeTint="A6"/>
                                <w:sz w:val="21"/>
                                <w:szCs w:val="20"/>
                              </w:rPr>
                              <w:t>Help</w:t>
                            </w:r>
                          </w:p>
                        </w:tc>
                        <w:tc>
                          <w:tcPr>
                            <w:tcW w:w="272" w:type="dxa"/>
                            <w:tcBorders>
                              <w:top w:val="nil"/>
                              <w:bottom w:val="single" w:sz="4" w:space="0" w:color="E7E6E6" w:themeColor="background2"/>
                              <w:right w:val="nil"/>
                            </w:tcBorders>
                          </w:tcPr>
                          <w:p w14:paraId="222EC05E" w14:textId="77777777" w:rsidR="00186177" w:rsidRDefault="00186177" w:rsidP="00413A7A">
                            <w:pPr>
                              <w:pStyle w:val="ListParagraph"/>
                              <w:spacing w:line="240" w:lineRule="auto"/>
                            </w:pPr>
                          </w:p>
                        </w:tc>
                      </w:tr>
                      <w:tr w:rsidR="00186177" w14:paraId="6192D628" w14:textId="77777777" w:rsidTr="00413A7A">
                        <w:tc>
                          <w:tcPr>
                            <w:tcW w:w="9168" w:type="dxa"/>
                            <w:gridSpan w:val="6"/>
                            <w:tcBorders>
                              <w:top w:val="single" w:sz="4" w:space="0" w:color="E7E6E6" w:themeColor="background2"/>
                              <w:left w:val="nil"/>
                              <w:bottom w:val="nil"/>
                              <w:right w:val="nil"/>
                            </w:tcBorders>
                          </w:tcPr>
                          <w:p w14:paraId="09A31FDC" w14:textId="77777777" w:rsidR="00186177" w:rsidRPr="0001759F" w:rsidRDefault="00186177" w:rsidP="00413A7A">
                            <w:pPr>
                              <w:widowControl/>
                              <w:wordWrap/>
                              <w:autoSpaceDE/>
                              <w:autoSpaceDN/>
                              <w:spacing w:after="160" w:line="259" w:lineRule="auto"/>
                              <w:jc w:val="left"/>
                              <w:rPr>
                                <w:rFonts w:asciiTheme="minorHAnsi" w:hAnsiTheme="minorHAnsi" w:cstheme="minorHAnsi"/>
                              </w:rPr>
                            </w:pPr>
                            <w:r w:rsidRPr="00133DDC">
                              <w:rPr>
                                <w:rFonts w:asciiTheme="minorHAnsi" w:hAnsiTheme="minorHAnsi" w:cstheme="minorHAnsi"/>
                              </w:rPr>
                              <w:t>CCF</w:t>
                            </w:r>
                            <w:r>
                              <w:rPr>
                                <w:rFonts w:asciiTheme="minorHAnsi" w:hAnsiTheme="minorHAnsi" w:cstheme="minorHAnsi"/>
                              </w:rPr>
                              <w:t>1</w:t>
                            </w:r>
                            <w:r w:rsidRPr="00133DDC">
                              <w:rPr>
                                <w:rFonts w:asciiTheme="minorHAnsi" w:hAnsiTheme="minorHAnsi" w:cstheme="minorHAnsi"/>
                              </w:rPr>
                              <w:t>, 0.98195, 0.0134</w:t>
                            </w:r>
                          </w:p>
                        </w:tc>
                        <w:tc>
                          <w:tcPr>
                            <w:tcW w:w="272" w:type="dxa"/>
                            <w:tcBorders>
                              <w:top w:val="single" w:sz="4" w:space="0" w:color="E7E6E6" w:themeColor="background2"/>
                              <w:left w:val="nil"/>
                              <w:bottom w:val="nil"/>
                              <w:right w:val="nil"/>
                            </w:tcBorders>
                          </w:tcPr>
                          <w:p w14:paraId="5209EB40" w14:textId="77777777" w:rsidR="00186177" w:rsidRDefault="00186177" w:rsidP="00413A7A">
                            <w:pPr>
                              <w:pStyle w:val="ListParagraph"/>
                              <w:spacing w:line="240" w:lineRule="auto"/>
                            </w:pPr>
                          </w:p>
                        </w:tc>
                      </w:tr>
                    </w:tbl>
                    <w:p w14:paraId="26A38F49" w14:textId="77777777" w:rsidR="00186177" w:rsidRDefault="00186177" w:rsidP="00413A7A">
                      <w:pPr>
                        <w:jc w:val="left"/>
                      </w:pPr>
                    </w:p>
                  </w:txbxContent>
                </v:textbox>
                <w10:anchorlock/>
              </v:rect>
            </w:pict>
          </mc:Fallback>
        </mc:AlternateContent>
      </w:r>
    </w:p>
    <w:p w14:paraId="10D77CC6" w14:textId="6B1755AD" w:rsidR="00CC2427" w:rsidRDefault="00CC2427" w:rsidP="00137745">
      <w:pPr>
        <w:pStyle w:val="BodyParagraph"/>
        <w:ind w:firstLine="0"/>
      </w:pPr>
      <w:r>
        <w:t xml:space="preserve">The importance measures and failure probability for the </w:t>
      </w:r>
      <w:r w:rsidR="00137745">
        <w:t>sequence 2 and sequence 3</w:t>
      </w:r>
      <w:r>
        <w:t xml:space="preserve"> are evaluated by hand calculation and are shown in the tables below.</w:t>
      </w:r>
    </w:p>
    <w:p w14:paraId="35DA6317" w14:textId="77777777" w:rsidR="00CC2427" w:rsidRDefault="00CC2427" w:rsidP="00CC2427">
      <w:pPr>
        <w:pStyle w:val="BodyParagraph"/>
      </w:pPr>
      <w:r>
        <w:t xml:space="preserve">Failure probability: </w:t>
      </w:r>
    </w:p>
    <w:tbl>
      <w:tblPr>
        <w:tblStyle w:val="TableGrid"/>
        <w:tblW w:w="0" w:type="auto"/>
        <w:jc w:val="center"/>
        <w:tblLook w:val="04A0" w:firstRow="1" w:lastRow="0" w:firstColumn="1" w:lastColumn="0" w:noHBand="0" w:noVBand="1"/>
      </w:tblPr>
      <w:tblGrid>
        <w:gridCol w:w="2337"/>
        <w:gridCol w:w="2337"/>
        <w:gridCol w:w="2338"/>
      </w:tblGrid>
      <w:tr w:rsidR="00133DDC" w14:paraId="23CAC1AC" w14:textId="77777777" w:rsidTr="00607351">
        <w:trPr>
          <w:trHeight w:hRule="exact" w:val="720"/>
          <w:jc w:val="center"/>
        </w:trPr>
        <w:tc>
          <w:tcPr>
            <w:tcW w:w="2337" w:type="dxa"/>
          </w:tcPr>
          <w:p w14:paraId="161834D0" w14:textId="77777777" w:rsidR="00133DDC" w:rsidRDefault="00133DDC" w:rsidP="00C52668">
            <w:pPr>
              <w:pStyle w:val="BodyParagraph"/>
              <w:ind w:firstLine="0"/>
            </w:pPr>
          </w:p>
        </w:tc>
        <w:tc>
          <w:tcPr>
            <w:tcW w:w="2337" w:type="dxa"/>
          </w:tcPr>
          <w:p w14:paraId="39AEBFAB" w14:textId="77777777" w:rsidR="00133DDC" w:rsidRPr="00607351" w:rsidRDefault="00133DDC" w:rsidP="00C52668">
            <w:pPr>
              <w:pStyle w:val="BodyParagraph"/>
              <w:ind w:firstLine="0"/>
              <w:rPr>
                <w:b/>
                <w:bCs/>
              </w:rPr>
            </w:pPr>
            <w:r w:rsidRPr="00607351">
              <w:rPr>
                <w:b/>
                <w:bCs/>
              </w:rPr>
              <w:t>Seq 2</w:t>
            </w:r>
          </w:p>
        </w:tc>
        <w:tc>
          <w:tcPr>
            <w:tcW w:w="2338" w:type="dxa"/>
          </w:tcPr>
          <w:p w14:paraId="7FFBCE1F" w14:textId="77777777" w:rsidR="00133DDC" w:rsidRPr="00607351" w:rsidRDefault="00133DDC" w:rsidP="00C52668">
            <w:pPr>
              <w:pStyle w:val="BodyParagraph"/>
              <w:ind w:firstLine="0"/>
              <w:rPr>
                <w:b/>
                <w:bCs/>
              </w:rPr>
            </w:pPr>
            <w:r w:rsidRPr="00607351">
              <w:rPr>
                <w:b/>
                <w:bCs/>
              </w:rPr>
              <w:t>Seq 3</w:t>
            </w:r>
          </w:p>
        </w:tc>
      </w:tr>
      <w:tr w:rsidR="00133DDC" w14:paraId="6C4D300C" w14:textId="77777777" w:rsidTr="00607351">
        <w:trPr>
          <w:trHeight w:hRule="exact" w:val="720"/>
          <w:jc w:val="center"/>
        </w:trPr>
        <w:tc>
          <w:tcPr>
            <w:tcW w:w="2337" w:type="dxa"/>
          </w:tcPr>
          <w:p w14:paraId="3474B455" w14:textId="77777777" w:rsidR="00133DDC" w:rsidRDefault="00133DDC" w:rsidP="00C52668">
            <w:pPr>
              <w:pStyle w:val="BodyParagraph"/>
              <w:ind w:firstLine="0"/>
            </w:pPr>
            <w:r>
              <w:t>Rare app.</w:t>
            </w:r>
          </w:p>
        </w:tc>
        <w:tc>
          <w:tcPr>
            <w:tcW w:w="2337" w:type="dxa"/>
          </w:tcPr>
          <w:p w14:paraId="7C36FA57" w14:textId="50C96958" w:rsidR="00133DDC" w:rsidRDefault="00FC28D9" w:rsidP="00C52668">
            <w:pPr>
              <w:pStyle w:val="BodyParagraph"/>
              <w:ind w:firstLine="0"/>
            </w:pPr>
            <w:r>
              <w:t>1.127E-11</w:t>
            </w:r>
          </w:p>
        </w:tc>
        <w:tc>
          <w:tcPr>
            <w:tcW w:w="2338" w:type="dxa"/>
          </w:tcPr>
          <w:p w14:paraId="642ED729" w14:textId="1A7E5432" w:rsidR="00133DDC" w:rsidRDefault="00133DDC" w:rsidP="00C52668">
            <w:pPr>
              <w:pStyle w:val="BodyParagraph"/>
              <w:ind w:firstLine="0"/>
            </w:pPr>
            <w:r>
              <w:t>6.4E-0</w:t>
            </w:r>
            <w:r w:rsidR="00FC28D9">
              <w:t>4</w:t>
            </w:r>
          </w:p>
        </w:tc>
      </w:tr>
      <w:tr w:rsidR="00133DDC" w14:paraId="66B80553" w14:textId="77777777" w:rsidTr="00607351">
        <w:trPr>
          <w:trHeight w:hRule="exact" w:val="720"/>
          <w:jc w:val="center"/>
        </w:trPr>
        <w:tc>
          <w:tcPr>
            <w:tcW w:w="2337" w:type="dxa"/>
          </w:tcPr>
          <w:p w14:paraId="68393BF6" w14:textId="77777777" w:rsidR="00133DDC" w:rsidRDefault="00133DDC" w:rsidP="00C52668">
            <w:pPr>
              <w:pStyle w:val="BodyParagraph"/>
              <w:ind w:firstLine="0"/>
            </w:pPr>
            <w:r>
              <w:t>Min- max</w:t>
            </w:r>
          </w:p>
        </w:tc>
        <w:tc>
          <w:tcPr>
            <w:tcW w:w="2337" w:type="dxa"/>
          </w:tcPr>
          <w:p w14:paraId="76BE3317" w14:textId="0DFD50CB" w:rsidR="00133DDC" w:rsidRDefault="00FC28D9" w:rsidP="00C52668">
            <w:pPr>
              <w:pStyle w:val="BodyParagraph"/>
              <w:ind w:firstLine="0"/>
            </w:pPr>
            <w:r>
              <w:t>1.127E-11</w:t>
            </w:r>
          </w:p>
        </w:tc>
        <w:tc>
          <w:tcPr>
            <w:tcW w:w="2338" w:type="dxa"/>
          </w:tcPr>
          <w:p w14:paraId="79BAFAAE" w14:textId="3008EE53" w:rsidR="00133DDC" w:rsidRDefault="00133DDC" w:rsidP="00C52668">
            <w:pPr>
              <w:pStyle w:val="BodyParagraph"/>
              <w:ind w:firstLine="0"/>
            </w:pPr>
            <w:r>
              <w:t>6.4E-0</w:t>
            </w:r>
            <w:r w:rsidR="00FC28D9">
              <w:t>4</w:t>
            </w:r>
          </w:p>
        </w:tc>
      </w:tr>
      <w:tr w:rsidR="00133DDC" w14:paraId="5C44AC32" w14:textId="77777777" w:rsidTr="00607351">
        <w:trPr>
          <w:trHeight w:hRule="exact" w:val="720"/>
          <w:jc w:val="center"/>
        </w:trPr>
        <w:tc>
          <w:tcPr>
            <w:tcW w:w="2337" w:type="dxa"/>
          </w:tcPr>
          <w:p w14:paraId="3CB13A16" w14:textId="77777777" w:rsidR="00133DDC" w:rsidRDefault="00133DDC" w:rsidP="00C52668">
            <w:pPr>
              <w:pStyle w:val="BodyParagraph"/>
              <w:ind w:firstLine="0"/>
            </w:pPr>
            <w:r>
              <w:t>Upper bound</w:t>
            </w:r>
          </w:p>
        </w:tc>
        <w:tc>
          <w:tcPr>
            <w:tcW w:w="2337" w:type="dxa"/>
          </w:tcPr>
          <w:p w14:paraId="760E3E46" w14:textId="116FC252" w:rsidR="00133DDC" w:rsidRPr="004C7283" w:rsidRDefault="00FC28D9" w:rsidP="00C52668">
            <w:pPr>
              <w:pStyle w:val="BodyParagraph"/>
              <w:ind w:firstLine="0"/>
              <w:rPr>
                <w:b/>
                <w:bCs/>
              </w:rPr>
            </w:pPr>
            <w:r>
              <w:t>1.127E-11</w:t>
            </w:r>
          </w:p>
        </w:tc>
        <w:tc>
          <w:tcPr>
            <w:tcW w:w="2338" w:type="dxa"/>
          </w:tcPr>
          <w:p w14:paraId="1B77ECEE" w14:textId="159DBD30" w:rsidR="00133DDC" w:rsidRDefault="00133DDC" w:rsidP="00C52668">
            <w:pPr>
              <w:pStyle w:val="BodyParagraph"/>
              <w:ind w:firstLine="0"/>
            </w:pPr>
            <w:r>
              <w:t>6.4E-0</w:t>
            </w:r>
            <w:r w:rsidR="00FC28D9">
              <w:t>4</w:t>
            </w:r>
          </w:p>
        </w:tc>
      </w:tr>
    </w:tbl>
    <w:p w14:paraId="7F5EF6D8" w14:textId="5B25395E" w:rsidR="00607351" w:rsidRDefault="00607351" w:rsidP="00607351">
      <w:pPr>
        <w:pStyle w:val="BodyParagraph"/>
        <w:ind w:firstLine="0"/>
        <w:rPr>
          <w:rFonts w:eastAsia="Times New Roman"/>
          <w:kern w:val="36"/>
          <w:lang w:eastAsia="en-US"/>
        </w:rPr>
      </w:pPr>
      <w:r>
        <w:rPr>
          <w:rFonts w:eastAsia="Times New Roman"/>
          <w:kern w:val="36"/>
          <w:lang w:eastAsia="en-US"/>
        </w:rPr>
        <w:t>The importance measure estimate for sequence 2 are as follows,</w:t>
      </w:r>
    </w:p>
    <w:tbl>
      <w:tblPr>
        <w:tblStyle w:val="TableGrid"/>
        <w:tblW w:w="7694" w:type="dxa"/>
        <w:tblLayout w:type="fixed"/>
        <w:tblLook w:val="04A0" w:firstRow="1" w:lastRow="0" w:firstColumn="1" w:lastColumn="0" w:noHBand="0" w:noVBand="1"/>
      </w:tblPr>
      <w:tblGrid>
        <w:gridCol w:w="1214"/>
        <w:gridCol w:w="1620"/>
        <w:gridCol w:w="1620"/>
        <w:gridCol w:w="1710"/>
        <w:gridCol w:w="1530"/>
      </w:tblGrid>
      <w:tr w:rsidR="00186177" w:rsidRPr="00607351" w14:paraId="12281D07" w14:textId="77777777" w:rsidTr="00186177">
        <w:tc>
          <w:tcPr>
            <w:tcW w:w="1214" w:type="dxa"/>
          </w:tcPr>
          <w:p w14:paraId="73A68B26" w14:textId="77777777" w:rsidR="00186177" w:rsidRPr="00607351" w:rsidRDefault="00186177" w:rsidP="00133DDC">
            <w:pPr>
              <w:rPr>
                <w:b/>
                <w:bCs/>
                <w:sz w:val="22"/>
                <w:szCs w:val="20"/>
              </w:rPr>
            </w:pPr>
            <w:r w:rsidRPr="00607351">
              <w:rPr>
                <w:b/>
                <w:bCs/>
                <w:sz w:val="22"/>
                <w:szCs w:val="20"/>
              </w:rPr>
              <w:t>Seq 2</w:t>
            </w:r>
          </w:p>
        </w:tc>
        <w:tc>
          <w:tcPr>
            <w:tcW w:w="1620" w:type="dxa"/>
          </w:tcPr>
          <w:p w14:paraId="18CC1065" w14:textId="499B808C" w:rsidR="00186177" w:rsidRPr="00607351" w:rsidRDefault="00186177" w:rsidP="00607351">
            <w:pPr>
              <w:jc w:val="center"/>
              <w:rPr>
                <w:b/>
                <w:bCs/>
                <w:i/>
                <w:iCs/>
                <w:sz w:val="22"/>
                <w:szCs w:val="20"/>
              </w:rPr>
            </w:pPr>
            <w:r w:rsidRPr="00607351">
              <w:rPr>
                <w:b/>
                <w:bCs/>
                <w:i/>
                <w:iCs/>
                <w:sz w:val="22"/>
                <w:szCs w:val="20"/>
              </w:rPr>
              <w:t>D</w:t>
            </w:r>
          </w:p>
        </w:tc>
        <w:tc>
          <w:tcPr>
            <w:tcW w:w="1620" w:type="dxa"/>
          </w:tcPr>
          <w:p w14:paraId="33B56E8D" w14:textId="6D9F518D" w:rsidR="00186177" w:rsidRPr="00607351" w:rsidRDefault="00186177" w:rsidP="00607351">
            <w:pPr>
              <w:jc w:val="center"/>
              <w:rPr>
                <w:b/>
                <w:bCs/>
                <w:i/>
                <w:iCs/>
                <w:sz w:val="22"/>
                <w:szCs w:val="20"/>
              </w:rPr>
            </w:pPr>
            <w:r w:rsidRPr="00607351">
              <w:rPr>
                <w:b/>
                <w:bCs/>
                <w:i/>
                <w:iCs/>
                <w:sz w:val="22"/>
                <w:szCs w:val="20"/>
              </w:rPr>
              <w:t>E</w:t>
            </w:r>
          </w:p>
        </w:tc>
        <w:tc>
          <w:tcPr>
            <w:tcW w:w="1710" w:type="dxa"/>
            <w:vAlign w:val="bottom"/>
          </w:tcPr>
          <w:p w14:paraId="235A0CCB" w14:textId="4CCC9D4F" w:rsidR="00186177" w:rsidRPr="00607351" w:rsidRDefault="0008734B" w:rsidP="00607351">
            <w:pPr>
              <w:jc w:val="center"/>
              <w:rPr>
                <w:b/>
                <w:bCs/>
                <w:i/>
                <w:iCs/>
                <w:sz w:val="22"/>
                <w:szCs w:val="20"/>
              </w:rPr>
            </w:pPr>
            <m:oMath>
              <m:sSub>
                <m:sSubPr>
                  <m:ctrlPr>
                    <w:rPr>
                      <w:rFonts w:ascii="Cambria Math" w:hAnsi="Cambria Math" w:cs="Calibri"/>
                      <w:b/>
                      <w:bCs/>
                      <w:i/>
                      <w:iCs/>
                      <w:color w:val="000000"/>
                      <w:sz w:val="22"/>
                      <w:szCs w:val="20"/>
                    </w:rPr>
                  </m:ctrlPr>
                </m:sSubPr>
                <m:e>
                  <m:r>
                    <m:rPr>
                      <m:sty m:val="bi"/>
                    </m:rPr>
                    <w:rPr>
                      <w:rFonts w:ascii="Cambria Math" w:hAnsi="Cambria Math" w:cs="Calibri"/>
                      <w:color w:val="000000"/>
                      <w:sz w:val="22"/>
                      <w:szCs w:val="20"/>
                    </w:rPr>
                    <m:t>B</m:t>
                  </m:r>
                </m:e>
                <m:sub>
                  <m:r>
                    <m:rPr>
                      <m:sty m:val="bi"/>
                    </m:rPr>
                    <w:rPr>
                      <w:rFonts w:ascii="Cambria Math" w:hAnsi="Cambria Math" w:cs="Calibri"/>
                      <w:color w:val="000000"/>
                      <w:sz w:val="22"/>
                      <w:szCs w:val="20"/>
                    </w:rPr>
                    <m:t>I</m:t>
                  </m:r>
                </m:sub>
              </m:sSub>
            </m:oMath>
            <w:r w:rsidR="00186177" w:rsidRPr="00607351">
              <w:rPr>
                <w:rFonts w:cs="Calibri"/>
                <w:b/>
                <w:bCs/>
                <w:i/>
                <w:iCs/>
                <w:color w:val="000000"/>
                <w:sz w:val="22"/>
                <w:szCs w:val="20"/>
              </w:rPr>
              <w:t xml:space="preserve"> </w:t>
            </w:r>
            <w:r w:rsidR="00186177" w:rsidRPr="00607351">
              <w:rPr>
                <w:rFonts w:cs="Calibri"/>
                <w:b/>
                <w:bCs/>
                <w:color w:val="000000"/>
                <w:sz w:val="22"/>
                <w:szCs w:val="20"/>
              </w:rPr>
              <w:t>and</w:t>
            </w:r>
            <w:r w:rsidR="00186177" w:rsidRPr="00607351">
              <w:rPr>
                <w:rFonts w:cs="Calibri"/>
                <w:b/>
                <w:bCs/>
                <w:i/>
                <w:iCs/>
                <w:color w:val="000000"/>
                <w:sz w:val="22"/>
                <w:szCs w:val="20"/>
              </w:rPr>
              <w:t xml:space="preserve"> </w:t>
            </w:r>
            <m:oMath>
              <m:sSub>
                <m:sSubPr>
                  <m:ctrlPr>
                    <w:rPr>
                      <w:rFonts w:ascii="Cambria Math" w:hAnsi="Cambria Math" w:cs="Calibri"/>
                      <w:b/>
                      <w:bCs/>
                      <w:i/>
                      <w:iCs/>
                      <w:color w:val="000000"/>
                      <w:sz w:val="22"/>
                      <w:szCs w:val="20"/>
                    </w:rPr>
                  </m:ctrlPr>
                </m:sSubPr>
                <m:e>
                  <m:r>
                    <m:rPr>
                      <m:sty m:val="bi"/>
                    </m:rPr>
                    <w:rPr>
                      <w:rFonts w:ascii="Cambria Math" w:hAnsi="Cambria Math" w:cs="Calibri"/>
                      <w:color w:val="000000"/>
                      <w:sz w:val="22"/>
                      <w:szCs w:val="20"/>
                    </w:rPr>
                    <m:t>F</m:t>
                  </m:r>
                </m:e>
                <m:sub>
                  <m:r>
                    <m:rPr>
                      <m:sty m:val="bi"/>
                    </m:rPr>
                    <w:rPr>
                      <w:rFonts w:ascii="Cambria Math" w:hAnsi="Cambria Math" w:cs="Calibri"/>
                      <w:color w:val="000000"/>
                      <w:sz w:val="22"/>
                      <w:szCs w:val="20"/>
                    </w:rPr>
                    <m:t>I</m:t>
                  </m:r>
                </m:sub>
              </m:sSub>
            </m:oMath>
          </w:p>
        </w:tc>
        <w:tc>
          <w:tcPr>
            <w:tcW w:w="1530" w:type="dxa"/>
            <w:vAlign w:val="bottom"/>
          </w:tcPr>
          <w:p w14:paraId="50A9838A" w14:textId="3877C2C3" w:rsidR="00186177" w:rsidRPr="00607351" w:rsidRDefault="0008734B" w:rsidP="00607351">
            <w:pPr>
              <w:jc w:val="center"/>
              <w:rPr>
                <w:b/>
                <w:bCs/>
                <w:i/>
                <w:iCs/>
                <w:sz w:val="22"/>
                <w:szCs w:val="20"/>
              </w:rPr>
            </w:pPr>
            <m:oMathPara>
              <m:oMath>
                <m:sSub>
                  <m:sSubPr>
                    <m:ctrlPr>
                      <w:rPr>
                        <w:rFonts w:ascii="Cambria Math" w:hAnsi="Cambria Math" w:cs="Calibri"/>
                        <w:b/>
                        <w:bCs/>
                        <w:i/>
                        <w:iCs/>
                        <w:color w:val="000000"/>
                        <w:sz w:val="22"/>
                        <w:szCs w:val="20"/>
                      </w:rPr>
                    </m:ctrlPr>
                  </m:sSubPr>
                  <m:e>
                    <m:r>
                      <m:rPr>
                        <m:sty m:val="bi"/>
                      </m:rPr>
                      <w:rPr>
                        <w:rFonts w:ascii="Cambria Math" w:hAnsi="Cambria Math" w:cs="Calibri"/>
                        <w:color w:val="000000"/>
                        <w:sz w:val="22"/>
                        <w:szCs w:val="20"/>
                      </w:rPr>
                      <m:t>C</m:t>
                    </m:r>
                  </m:e>
                  <m:sub>
                    <m:r>
                      <m:rPr>
                        <m:sty m:val="bi"/>
                      </m:rPr>
                      <w:rPr>
                        <w:rFonts w:ascii="Cambria Math" w:hAnsi="Cambria Math" w:cs="Calibri"/>
                        <w:color w:val="000000"/>
                        <w:sz w:val="22"/>
                        <w:szCs w:val="20"/>
                      </w:rPr>
                      <m:t>BF</m:t>
                    </m:r>
                  </m:sub>
                </m:sSub>
              </m:oMath>
            </m:oMathPara>
          </w:p>
        </w:tc>
      </w:tr>
      <w:tr w:rsidR="00186177" w:rsidRPr="00607351" w14:paraId="4B060DC9" w14:textId="77777777" w:rsidTr="00186177">
        <w:tc>
          <w:tcPr>
            <w:tcW w:w="1214" w:type="dxa"/>
          </w:tcPr>
          <w:p w14:paraId="27EE4B7E" w14:textId="77777777" w:rsidR="00186177" w:rsidRPr="00607351" w:rsidRDefault="00186177" w:rsidP="00133DDC">
            <w:pPr>
              <w:rPr>
                <w:sz w:val="22"/>
                <w:szCs w:val="20"/>
              </w:rPr>
            </w:pPr>
            <w:r w:rsidRPr="00607351">
              <w:rPr>
                <w:sz w:val="22"/>
                <w:szCs w:val="20"/>
              </w:rPr>
              <w:t>RRR</w:t>
            </w:r>
          </w:p>
        </w:tc>
        <w:tc>
          <w:tcPr>
            <w:tcW w:w="1620" w:type="dxa"/>
            <w:vAlign w:val="bottom"/>
          </w:tcPr>
          <w:p w14:paraId="2541B9B3" w14:textId="60A50FB2" w:rsidR="00186177" w:rsidRPr="00607351" w:rsidRDefault="00186177" w:rsidP="00133DDC">
            <w:pPr>
              <w:rPr>
                <w:sz w:val="22"/>
                <w:szCs w:val="20"/>
              </w:rPr>
            </w:pPr>
            <w:r w:rsidRPr="00607351">
              <w:rPr>
                <w:rFonts w:cs="Calibri"/>
                <w:color w:val="000000"/>
                <w:sz w:val="22"/>
                <w:szCs w:val="20"/>
              </w:rPr>
              <w:t>-1</w:t>
            </w:r>
          </w:p>
        </w:tc>
        <w:tc>
          <w:tcPr>
            <w:tcW w:w="1620" w:type="dxa"/>
            <w:vAlign w:val="bottom"/>
          </w:tcPr>
          <w:p w14:paraId="1BA3EEE8" w14:textId="7D4FFF2D" w:rsidR="00186177" w:rsidRPr="00607351" w:rsidRDefault="00186177" w:rsidP="00133DDC">
            <w:pPr>
              <w:rPr>
                <w:sz w:val="22"/>
                <w:szCs w:val="20"/>
              </w:rPr>
            </w:pPr>
            <w:r w:rsidRPr="00607351">
              <w:rPr>
                <w:rFonts w:cs="Calibri"/>
                <w:color w:val="000000"/>
                <w:sz w:val="22"/>
                <w:szCs w:val="20"/>
              </w:rPr>
              <w:t>1.314833515</w:t>
            </w:r>
          </w:p>
        </w:tc>
        <w:tc>
          <w:tcPr>
            <w:tcW w:w="1710" w:type="dxa"/>
            <w:vAlign w:val="bottom"/>
          </w:tcPr>
          <w:p w14:paraId="7D4A9F3C" w14:textId="571B8298" w:rsidR="00186177" w:rsidRPr="00607351" w:rsidRDefault="00186177" w:rsidP="00133DDC">
            <w:pPr>
              <w:rPr>
                <w:rFonts w:cs="Calibri"/>
                <w:color w:val="000000"/>
                <w:sz w:val="22"/>
                <w:szCs w:val="20"/>
              </w:rPr>
            </w:pPr>
            <w:r w:rsidRPr="00607351">
              <w:rPr>
                <w:rFonts w:cs="Calibri"/>
                <w:color w:val="000000"/>
                <w:sz w:val="22"/>
                <w:szCs w:val="20"/>
              </w:rPr>
              <w:t>4.004534343</w:t>
            </w:r>
          </w:p>
        </w:tc>
        <w:tc>
          <w:tcPr>
            <w:tcW w:w="1530" w:type="dxa"/>
            <w:vAlign w:val="bottom"/>
          </w:tcPr>
          <w:p w14:paraId="32CBAF04" w14:textId="74CF8538" w:rsidR="00186177" w:rsidRPr="00607351" w:rsidRDefault="00186177" w:rsidP="00133DDC">
            <w:pPr>
              <w:rPr>
                <w:rFonts w:cs="Calibri"/>
                <w:color w:val="000000"/>
                <w:sz w:val="22"/>
                <w:szCs w:val="20"/>
              </w:rPr>
            </w:pPr>
            <w:r w:rsidRPr="00607351">
              <w:rPr>
                <w:rFonts w:cs="Calibri"/>
                <w:color w:val="000000"/>
                <w:sz w:val="22"/>
                <w:szCs w:val="20"/>
              </w:rPr>
              <w:t>1.010376045</w:t>
            </w:r>
          </w:p>
        </w:tc>
      </w:tr>
      <w:tr w:rsidR="00186177" w:rsidRPr="00607351" w14:paraId="1CC1B1AC" w14:textId="77777777" w:rsidTr="00186177">
        <w:tc>
          <w:tcPr>
            <w:tcW w:w="1214" w:type="dxa"/>
          </w:tcPr>
          <w:p w14:paraId="424BAFFC" w14:textId="5EF6E98A" w:rsidR="00186177" w:rsidRPr="00607351" w:rsidRDefault="00FC28D9" w:rsidP="00133DDC">
            <w:pPr>
              <w:rPr>
                <w:sz w:val="22"/>
                <w:szCs w:val="20"/>
              </w:rPr>
            </w:pPr>
            <w:r>
              <w:rPr>
                <w:sz w:val="22"/>
                <w:szCs w:val="20"/>
              </w:rPr>
              <w:t>RRI</w:t>
            </w:r>
          </w:p>
        </w:tc>
        <w:tc>
          <w:tcPr>
            <w:tcW w:w="1620" w:type="dxa"/>
            <w:vAlign w:val="bottom"/>
          </w:tcPr>
          <w:p w14:paraId="2923B543" w14:textId="660E29B6" w:rsidR="00186177" w:rsidRPr="00607351" w:rsidRDefault="00186177" w:rsidP="00133DDC">
            <w:pPr>
              <w:rPr>
                <w:rFonts w:cs="Calibri"/>
                <w:color w:val="000000"/>
                <w:sz w:val="22"/>
                <w:szCs w:val="20"/>
              </w:rPr>
            </w:pPr>
            <w:r w:rsidRPr="00607351">
              <w:rPr>
                <w:rFonts w:cs="Calibri"/>
                <w:color w:val="000000"/>
                <w:sz w:val="22"/>
                <w:szCs w:val="20"/>
              </w:rPr>
              <w:t>1.12758E-11</w:t>
            </w:r>
          </w:p>
        </w:tc>
        <w:tc>
          <w:tcPr>
            <w:tcW w:w="1620" w:type="dxa"/>
            <w:vAlign w:val="bottom"/>
          </w:tcPr>
          <w:p w14:paraId="54C5AE68" w14:textId="4863160A" w:rsidR="00186177" w:rsidRPr="00607351" w:rsidRDefault="00186177" w:rsidP="00133DDC">
            <w:pPr>
              <w:rPr>
                <w:rFonts w:cs="Calibri"/>
                <w:color w:val="000000"/>
                <w:sz w:val="22"/>
                <w:szCs w:val="20"/>
              </w:rPr>
            </w:pPr>
            <w:r w:rsidRPr="00607351">
              <w:rPr>
                <w:rFonts w:cs="Calibri"/>
                <w:color w:val="000000"/>
                <w:sz w:val="22"/>
                <w:szCs w:val="20"/>
              </w:rPr>
              <w:t>2.69995E-12</w:t>
            </w:r>
          </w:p>
        </w:tc>
        <w:tc>
          <w:tcPr>
            <w:tcW w:w="1710" w:type="dxa"/>
            <w:vAlign w:val="bottom"/>
          </w:tcPr>
          <w:p w14:paraId="4645CCC2" w14:textId="6A0D32F8" w:rsidR="00186177" w:rsidRPr="00607351" w:rsidRDefault="00186177" w:rsidP="00133DDC">
            <w:pPr>
              <w:rPr>
                <w:rFonts w:cs="Calibri"/>
                <w:color w:val="000000"/>
                <w:sz w:val="22"/>
                <w:szCs w:val="20"/>
              </w:rPr>
            </w:pPr>
            <w:r w:rsidRPr="00607351">
              <w:rPr>
                <w:rFonts w:cs="Calibri"/>
                <w:color w:val="000000"/>
                <w:sz w:val="22"/>
                <w:szCs w:val="20"/>
              </w:rPr>
              <w:t>8.46001E-12</w:t>
            </w:r>
          </w:p>
        </w:tc>
        <w:tc>
          <w:tcPr>
            <w:tcW w:w="1530" w:type="dxa"/>
            <w:vAlign w:val="bottom"/>
          </w:tcPr>
          <w:p w14:paraId="7ECD1593" w14:textId="3C7254B3" w:rsidR="00186177" w:rsidRPr="00607351" w:rsidRDefault="00186177" w:rsidP="00133DDC">
            <w:pPr>
              <w:rPr>
                <w:rFonts w:cs="Calibri"/>
                <w:color w:val="000000"/>
                <w:sz w:val="22"/>
                <w:szCs w:val="20"/>
              </w:rPr>
            </w:pPr>
            <w:r w:rsidRPr="00607351">
              <w:rPr>
                <w:rFonts w:cs="Calibri"/>
                <w:color w:val="000000"/>
                <w:sz w:val="22"/>
                <w:szCs w:val="20"/>
              </w:rPr>
              <w:t>1.15796E-13</w:t>
            </w:r>
          </w:p>
        </w:tc>
      </w:tr>
      <w:tr w:rsidR="00186177" w:rsidRPr="00607351" w14:paraId="5D9655E2" w14:textId="77777777" w:rsidTr="00186177">
        <w:tc>
          <w:tcPr>
            <w:tcW w:w="1214" w:type="dxa"/>
          </w:tcPr>
          <w:p w14:paraId="4DC9E455" w14:textId="0CE7D03A" w:rsidR="00186177" w:rsidRPr="00607351" w:rsidRDefault="00FC28D9" w:rsidP="00133DDC">
            <w:pPr>
              <w:rPr>
                <w:sz w:val="22"/>
                <w:szCs w:val="20"/>
              </w:rPr>
            </w:pPr>
            <w:r>
              <w:rPr>
                <w:sz w:val="22"/>
                <w:szCs w:val="20"/>
              </w:rPr>
              <w:t>RIR</w:t>
            </w:r>
          </w:p>
        </w:tc>
        <w:tc>
          <w:tcPr>
            <w:tcW w:w="1620" w:type="dxa"/>
            <w:vAlign w:val="bottom"/>
          </w:tcPr>
          <w:p w14:paraId="0A9961E6" w14:textId="38736F03" w:rsidR="00186177" w:rsidRPr="00607351" w:rsidRDefault="00186177" w:rsidP="00133DDC">
            <w:pPr>
              <w:rPr>
                <w:rFonts w:cs="Calibri"/>
                <w:color w:val="000000"/>
                <w:sz w:val="22"/>
                <w:szCs w:val="20"/>
              </w:rPr>
            </w:pPr>
            <w:r w:rsidRPr="00607351">
              <w:rPr>
                <w:rFonts w:cs="Calibri"/>
                <w:color w:val="000000"/>
                <w:sz w:val="22"/>
                <w:szCs w:val="20"/>
              </w:rPr>
              <w:t>27776170.36</w:t>
            </w:r>
          </w:p>
        </w:tc>
        <w:tc>
          <w:tcPr>
            <w:tcW w:w="1620" w:type="dxa"/>
            <w:vAlign w:val="bottom"/>
          </w:tcPr>
          <w:p w14:paraId="7E232780" w14:textId="3F76A938" w:rsidR="00186177" w:rsidRPr="00607351" w:rsidRDefault="00186177" w:rsidP="00133DDC">
            <w:pPr>
              <w:rPr>
                <w:rFonts w:cs="Calibri"/>
                <w:color w:val="000000"/>
                <w:sz w:val="22"/>
                <w:szCs w:val="20"/>
              </w:rPr>
            </w:pPr>
            <w:r w:rsidRPr="00607351">
              <w:rPr>
                <w:rFonts w:cs="Calibri"/>
                <w:color w:val="000000"/>
                <w:sz w:val="22"/>
                <w:szCs w:val="20"/>
              </w:rPr>
              <w:t>3193.450538</w:t>
            </w:r>
          </w:p>
        </w:tc>
        <w:tc>
          <w:tcPr>
            <w:tcW w:w="1710" w:type="dxa"/>
            <w:vAlign w:val="bottom"/>
          </w:tcPr>
          <w:p w14:paraId="13C392D2" w14:textId="1A9D8079" w:rsidR="00186177" w:rsidRPr="00607351" w:rsidRDefault="00186177" w:rsidP="00133DDC">
            <w:pPr>
              <w:rPr>
                <w:rFonts w:cs="Calibri"/>
                <w:color w:val="000000"/>
                <w:sz w:val="22"/>
                <w:szCs w:val="20"/>
              </w:rPr>
            </w:pPr>
            <w:r w:rsidRPr="00607351">
              <w:rPr>
                <w:rFonts w:cs="Calibri"/>
                <w:color w:val="000000"/>
                <w:sz w:val="22"/>
                <w:szCs w:val="20"/>
              </w:rPr>
              <w:t>3192.939702</w:t>
            </w:r>
          </w:p>
        </w:tc>
        <w:tc>
          <w:tcPr>
            <w:tcW w:w="1530" w:type="dxa"/>
            <w:vAlign w:val="bottom"/>
          </w:tcPr>
          <w:p w14:paraId="50E43371" w14:textId="367730BB" w:rsidR="00186177" w:rsidRPr="00607351" w:rsidRDefault="00186177" w:rsidP="00133DDC">
            <w:pPr>
              <w:rPr>
                <w:rFonts w:cs="Calibri"/>
                <w:color w:val="000000"/>
                <w:sz w:val="22"/>
                <w:szCs w:val="20"/>
              </w:rPr>
            </w:pPr>
            <w:r w:rsidRPr="00607351">
              <w:rPr>
                <w:rFonts w:cs="Calibri"/>
                <w:color w:val="000000"/>
                <w:sz w:val="22"/>
                <w:szCs w:val="20"/>
              </w:rPr>
              <w:t>3193.679716</w:t>
            </w:r>
          </w:p>
        </w:tc>
      </w:tr>
      <w:tr w:rsidR="00186177" w:rsidRPr="00607351" w14:paraId="6D835D30" w14:textId="77777777" w:rsidTr="00186177">
        <w:tc>
          <w:tcPr>
            <w:tcW w:w="1214" w:type="dxa"/>
          </w:tcPr>
          <w:p w14:paraId="6B69A527" w14:textId="77777777" w:rsidR="00186177" w:rsidRPr="00607351" w:rsidRDefault="00186177" w:rsidP="00133DDC">
            <w:pPr>
              <w:rPr>
                <w:sz w:val="22"/>
                <w:szCs w:val="20"/>
              </w:rPr>
            </w:pPr>
            <w:r w:rsidRPr="00607351">
              <w:rPr>
                <w:sz w:val="22"/>
                <w:szCs w:val="20"/>
              </w:rPr>
              <w:t>RID</w:t>
            </w:r>
          </w:p>
        </w:tc>
        <w:tc>
          <w:tcPr>
            <w:tcW w:w="1620" w:type="dxa"/>
            <w:vAlign w:val="bottom"/>
          </w:tcPr>
          <w:p w14:paraId="69AB2BEE" w14:textId="4BFCC690" w:rsidR="00186177" w:rsidRPr="00607351" w:rsidRDefault="00186177" w:rsidP="00133DDC">
            <w:pPr>
              <w:rPr>
                <w:rFonts w:cs="Calibri"/>
                <w:color w:val="000000"/>
                <w:sz w:val="22"/>
                <w:szCs w:val="20"/>
              </w:rPr>
            </w:pPr>
            <w:r w:rsidRPr="00607351">
              <w:rPr>
                <w:rFonts w:cs="Calibri"/>
                <w:color w:val="000000"/>
                <w:sz w:val="22"/>
                <w:szCs w:val="20"/>
              </w:rPr>
              <w:t>0.000313197</w:t>
            </w:r>
          </w:p>
        </w:tc>
        <w:tc>
          <w:tcPr>
            <w:tcW w:w="1620" w:type="dxa"/>
            <w:vAlign w:val="bottom"/>
          </w:tcPr>
          <w:p w14:paraId="54085504" w14:textId="3B5A4F90" w:rsidR="00186177" w:rsidRPr="00607351" w:rsidRDefault="00186177" w:rsidP="00133DDC">
            <w:pPr>
              <w:rPr>
                <w:rFonts w:cs="Calibri"/>
                <w:color w:val="000000"/>
                <w:sz w:val="22"/>
                <w:szCs w:val="20"/>
              </w:rPr>
            </w:pPr>
            <w:r w:rsidRPr="00607351">
              <w:rPr>
                <w:rFonts w:cs="Calibri"/>
                <w:color w:val="000000"/>
                <w:sz w:val="22"/>
                <w:szCs w:val="20"/>
              </w:rPr>
              <w:t>3.59973E-08</w:t>
            </w:r>
          </w:p>
        </w:tc>
        <w:tc>
          <w:tcPr>
            <w:tcW w:w="1710" w:type="dxa"/>
            <w:vAlign w:val="bottom"/>
          </w:tcPr>
          <w:p w14:paraId="5B72F853" w14:textId="2B004A86" w:rsidR="00186177" w:rsidRPr="00607351" w:rsidRDefault="00186177" w:rsidP="00133DDC">
            <w:pPr>
              <w:rPr>
                <w:rFonts w:cs="Calibri"/>
                <w:color w:val="000000"/>
                <w:sz w:val="22"/>
                <w:szCs w:val="20"/>
              </w:rPr>
            </w:pPr>
            <w:r w:rsidRPr="00607351">
              <w:rPr>
                <w:rFonts w:cs="Calibri"/>
                <w:color w:val="000000"/>
                <w:sz w:val="22"/>
                <w:szCs w:val="20"/>
              </w:rPr>
              <w:t>3.59915E-08</w:t>
            </w:r>
          </w:p>
        </w:tc>
        <w:tc>
          <w:tcPr>
            <w:tcW w:w="1530" w:type="dxa"/>
            <w:vAlign w:val="bottom"/>
          </w:tcPr>
          <w:p w14:paraId="64AD758C" w14:textId="09A34BDA" w:rsidR="00186177" w:rsidRPr="00607351" w:rsidRDefault="00186177" w:rsidP="00133DDC">
            <w:pPr>
              <w:rPr>
                <w:rFonts w:cs="Calibri"/>
                <w:color w:val="000000"/>
                <w:sz w:val="22"/>
                <w:szCs w:val="20"/>
              </w:rPr>
            </w:pPr>
            <w:r w:rsidRPr="00607351">
              <w:rPr>
                <w:rFonts w:cs="Calibri"/>
                <w:color w:val="000000"/>
                <w:sz w:val="22"/>
                <w:szCs w:val="20"/>
              </w:rPr>
              <w:t>3.59999E-08</w:t>
            </w:r>
          </w:p>
        </w:tc>
      </w:tr>
    </w:tbl>
    <w:p w14:paraId="3E16A3A4" w14:textId="77777777" w:rsidR="00607351" w:rsidRDefault="00607351" w:rsidP="00607351">
      <w:pPr>
        <w:pStyle w:val="BodyParagraph"/>
        <w:ind w:firstLine="0"/>
        <w:rPr>
          <w:rFonts w:eastAsia="Times New Roman"/>
          <w:kern w:val="36"/>
          <w:lang w:eastAsia="en-US"/>
        </w:rPr>
      </w:pPr>
      <w:r>
        <w:rPr>
          <w:rFonts w:eastAsia="Times New Roman"/>
          <w:kern w:val="36"/>
          <w:lang w:eastAsia="en-US"/>
        </w:rPr>
        <w:t xml:space="preserve">The importance measure </w:t>
      </w:r>
      <w:proofErr w:type="gramStart"/>
      <w:r>
        <w:rPr>
          <w:rFonts w:eastAsia="Times New Roman"/>
          <w:kern w:val="36"/>
          <w:lang w:eastAsia="en-US"/>
        </w:rPr>
        <w:t>estimate</w:t>
      </w:r>
      <w:proofErr w:type="gramEnd"/>
      <w:r>
        <w:rPr>
          <w:rFonts w:eastAsia="Times New Roman"/>
          <w:kern w:val="36"/>
          <w:lang w:eastAsia="en-US"/>
        </w:rPr>
        <w:t xml:space="preserve"> for sequence 3 are as follows,</w:t>
      </w:r>
    </w:p>
    <w:tbl>
      <w:tblPr>
        <w:tblStyle w:val="TableGrid"/>
        <w:tblW w:w="8815" w:type="dxa"/>
        <w:tblLayout w:type="fixed"/>
        <w:tblLook w:val="04A0" w:firstRow="1" w:lastRow="0" w:firstColumn="1" w:lastColumn="0" w:noHBand="0" w:noVBand="1"/>
      </w:tblPr>
      <w:tblGrid>
        <w:gridCol w:w="895"/>
        <w:gridCol w:w="1620"/>
        <w:gridCol w:w="1530"/>
        <w:gridCol w:w="1620"/>
        <w:gridCol w:w="1530"/>
        <w:gridCol w:w="1620"/>
      </w:tblGrid>
      <w:tr w:rsidR="00186177" w:rsidRPr="00607351" w14:paraId="681AF80C" w14:textId="77777777" w:rsidTr="00186177">
        <w:tc>
          <w:tcPr>
            <w:tcW w:w="895" w:type="dxa"/>
          </w:tcPr>
          <w:p w14:paraId="5D2A1993" w14:textId="77777777" w:rsidR="00186177" w:rsidRPr="00607351" w:rsidRDefault="00186177" w:rsidP="00607351">
            <w:pPr>
              <w:jc w:val="center"/>
              <w:rPr>
                <w:b/>
                <w:bCs/>
                <w:sz w:val="22"/>
                <w:szCs w:val="20"/>
              </w:rPr>
            </w:pPr>
            <w:r w:rsidRPr="00607351">
              <w:rPr>
                <w:b/>
                <w:bCs/>
                <w:sz w:val="22"/>
                <w:szCs w:val="20"/>
              </w:rPr>
              <w:lastRenderedPageBreak/>
              <w:t>Seq 2</w:t>
            </w:r>
          </w:p>
        </w:tc>
        <w:tc>
          <w:tcPr>
            <w:tcW w:w="1620" w:type="dxa"/>
          </w:tcPr>
          <w:p w14:paraId="33240BF9" w14:textId="77777777" w:rsidR="00186177" w:rsidRPr="00607351" w:rsidRDefault="00186177" w:rsidP="00607351">
            <w:pPr>
              <w:jc w:val="center"/>
              <w:rPr>
                <w:b/>
                <w:bCs/>
                <w:i/>
                <w:iCs/>
                <w:sz w:val="22"/>
                <w:szCs w:val="20"/>
              </w:rPr>
            </w:pPr>
            <w:r w:rsidRPr="00607351">
              <w:rPr>
                <w:b/>
                <w:bCs/>
                <w:i/>
                <w:iCs/>
                <w:sz w:val="22"/>
                <w:szCs w:val="20"/>
              </w:rPr>
              <w:t>A</w:t>
            </w:r>
          </w:p>
        </w:tc>
        <w:tc>
          <w:tcPr>
            <w:tcW w:w="1530" w:type="dxa"/>
          </w:tcPr>
          <w:p w14:paraId="63E29DD8" w14:textId="77777777" w:rsidR="00186177" w:rsidRPr="00607351" w:rsidRDefault="00186177" w:rsidP="00607351">
            <w:pPr>
              <w:jc w:val="center"/>
              <w:rPr>
                <w:b/>
                <w:bCs/>
                <w:i/>
                <w:iCs/>
                <w:sz w:val="22"/>
                <w:szCs w:val="20"/>
              </w:rPr>
            </w:pPr>
            <w:r w:rsidRPr="00607351">
              <w:rPr>
                <w:b/>
                <w:bCs/>
                <w:i/>
                <w:iCs/>
                <w:sz w:val="22"/>
                <w:szCs w:val="20"/>
              </w:rPr>
              <w:t>C</w:t>
            </w:r>
          </w:p>
        </w:tc>
        <w:tc>
          <w:tcPr>
            <w:tcW w:w="1620" w:type="dxa"/>
          </w:tcPr>
          <w:p w14:paraId="26202118" w14:textId="77777777" w:rsidR="00186177" w:rsidRPr="00607351" w:rsidRDefault="00186177" w:rsidP="00607351">
            <w:pPr>
              <w:jc w:val="center"/>
              <w:rPr>
                <w:b/>
                <w:bCs/>
                <w:i/>
                <w:iCs/>
                <w:sz w:val="22"/>
                <w:szCs w:val="20"/>
              </w:rPr>
            </w:pPr>
            <w:r w:rsidRPr="00607351">
              <w:rPr>
                <w:b/>
                <w:bCs/>
                <w:i/>
                <w:iCs/>
                <w:sz w:val="22"/>
                <w:szCs w:val="20"/>
              </w:rPr>
              <w:t>G</w:t>
            </w:r>
          </w:p>
        </w:tc>
        <w:tc>
          <w:tcPr>
            <w:tcW w:w="1530" w:type="dxa"/>
            <w:vAlign w:val="bottom"/>
          </w:tcPr>
          <w:p w14:paraId="263742CA" w14:textId="470392E8" w:rsidR="00186177" w:rsidRPr="00607351" w:rsidRDefault="0008734B" w:rsidP="00607351">
            <w:pPr>
              <w:jc w:val="center"/>
              <w:rPr>
                <w:b/>
                <w:bCs/>
                <w:i/>
                <w:iCs/>
                <w:sz w:val="22"/>
                <w:szCs w:val="20"/>
              </w:rPr>
            </w:pPr>
            <m:oMath>
              <m:sSub>
                <m:sSubPr>
                  <m:ctrlPr>
                    <w:rPr>
                      <w:rFonts w:ascii="Cambria Math" w:hAnsi="Cambria Math" w:cs="Calibri"/>
                      <w:b/>
                      <w:bCs/>
                      <w:i/>
                      <w:iCs/>
                      <w:color w:val="000000"/>
                      <w:sz w:val="22"/>
                      <w:szCs w:val="20"/>
                    </w:rPr>
                  </m:ctrlPr>
                </m:sSubPr>
                <m:e>
                  <m:r>
                    <m:rPr>
                      <m:sty m:val="bi"/>
                    </m:rPr>
                    <w:rPr>
                      <w:rFonts w:ascii="Cambria Math" w:hAnsi="Cambria Math" w:cs="Calibri"/>
                      <w:color w:val="000000"/>
                      <w:sz w:val="22"/>
                      <w:szCs w:val="20"/>
                    </w:rPr>
                    <m:t>B</m:t>
                  </m:r>
                </m:e>
                <m:sub>
                  <m:r>
                    <m:rPr>
                      <m:sty m:val="bi"/>
                    </m:rPr>
                    <w:rPr>
                      <w:rFonts w:ascii="Cambria Math" w:hAnsi="Cambria Math" w:cs="Calibri"/>
                      <w:color w:val="000000"/>
                      <w:sz w:val="22"/>
                      <w:szCs w:val="20"/>
                    </w:rPr>
                    <m:t>I</m:t>
                  </m:r>
                </m:sub>
              </m:sSub>
            </m:oMath>
            <w:r w:rsidR="00186177" w:rsidRPr="00607351">
              <w:rPr>
                <w:rFonts w:cs="Calibri"/>
                <w:b/>
                <w:bCs/>
                <w:i/>
                <w:iCs/>
                <w:color w:val="000000"/>
                <w:sz w:val="22"/>
                <w:szCs w:val="20"/>
              </w:rPr>
              <w:t xml:space="preserve"> </w:t>
            </w:r>
            <w:r w:rsidR="00186177" w:rsidRPr="00607351">
              <w:rPr>
                <w:rFonts w:cs="Calibri"/>
                <w:b/>
                <w:bCs/>
                <w:color w:val="000000"/>
                <w:sz w:val="22"/>
                <w:szCs w:val="20"/>
              </w:rPr>
              <w:t>and</w:t>
            </w:r>
            <w:r w:rsidR="00186177" w:rsidRPr="00607351">
              <w:rPr>
                <w:rFonts w:cs="Calibri"/>
                <w:b/>
                <w:bCs/>
                <w:i/>
                <w:iCs/>
                <w:color w:val="000000"/>
                <w:sz w:val="22"/>
                <w:szCs w:val="20"/>
              </w:rPr>
              <w:t xml:space="preserve"> </w:t>
            </w:r>
            <m:oMath>
              <m:sSub>
                <m:sSubPr>
                  <m:ctrlPr>
                    <w:rPr>
                      <w:rFonts w:ascii="Cambria Math" w:hAnsi="Cambria Math" w:cs="Calibri"/>
                      <w:b/>
                      <w:bCs/>
                      <w:i/>
                      <w:iCs/>
                      <w:color w:val="000000"/>
                      <w:sz w:val="22"/>
                      <w:szCs w:val="20"/>
                    </w:rPr>
                  </m:ctrlPr>
                </m:sSubPr>
                <m:e>
                  <m:r>
                    <m:rPr>
                      <m:sty m:val="bi"/>
                    </m:rPr>
                    <w:rPr>
                      <w:rFonts w:ascii="Cambria Math" w:hAnsi="Cambria Math" w:cs="Calibri"/>
                      <w:color w:val="000000"/>
                      <w:sz w:val="22"/>
                      <w:szCs w:val="20"/>
                    </w:rPr>
                    <m:t>F</m:t>
                  </m:r>
                </m:e>
                <m:sub>
                  <m:r>
                    <m:rPr>
                      <m:sty m:val="bi"/>
                    </m:rPr>
                    <w:rPr>
                      <w:rFonts w:ascii="Cambria Math" w:hAnsi="Cambria Math" w:cs="Calibri"/>
                      <w:color w:val="000000"/>
                      <w:sz w:val="22"/>
                      <w:szCs w:val="20"/>
                    </w:rPr>
                    <m:t>I</m:t>
                  </m:r>
                </m:sub>
              </m:sSub>
            </m:oMath>
          </w:p>
        </w:tc>
        <w:tc>
          <w:tcPr>
            <w:tcW w:w="1620" w:type="dxa"/>
            <w:vAlign w:val="bottom"/>
          </w:tcPr>
          <w:p w14:paraId="310A02D2" w14:textId="764A932C" w:rsidR="00186177" w:rsidRPr="00607351" w:rsidRDefault="0008734B" w:rsidP="00607351">
            <w:pPr>
              <w:jc w:val="center"/>
              <w:rPr>
                <w:b/>
                <w:bCs/>
                <w:i/>
                <w:iCs/>
                <w:sz w:val="22"/>
                <w:szCs w:val="20"/>
              </w:rPr>
            </w:pPr>
            <m:oMathPara>
              <m:oMath>
                <m:sSub>
                  <m:sSubPr>
                    <m:ctrlPr>
                      <w:rPr>
                        <w:rFonts w:ascii="Cambria Math" w:hAnsi="Cambria Math" w:cs="Calibri"/>
                        <w:b/>
                        <w:bCs/>
                        <w:i/>
                        <w:iCs/>
                        <w:color w:val="000000"/>
                        <w:sz w:val="22"/>
                        <w:szCs w:val="20"/>
                      </w:rPr>
                    </m:ctrlPr>
                  </m:sSubPr>
                  <m:e>
                    <m:r>
                      <m:rPr>
                        <m:sty m:val="bi"/>
                      </m:rPr>
                      <w:rPr>
                        <w:rFonts w:ascii="Cambria Math" w:hAnsi="Cambria Math" w:cs="Calibri"/>
                        <w:color w:val="000000"/>
                        <w:sz w:val="22"/>
                        <w:szCs w:val="20"/>
                      </w:rPr>
                      <m:t>C</m:t>
                    </m:r>
                  </m:e>
                  <m:sub>
                    <m:r>
                      <m:rPr>
                        <m:sty m:val="bi"/>
                      </m:rPr>
                      <w:rPr>
                        <w:rFonts w:ascii="Cambria Math" w:hAnsi="Cambria Math" w:cs="Calibri"/>
                        <w:color w:val="000000"/>
                        <w:sz w:val="22"/>
                        <w:szCs w:val="20"/>
                      </w:rPr>
                      <m:t>BF</m:t>
                    </m:r>
                  </m:sub>
                </m:sSub>
              </m:oMath>
            </m:oMathPara>
          </w:p>
        </w:tc>
      </w:tr>
      <w:tr w:rsidR="00186177" w:rsidRPr="00607351" w14:paraId="0254AE64" w14:textId="77777777" w:rsidTr="00186177">
        <w:tc>
          <w:tcPr>
            <w:tcW w:w="895" w:type="dxa"/>
          </w:tcPr>
          <w:p w14:paraId="6DAAC251" w14:textId="77777777" w:rsidR="00186177" w:rsidRPr="00607351" w:rsidRDefault="00186177" w:rsidP="00133DDC">
            <w:pPr>
              <w:rPr>
                <w:sz w:val="22"/>
                <w:szCs w:val="20"/>
              </w:rPr>
            </w:pPr>
            <w:r w:rsidRPr="00607351">
              <w:rPr>
                <w:sz w:val="22"/>
                <w:szCs w:val="20"/>
              </w:rPr>
              <w:t>RRR</w:t>
            </w:r>
          </w:p>
        </w:tc>
        <w:tc>
          <w:tcPr>
            <w:tcW w:w="1620" w:type="dxa"/>
            <w:vAlign w:val="bottom"/>
          </w:tcPr>
          <w:p w14:paraId="4AED9516" w14:textId="6D1AB84E" w:rsidR="00186177" w:rsidRPr="00607351" w:rsidRDefault="00186177" w:rsidP="00133DDC">
            <w:pPr>
              <w:rPr>
                <w:sz w:val="22"/>
                <w:szCs w:val="20"/>
              </w:rPr>
            </w:pPr>
            <w:r w:rsidRPr="00607351">
              <w:rPr>
                <w:rFonts w:cs="Calibri"/>
                <w:color w:val="000000"/>
                <w:sz w:val="22"/>
                <w:szCs w:val="20"/>
              </w:rPr>
              <w:t>1.000089281</w:t>
            </w:r>
          </w:p>
        </w:tc>
        <w:tc>
          <w:tcPr>
            <w:tcW w:w="1530" w:type="dxa"/>
            <w:vAlign w:val="bottom"/>
          </w:tcPr>
          <w:p w14:paraId="3C8BE59F" w14:textId="25D30CB9" w:rsidR="00186177" w:rsidRPr="00607351" w:rsidRDefault="00186177" w:rsidP="00133DDC">
            <w:pPr>
              <w:rPr>
                <w:sz w:val="22"/>
                <w:szCs w:val="20"/>
              </w:rPr>
            </w:pPr>
            <w:r w:rsidRPr="00607351">
              <w:rPr>
                <w:rFonts w:cs="Calibri"/>
                <w:color w:val="000000"/>
                <w:sz w:val="22"/>
                <w:szCs w:val="20"/>
              </w:rPr>
              <w:t>1.185065592</w:t>
            </w:r>
          </w:p>
        </w:tc>
        <w:tc>
          <w:tcPr>
            <w:tcW w:w="1620" w:type="dxa"/>
            <w:vAlign w:val="bottom"/>
          </w:tcPr>
          <w:p w14:paraId="36E7EE44" w14:textId="52ABB695" w:rsidR="00186177" w:rsidRPr="00607351" w:rsidRDefault="00186177" w:rsidP="00133DDC">
            <w:pPr>
              <w:rPr>
                <w:sz w:val="22"/>
                <w:szCs w:val="20"/>
              </w:rPr>
            </w:pPr>
            <w:r w:rsidRPr="00607351">
              <w:rPr>
                <w:rFonts w:cs="Calibri"/>
                <w:color w:val="000000"/>
                <w:sz w:val="22"/>
                <w:szCs w:val="20"/>
              </w:rPr>
              <w:t>6.396374793</w:t>
            </w:r>
          </w:p>
        </w:tc>
        <w:tc>
          <w:tcPr>
            <w:tcW w:w="1530" w:type="dxa"/>
            <w:vAlign w:val="bottom"/>
          </w:tcPr>
          <w:p w14:paraId="482516A6" w14:textId="3F69F02A" w:rsidR="00186177" w:rsidRPr="00607351" w:rsidRDefault="00186177" w:rsidP="00133DDC">
            <w:pPr>
              <w:rPr>
                <w:rFonts w:cs="Calibri"/>
                <w:color w:val="000000"/>
                <w:sz w:val="22"/>
                <w:szCs w:val="20"/>
              </w:rPr>
            </w:pPr>
            <w:r w:rsidRPr="00607351">
              <w:rPr>
                <w:rFonts w:cs="Calibri"/>
                <w:color w:val="000000"/>
                <w:sz w:val="22"/>
                <w:szCs w:val="20"/>
              </w:rPr>
              <w:t>1.000088076</w:t>
            </w:r>
          </w:p>
        </w:tc>
        <w:tc>
          <w:tcPr>
            <w:tcW w:w="1620" w:type="dxa"/>
            <w:vAlign w:val="bottom"/>
          </w:tcPr>
          <w:p w14:paraId="51E2BC0A" w14:textId="5711A693" w:rsidR="00186177" w:rsidRPr="00607351" w:rsidRDefault="00186177" w:rsidP="00133DDC">
            <w:pPr>
              <w:rPr>
                <w:rFonts w:cs="Calibri"/>
                <w:color w:val="000000"/>
                <w:sz w:val="22"/>
                <w:szCs w:val="20"/>
              </w:rPr>
            </w:pPr>
            <w:r w:rsidRPr="00607351">
              <w:rPr>
                <w:rFonts w:cs="Calibri"/>
                <w:color w:val="000000"/>
                <w:sz w:val="22"/>
                <w:szCs w:val="20"/>
              </w:rPr>
              <w:t>1.000001205</w:t>
            </w:r>
          </w:p>
        </w:tc>
      </w:tr>
      <w:tr w:rsidR="00186177" w:rsidRPr="00607351" w14:paraId="258649B3" w14:textId="77777777" w:rsidTr="00186177">
        <w:tc>
          <w:tcPr>
            <w:tcW w:w="895" w:type="dxa"/>
          </w:tcPr>
          <w:p w14:paraId="05B2F53E" w14:textId="612C82C7" w:rsidR="00186177" w:rsidRPr="00607351" w:rsidRDefault="00186177" w:rsidP="00133DDC">
            <w:pPr>
              <w:rPr>
                <w:sz w:val="22"/>
                <w:szCs w:val="20"/>
              </w:rPr>
            </w:pPr>
            <w:r w:rsidRPr="00607351">
              <w:rPr>
                <w:sz w:val="22"/>
                <w:szCs w:val="20"/>
              </w:rPr>
              <w:t>R</w:t>
            </w:r>
            <w:r w:rsidR="00FC28D9">
              <w:rPr>
                <w:sz w:val="22"/>
                <w:szCs w:val="20"/>
              </w:rPr>
              <w:t>RI</w:t>
            </w:r>
          </w:p>
        </w:tc>
        <w:tc>
          <w:tcPr>
            <w:tcW w:w="1620" w:type="dxa"/>
            <w:vAlign w:val="bottom"/>
          </w:tcPr>
          <w:p w14:paraId="3D7706DF" w14:textId="6431FC71" w:rsidR="00186177" w:rsidRPr="00607351" w:rsidRDefault="00186177" w:rsidP="00133DDC">
            <w:pPr>
              <w:rPr>
                <w:sz w:val="22"/>
                <w:szCs w:val="20"/>
              </w:rPr>
            </w:pPr>
            <w:r w:rsidRPr="00607351">
              <w:rPr>
                <w:rFonts w:cs="Calibri"/>
                <w:color w:val="000000"/>
                <w:sz w:val="22"/>
                <w:szCs w:val="20"/>
              </w:rPr>
              <w:t>5.71353E-08</w:t>
            </w:r>
          </w:p>
        </w:tc>
        <w:tc>
          <w:tcPr>
            <w:tcW w:w="1530" w:type="dxa"/>
            <w:vAlign w:val="bottom"/>
          </w:tcPr>
          <w:p w14:paraId="71D94EAD" w14:textId="07BBFEC9" w:rsidR="00186177" w:rsidRPr="00607351" w:rsidRDefault="00186177" w:rsidP="00133DDC">
            <w:pPr>
              <w:rPr>
                <w:sz w:val="22"/>
                <w:szCs w:val="20"/>
              </w:rPr>
            </w:pPr>
            <w:r w:rsidRPr="00607351">
              <w:rPr>
                <w:rFonts w:cs="Calibri"/>
                <w:color w:val="000000"/>
                <w:sz w:val="22"/>
                <w:szCs w:val="20"/>
              </w:rPr>
              <w:t>9.9946E-05</w:t>
            </w:r>
          </w:p>
        </w:tc>
        <w:tc>
          <w:tcPr>
            <w:tcW w:w="1620" w:type="dxa"/>
            <w:vAlign w:val="bottom"/>
          </w:tcPr>
          <w:p w14:paraId="593DE29D" w14:textId="650B3C85" w:rsidR="00186177" w:rsidRPr="00607351" w:rsidRDefault="00186177" w:rsidP="00133DDC">
            <w:pPr>
              <w:rPr>
                <w:sz w:val="22"/>
                <w:szCs w:val="20"/>
              </w:rPr>
            </w:pPr>
            <w:r w:rsidRPr="00607351">
              <w:rPr>
                <w:rFonts w:cs="Calibri"/>
                <w:color w:val="000000"/>
                <w:sz w:val="22"/>
                <w:szCs w:val="20"/>
              </w:rPr>
              <w:t>0.000539946</w:t>
            </w:r>
          </w:p>
        </w:tc>
        <w:tc>
          <w:tcPr>
            <w:tcW w:w="1530" w:type="dxa"/>
            <w:vAlign w:val="bottom"/>
          </w:tcPr>
          <w:p w14:paraId="3E6605EB" w14:textId="29F857DE" w:rsidR="00186177" w:rsidRPr="00607351" w:rsidRDefault="00186177" w:rsidP="00133DDC">
            <w:pPr>
              <w:rPr>
                <w:rFonts w:cs="Calibri"/>
                <w:color w:val="000000"/>
                <w:sz w:val="22"/>
                <w:szCs w:val="20"/>
              </w:rPr>
            </w:pPr>
            <w:r w:rsidRPr="00607351">
              <w:rPr>
                <w:rFonts w:cs="Calibri"/>
                <w:color w:val="000000"/>
                <w:sz w:val="22"/>
                <w:szCs w:val="20"/>
              </w:rPr>
              <w:t>5.63639E-08</w:t>
            </w:r>
          </w:p>
        </w:tc>
        <w:tc>
          <w:tcPr>
            <w:tcW w:w="1620" w:type="dxa"/>
            <w:vAlign w:val="bottom"/>
          </w:tcPr>
          <w:p w14:paraId="6AFDCBF4" w14:textId="0561268E" w:rsidR="00186177" w:rsidRPr="00607351" w:rsidRDefault="00186177" w:rsidP="00133DDC">
            <w:pPr>
              <w:rPr>
                <w:rFonts w:cs="Calibri"/>
                <w:color w:val="000000"/>
                <w:sz w:val="22"/>
                <w:szCs w:val="20"/>
              </w:rPr>
            </w:pPr>
            <w:r w:rsidRPr="00607351">
              <w:rPr>
                <w:rFonts w:cs="Calibri"/>
                <w:color w:val="000000"/>
                <w:sz w:val="22"/>
                <w:szCs w:val="20"/>
              </w:rPr>
              <w:t>7.71346E-10</w:t>
            </w:r>
          </w:p>
        </w:tc>
      </w:tr>
      <w:tr w:rsidR="00186177" w:rsidRPr="00607351" w14:paraId="47B1E11A" w14:textId="77777777" w:rsidTr="00186177">
        <w:tc>
          <w:tcPr>
            <w:tcW w:w="895" w:type="dxa"/>
          </w:tcPr>
          <w:p w14:paraId="2BC62DD2" w14:textId="4DCE84A9" w:rsidR="00186177" w:rsidRPr="00607351" w:rsidRDefault="00186177" w:rsidP="00133DDC">
            <w:pPr>
              <w:rPr>
                <w:sz w:val="22"/>
                <w:szCs w:val="20"/>
              </w:rPr>
            </w:pPr>
            <w:r w:rsidRPr="00607351">
              <w:rPr>
                <w:sz w:val="22"/>
                <w:szCs w:val="20"/>
              </w:rPr>
              <w:t>R</w:t>
            </w:r>
            <w:r w:rsidR="00FC28D9">
              <w:rPr>
                <w:sz w:val="22"/>
                <w:szCs w:val="20"/>
              </w:rPr>
              <w:t>IR</w:t>
            </w:r>
          </w:p>
        </w:tc>
        <w:tc>
          <w:tcPr>
            <w:tcW w:w="1620" w:type="dxa"/>
            <w:vAlign w:val="bottom"/>
          </w:tcPr>
          <w:p w14:paraId="6CD8AA4D" w14:textId="4F9C29DC" w:rsidR="00186177" w:rsidRPr="00607351" w:rsidRDefault="00186177" w:rsidP="00133DDC">
            <w:pPr>
              <w:rPr>
                <w:sz w:val="22"/>
                <w:szCs w:val="20"/>
              </w:rPr>
            </w:pPr>
            <w:r w:rsidRPr="00607351">
              <w:rPr>
                <w:rFonts w:cs="Calibri"/>
                <w:color w:val="000000"/>
                <w:sz w:val="22"/>
                <w:szCs w:val="20"/>
              </w:rPr>
              <w:t>1.371882028</w:t>
            </w:r>
          </w:p>
        </w:tc>
        <w:tc>
          <w:tcPr>
            <w:tcW w:w="1530" w:type="dxa"/>
            <w:vAlign w:val="bottom"/>
          </w:tcPr>
          <w:p w14:paraId="57E2BA0F" w14:textId="188C1BC1" w:rsidR="00186177" w:rsidRPr="00607351" w:rsidRDefault="00186177" w:rsidP="00133DDC">
            <w:pPr>
              <w:rPr>
                <w:sz w:val="22"/>
                <w:szCs w:val="20"/>
              </w:rPr>
            </w:pPr>
            <w:r w:rsidRPr="00607351">
              <w:rPr>
                <w:rFonts w:cs="Calibri"/>
                <w:color w:val="000000"/>
                <w:sz w:val="22"/>
                <w:szCs w:val="20"/>
              </w:rPr>
              <w:t>1562.492346</w:t>
            </w:r>
          </w:p>
        </w:tc>
        <w:tc>
          <w:tcPr>
            <w:tcW w:w="1620" w:type="dxa"/>
            <w:vAlign w:val="bottom"/>
          </w:tcPr>
          <w:p w14:paraId="48E82423" w14:textId="08108FE9" w:rsidR="00186177" w:rsidRPr="00607351" w:rsidRDefault="00186177" w:rsidP="00133DDC">
            <w:pPr>
              <w:rPr>
                <w:sz w:val="22"/>
                <w:szCs w:val="20"/>
              </w:rPr>
            </w:pPr>
            <w:r w:rsidRPr="00607351">
              <w:rPr>
                <w:rFonts w:cs="Calibri"/>
                <w:color w:val="000000"/>
                <w:sz w:val="22"/>
                <w:szCs w:val="20"/>
              </w:rPr>
              <w:t>1562.492346</w:t>
            </w:r>
          </w:p>
        </w:tc>
        <w:tc>
          <w:tcPr>
            <w:tcW w:w="1530" w:type="dxa"/>
            <w:vAlign w:val="bottom"/>
          </w:tcPr>
          <w:p w14:paraId="1F421C8F" w14:textId="3A5FC5ED" w:rsidR="00186177" w:rsidRPr="00607351" w:rsidRDefault="00186177" w:rsidP="00133DDC">
            <w:pPr>
              <w:rPr>
                <w:rFonts w:cs="Calibri"/>
                <w:color w:val="000000"/>
                <w:sz w:val="22"/>
                <w:szCs w:val="20"/>
              </w:rPr>
            </w:pPr>
            <w:r w:rsidRPr="00607351">
              <w:rPr>
                <w:rFonts w:cs="Calibri"/>
                <w:color w:val="000000"/>
                <w:sz w:val="22"/>
                <w:szCs w:val="20"/>
              </w:rPr>
              <w:t>1.374670116</w:t>
            </w:r>
          </w:p>
        </w:tc>
        <w:tc>
          <w:tcPr>
            <w:tcW w:w="1620" w:type="dxa"/>
            <w:vAlign w:val="bottom"/>
          </w:tcPr>
          <w:p w14:paraId="464E5F7C" w14:textId="2BF458BA" w:rsidR="00186177" w:rsidRPr="00607351" w:rsidRDefault="00186177" w:rsidP="00133DDC">
            <w:pPr>
              <w:rPr>
                <w:rFonts w:cs="Calibri"/>
                <w:color w:val="000000"/>
                <w:sz w:val="22"/>
                <w:szCs w:val="20"/>
              </w:rPr>
            </w:pPr>
            <w:r w:rsidRPr="00607351">
              <w:rPr>
                <w:rFonts w:cs="Calibri"/>
                <w:color w:val="000000"/>
                <w:sz w:val="22"/>
                <w:szCs w:val="20"/>
              </w:rPr>
              <w:t>1.374756958</w:t>
            </w:r>
          </w:p>
        </w:tc>
      </w:tr>
      <w:tr w:rsidR="00186177" w:rsidRPr="00607351" w14:paraId="267D6BDE" w14:textId="77777777" w:rsidTr="00186177">
        <w:tc>
          <w:tcPr>
            <w:tcW w:w="895" w:type="dxa"/>
          </w:tcPr>
          <w:p w14:paraId="0E15801C" w14:textId="77777777" w:rsidR="00186177" w:rsidRPr="00607351" w:rsidRDefault="00186177" w:rsidP="00133DDC">
            <w:pPr>
              <w:rPr>
                <w:sz w:val="22"/>
                <w:szCs w:val="20"/>
              </w:rPr>
            </w:pPr>
            <w:r w:rsidRPr="00607351">
              <w:rPr>
                <w:sz w:val="22"/>
                <w:szCs w:val="20"/>
              </w:rPr>
              <w:t>RID</w:t>
            </w:r>
          </w:p>
        </w:tc>
        <w:tc>
          <w:tcPr>
            <w:tcW w:w="1620" w:type="dxa"/>
            <w:vAlign w:val="bottom"/>
          </w:tcPr>
          <w:p w14:paraId="69E06798" w14:textId="1126BDBD" w:rsidR="00186177" w:rsidRPr="00607351" w:rsidRDefault="00186177" w:rsidP="00133DDC">
            <w:pPr>
              <w:rPr>
                <w:sz w:val="22"/>
                <w:szCs w:val="20"/>
              </w:rPr>
            </w:pPr>
            <w:r w:rsidRPr="00607351">
              <w:rPr>
                <w:rFonts w:cs="Calibri"/>
                <w:color w:val="000000"/>
                <w:sz w:val="22"/>
                <w:szCs w:val="20"/>
              </w:rPr>
              <w:t>0.000238006</w:t>
            </w:r>
          </w:p>
        </w:tc>
        <w:tc>
          <w:tcPr>
            <w:tcW w:w="1530" w:type="dxa"/>
            <w:vAlign w:val="bottom"/>
          </w:tcPr>
          <w:p w14:paraId="6A10AB5D" w14:textId="4718BE79" w:rsidR="00186177" w:rsidRPr="00607351" w:rsidRDefault="00186177" w:rsidP="00133DDC">
            <w:pPr>
              <w:rPr>
                <w:sz w:val="22"/>
                <w:szCs w:val="20"/>
              </w:rPr>
            </w:pPr>
            <w:r w:rsidRPr="00607351">
              <w:rPr>
                <w:rFonts w:cs="Calibri"/>
                <w:color w:val="000000"/>
                <w:sz w:val="22"/>
                <w:szCs w:val="20"/>
              </w:rPr>
              <w:t>0.999359997</w:t>
            </w:r>
          </w:p>
        </w:tc>
        <w:tc>
          <w:tcPr>
            <w:tcW w:w="1620" w:type="dxa"/>
            <w:vAlign w:val="bottom"/>
          </w:tcPr>
          <w:p w14:paraId="6CAD5978" w14:textId="4854B12E" w:rsidR="00186177" w:rsidRPr="00607351" w:rsidRDefault="00186177" w:rsidP="00133DDC">
            <w:pPr>
              <w:rPr>
                <w:sz w:val="22"/>
                <w:szCs w:val="20"/>
              </w:rPr>
            </w:pPr>
            <w:r w:rsidRPr="00607351">
              <w:rPr>
                <w:rFonts w:cs="Calibri"/>
                <w:color w:val="000000"/>
                <w:sz w:val="22"/>
                <w:szCs w:val="20"/>
              </w:rPr>
              <w:t>0.999359997</w:t>
            </w:r>
          </w:p>
        </w:tc>
        <w:tc>
          <w:tcPr>
            <w:tcW w:w="1530" w:type="dxa"/>
            <w:vAlign w:val="bottom"/>
          </w:tcPr>
          <w:p w14:paraId="441418B7" w14:textId="7241C898" w:rsidR="00186177" w:rsidRPr="00607351" w:rsidRDefault="00186177" w:rsidP="00133DDC">
            <w:pPr>
              <w:rPr>
                <w:rFonts w:cs="Calibri"/>
                <w:color w:val="000000"/>
                <w:sz w:val="22"/>
                <w:szCs w:val="20"/>
              </w:rPr>
            </w:pPr>
            <w:r w:rsidRPr="00607351">
              <w:rPr>
                <w:rFonts w:cs="Calibri"/>
                <w:color w:val="000000"/>
                <w:sz w:val="22"/>
                <w:szCs w:val="20"/>
              </w:rPr>
              <w:t>0.00023979</w:t>
            </w:r>
          </w:p>
        </w:tc>
        <w:tc>
          <w:tcPr>
            <w:tcW w:w="1620" w:type="dxa"/>
            <w:vAlign w:val="bottom"/>
          </w:tcPr>
          <w:p w14:paraId="52050AD5" w14:textId="45B7CB30" w:rsidR="00186177" w:rsidRPr="00607351" w:rsidRDefault="00186177" w:rsidP="00133DDC">
            <w:pPr>
              <w:rPr>
                <w:rFonts w:cs="Calibri"/>
                <w:color w:val="000000"/>
                <w:sz w:val="22"/>
                <w:szCs w:val="20"/>
              </w:rPr>
            </w:pPr>
            <w:r w:rsidRPr="00607351">
              <w:rPr>
                <w:rFonts w:cs="Calibri"/>
                <w:color w:val="000000"/>
                <w:sz w:val="22"/>
                <w:szCs w:val="20"/>
              </w:rPr>
              <w:t>0.000239846</w:t>
            </w:r>
          </w:p>
        </w:tc>
      </w:tr>
    </w:tbl>
    <w:p w14:paraId="0C0DED0A" w14:textId="39D37CF4" w:rsidR="00CC2427" w:rsidRPr="00E534A3" w:rsidRDefault="00137745" w:rsidP="00133DDC">
      <w:pPr>
        <w:pStyle w:val="BodyParagraph"/>
        <w:ind w:firstLine="0"/>
        <w:rPr>
          <w:rFonts w:eastAsia="Times New Roman"/>
          <w:kern w:val="36"/>
          <w:lang w:eastAsia="en-US"/>
        </w:rPr>
      </w:pPr>
      <w:r>
        <w:rPr>
          <w:rFonts w:eastAsia="Times New Roman"/>
          <w:kern w:val="36"/>
          <w:lang w:eastAsia="en-US"/>
        </w:rPr>
        <w:t xml:space="preserve">The results for example 2 and example 3 are also replicated using </w:t>
      </w:r>
      <w:proofErr w:type="spellStart"/>
      <w:r>
        <w:rPr>
          <w:rFonts w:eastAsia="Times New Roman"/>
          <w:kern w:val="36"/>
          <w:lang w:eastAsia="en-US"/>
        </w:rPr>
        <w:t>ETAUtils.C</w:t>
      </w:r>
      <w:proofErr w:type="spellEnd"/>
      <w:r>
        <w:rPr>
          <w:rFonts w:eastAsia="Times New Roman"/>
          <w:kern w:val="36"/>
          <w:lang w:eastAsia="en-US"/>
        </w:rPr>
        <w:t xml:space="preserve"> and the results are validated in </w:t>
      </w:r>
      <w:proofErr w:type="spellStart"/>
      <w:r>
        <w:rPr>
          <w:rFonts w:eastAsia="Times New Roman"/>
          <w:kern w:val="36"/>
          <w:lang w:eastAsia="en-US"/>
        </w:rPr>
        <w:t>TestETAUtils.C</w:t>
      </w:r>
      <w:proofErr w:type="spellEnd"/>
      <w:r>
        <w:rPr>
          <w:rFonts w:eastAsia="Times New Roman"/>
          <w:kern w:val="36"/>
          <w:lang w:eastAsia="en-US"/>
        </w:rPr>
        <w:t>.</w:t>
      </w:r>
    </w:p>
    <w:p w14:paraId="4C3CB002" w14:textId="77777777" w:rsidR="00CC2427" w:rsidRPr="00E534A3" w:rsidRDefault="00CC2427" w:rsidP="00CC2427">
      <w:pPr>
        <w:pStyle w:val="BodyParagraph"/>
        <w:ind w:firstLine="0"/>
        <w:rPr>
          <w:rFonts w:eastAsia="Times New Roman"/>
          <w:kern w:val="36"/>
          <w:lang w:eastAsia="en-US"/>
        </w:rPr>
      </w:pPr>
    </w:p>
    <w:sectPr w:rsidR="00CC2427" w:rsidRPr="00E5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Times-Bold">
    <w:altName w:val="Times New Roman"/>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AIGDT">
    <w:altName w:val="Wingdings 2"/>
    <w:panose1 w:val="020B0604020202020204"/>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8293A"/>
    <w:multiLevelType w:val="hybridMultilevel"/>
    <w:tmpl w:val="B00E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D5538"/>
    <w:multiLevelType w:val="hybridMultilevel"/>
    <w:tmpl w:val="2D7C3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6A4AAA"/>
    <w:multiLevelType w:val="hybridMultilevel"/>
    <w:tmpl w:val="39EC6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A1EFB"/>
    <w:multiLevelType w:val="multilevel"/>
    <w:tmpl w:val="2834ABFC"/>
    <w:lvl w:ilvl="0">
      <w:start w:val="1"/>
      <w:numFmt w:val="decimal"/>
      <w:pStyle w:val="Heading1"/>
      <w:lvlText w:val="%1.0"/>
      <w:lvlJc w:val="left"/>
      <w:pPr>
        <w:ind w:left="425" w:hanging="425"/>
      </w:pPr>
      <w:rPr>
        <w:rFonts w:hint="eastAsia"/>
      </w:rPr>
    </w:lvl>
    <w:lvl w:ilvl="1">
      <w:start w:val="1"/>
      <w:numFmt w:val="decimal"/>
      <w:pStyle w:val="Heading2"/>
      <w:lvlText w:val="%1.%2"/>
      <w:lvlJc w:val="left"/>
      <w:pPr>
        <w:ind w:left="567" w:hanging="567"/>
      </w:pPr>
    </w:lvl>
    <w:lvl w:ilvl="2">
      <w:start w:val="1"/>
      <w:numFmt w:val="decimal"/>
      <w:pStyle w:val="Heading3"/>
      <w:lvlText w:val="%1.%2.%3"/>
      <w:lvlJc w:val="left"/>
      <w:pPr>
        <w:ind w:left="709" w:hanging="567"/>
      </w:pPr>
      <w:rPr>
        <w:rFonts w:ascii="Cambria" w:hAnsi="Cambria" w:hint="default"/>
      </w:rPr>
    </w:lvl>
    <w:lvl w:ilvl="3">
      <w:start w:val="1"/>
      <w:numFmt w:val="decimal"/>
      <w:pStyle w:val="Heading4"/>
      <w:lvlText w:val="%1.%2.%3.%4"/>
      <w:lvlJc w:val="left"/>
      <w:pPr>
        <w:ind w:left="1984" w:hanging="708"/>
      </w:pPr>
    </w:lvl>
    <w:lvl w:ilvl="4">
      <w:start w:val="1"/>
      <w:numFmt w:val="decimal"/>
      <w:pStyle w:val="Heading5"/>
      <w:lvlText w:val="%1.%2.%3.%4.%5"/>
      <w:lvlJc w:val="left"/>
      <w:pPr>
        <w:ind w:left="2551" w:hanging="850"/>
      </w:pPr>
    </w:lvl>
    <w:lvl w:ilvl="5">
      <w:start w:val="1"/>
      <w:numFmt w:val="decimal"/>
      <w:pStyle w:val="Heading6"/>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MDEyMjUzNDGztDBS0lEKTi0uzszPAykwqQUAdEEgJywAAAA="/>
  </w:docVars>
  <w:rsids>
    <w:rsidRoot w:val="00183CEB"/>
    <w:rsid w:val="00000903"/>
    <w:rsid w:val="00000FEB"/>
    <w:rsid w:val="0001759F"/>
    <w:rsid w:val="00023722"/>
    <w:rsid w:val="0004656B"/>
    <w:rsid w:val="00063F76"/>
    <w:rsid w:val="00064721"/>
    <w:rsid w:val="000712B1"/>
    <w:rsid w:val="0008734B"/>
    <w:rsid w:val="000B29B6"/>
    <w:rsid w:val="0010036B"/>
    <w:rsid w:val="00102A6C"/>
    <w:rsid w:val="00133DDC"/>
    <w:rsid w:val="00137745"/>
    <w:rsid w:val="001446BE"/>
    <w:rsid w:val="00176EA5"/>
    <w:rsid w:val="00183CEB"/>
    <w:rsid w:val="00185099"/>
    <w:rsid w:val="00186177"/>
    <w:rsid w:val="00192A2A"/>
    <w:rsid w:val="00195AE6"/>
    <w:rsid w:val="001B0C3A"/>
    <w:rsid w:val="001E066A"/>
    <w:rsid w:val="001F20D0"/>
    <w:rsid w:val="00203952"/>
    <w:rsid w:val="0020492B"/>
    <w:rsid w:val="0023722F"/>
    <w:rsid w:val="002416BA"/>
    <w:rsid w:val="002421BF"/>
    <w:rsid w:val="002C0D81"/>
    <w:rsid w:val="002E1D6C"/>
    <w:rsid w:val="002F2E98"/>
    <w:rsid w:val="00304953"/>
    <w:rsid w:val="0030674C"/>
    <w:rsid w:val="00325A26"/>
    <w:rsid w:val="00336FC9"/>
    <w:rsid w:val="0034507E"/>
    <w:rsid w:val="00390F0E"/>
    <w:rsid w:val="003A1E03"/>
    <w:rsid w:val="003A5612"/>
    <w:rsid w:val="003A6D49"/>
    <w:rsid w:val="003B5C31"/>
    <w:rsid w:val="003C24FF"/>
    <w:rsid w:val="003C754D"/>
    <w:rsid w:val="003E084A"/>
    <w:rsid w:val="003F378D"/>
    <w:rsid w:val="0040061D"/>
    <w:rsid w:val="00413A7A"/>
    <w:rsid w:val="00447A8A"/>
    <w:rsid w:val="00496E7F"/>
    <w:rsid w:val="004A2C43"/>
    <w:rsid w:val="004C7283"/>
    <w:rsid w:val="004D4B6E"/>
    <w:rsid w:val="004F0D0A"/>
    <w:rsid w:val="00571F7A"/>
    <w:rsid w:val="005762B0"/>
    <w:rsid w:val="00576C15"/>
    <w:rsid w:val="00591827"/>
    <w:rsid w:val="005933AC"/>
    <w:rsid w:val="005E0373"/>
    <w:rsid w:val="00607351"/>
    <w:rsid w:val="00625E1B"/>
    <w:rsid w:val="00631C67"/>
    <w:rsid w:val="00644CAA"/>
    <w:rsid w:val="00676933"/>
    <w:rsid w:val="006C1F4A"/>
    <w:rsid w:val="006F2C5A"/>
    <w:rsid w:val="00711B52"/>
    <w:rsid w:val="00716BF9"/>
    <w:rsid w:val="0073729E"/>
    <w:rsid w:val="007442DB"/>
    <w:rsid w:val="00787D8D"/>
    <w:rsid w:val="007C6F90"/>
    <w:rsid w:val="007D5075"/>
    <w:rsid w:val="007E040F"/>
    <w:rsid w:val="007E5EA1"/>
    <w:rsid w:val="007E6FE3"/>
    <w:rsid w:val="007F2DA5"/>
    <w:rsid w:val="007F2E4F"/>
    <w:rsid w:val="00816E6B"/>
    <w:rsid w:val="00873A1B"/>
    <w:rsid w:val="00877733"/>
    <w:rsid w:val="008C7569"/>
    <w:rsid w:val="00912B61"/>
    <w:rsid w:val="00921701"/>
    <w:rsid w:val="00975E5E"/>
    <w:rsid w:val="00976D91"/>
    <w:rsid w:val="009F09C9"/>
    <w:rsid w:val="009F79AF"/>
    <w:rsid w:val="00A115D6"/>
    <w:rsid w:val="00A72527"/>
    <w:rsid w:val="00A75AF6"/>
    <w:rsid w:val="00A856EC"/>
    <w:rsid w:val="00AA3D57"/>
    <w:rsid w:val="00AA3F4F"/>
    <w:rsid w:val="00AD6D97"/>
    <w:rsid w:val="00AF7F0F"/>
    <w:rsid w:val="00B14559"/>
    <w:rsid w:val="00B15B35"/>
    <w:rsid w:val="00B26BD5"/>
    <w:rsid w:val="00B4315B"/>
    <w:rsid w:val="00B86156"/>
    <w:rsid w:val="00B91467"/>
    <w:rsid w:val="00BA342E"/>
    <w:rsid w:val="00BA6700"/>
    <w:rsid w:val="00BA77E9"/>
    <w:rsid w:val="00BD6C3C"/>
    <w:rsid w:val="00BE7430"/>
    <w:rsid w:val="00BF5439"/>
    <w:rsid w:val="00C06722"/>
    <w:rsid w:val="00C227CB"/>
    <w:rsid w:val="00C52668"/>
    <w:rsid w:val="00C527B1"/>
    <w:rsid w:val="00C93859"/>
    <w:rsid w:val="00CA349B"/>
    <w:rsid w:val="00CB0E1B"/>
    <w:rsid w:val="00CC2427"/>
    <w:rsid w:val="00CF3FC8"/>
    <w:rsid w:val="00CF5FC9"/>
    <w:rsid w:val="00D13741"/>
    <w:rsid w:val="00D36B79"/>
    <w:rsid w:val="00D83FD0"/>
    <w:rsid w:val="00D91FDF"/>
    <w:rsid w:val="00DC24FD"/>
    <w:rsid w:val="00DD09F3"/>
    <w:rsid w:val="00DD5EC6"/>
    <w:rsid w:val="00DF2EE5"/>
    <w:rsid w:val="00E0097E"/>
    <w:rsid w:val="00E040CF"/>
    <w:rsid w:val="00E400E8"/>
    <w:rsid w:val="00E45ACB"/>
    <w:rsid w:val="00E534A3"/>
    <w:rsid w:val="00E701E0"/>
    <w:rsid w:val="00E77639"/>
    <w:rsid w:val="00EC7B18"/>
    <w:rsid w:val="00ED68F8"/>
    <w:rsid w:val="00EE3E57"/>
    <w:rsid w:val="00F04570"/>
    <w:rsid w:val="00F05A41"/>
    <w:rsid w:val="00F24E9F"/>
    <w:rsid w:val="00F25406"/>
    <w:rsid w:val="00F4633E"/>
    <w:rsid w:val="00F727E1"/>
    <w:rsid w:val="00F84D5C"/>
    <w:rsid w:val="00F95520"/>
    <w:rsid w:val="00FB012F"/>
    <w:rsid w:val="00FB6CDB"/>
    <w:rsid w:val="00FC28D9"/>
    <w:rsid w:val="00FE5E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4A29"/>
  <w15:chartTrackingRefBased/>
  <w15:docId w15:val="{B2CBB162-63CA-4012-AA3A-BEC51083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7E"/>
    <w:pPr>
      <w:widowControl w:val="0"/>
      <w:wordWrap w:val="0"/>
      <w:autoSpaceDE w:val="0"/>
      <w:autoSpaceDN w:val="0"/>
      <w:spacing w:before="120" w:after="120" w:line="360" w:lineRule="auto"/>
      <w:jc w:val="both"/>
    </w:pPr>
    <w:rPr>
      <w:rFonts w:ascii="Book Antiqua" w:eastAsiaTheme="minorEastAsia" w:hAnsi="Book Antiqua"/>
      <w:kern w:val="2"/>
      <w:sz w:val="24"/>
      <w:lang w:eastAsia="ko-KR"/>
    </w:rPr>
  </w:style>
  <w:style w:type="paragraph" w:styleId="Heading1">
    <w:name w:val="heading 1"/>
    <w:basedOn w:val="Normal"/>
    <w:next w:val="Normal"/>
    <w:link w:val="Heading1Char"/>
    <w:uiPriority w:val="9"/>
    <w:qFormat/>
    <w:rsid w:val="00F05A41"/>
    <w:pPr>
      <w:numPr>
        <w:numId w:val="1"/>
      </w:numPr>
      <w:tabs>
        <w:tab w:val="left" w:pos="1276"/>
      </w:tabs>
      <w:spacing w:before="600" w:after="240"/>
      <w:ind w:left="432" w:hanging="432"/>
      <w:outlineLvl w:val="0"/>
    </w:pPr>
    <w:rPr>
      <w:rFonts w:ascii="Arial" w:hAnsi="Arial" w:cs="Arial"/>
      <w:b/>
      <w:sz w:val="28"/>
      <w:szCs w:val="20"/>
    </w:rPr>
  </w:style>
  <w:style w:type="paragraph" w:styleId="Heading2">
    <w:name w:val="heading 2"/>
    <w:basedOn w:val="Heading1"/>
    <w:next w:val="Normal"/>
    <w:link w:val="Heading2Char"/>
    <w:uiPriority w:val="9"/>
    <w:unhideWhenUsed/>
    <w:qFormat/>
    <w:rsid w:val="00F05A41"/>
    <w:pPr>
      <w:numPr>
        <w:ilvl w:val="1"/>
      </w:numPr>
      <w:spacing w:before="240" w:after="120"/>
      <w:ind w:left="562" w:hanging="562"/>
      <w:outlineLvl w:val="1"/>
    </w:pPr>
    <w:rPr>
      <w:sz w:val="26"/>
    </w:rPr>
  </w:style>
  <w:style w:type="paragraph" w:styleId="Heading3">
    <w:name w:val="heading 3"/>
    <w:basedOn w:val="Heading2"/>
    <w:next w:val="Normal"/>
    <w:link w:val="Heading3Char"/>
    <w:uiPriority w:val="9"/>
    <w:unhideWhenUsed/>
    <w:qFormat/>
    <w:rsid w:val="00CF3FC8"/>
    <w:pPr>
      <w:numPr>
        <w:ilvl w:val="2"/>
      </w:numPr>
      <w:outlineLvl w:val="2"/>
    </w:pPr>
    <w:rPr>
      <w:sz w:val="24"/>
    </w:rPr>
  </w:style>
  <w:style w:type="paragraph" w:styleId="Heading4">
    <w:name w:val="heading 4"/>
    <w:basedOn w:val="Heading3"/>
    <w:next w:val="Normal"/>
    <w:link w:val="Heading4Char"/>
    <w:uiPriority w:val="9"/>
    <w:unhideWhenUsed/>
    <w:qFormat/>
    <w:rsid w:val="00CF3FC8"/>
    <w:pPr>
      <w:numPr>
        <w:ilvl w:val="3"/>
      </w:numPr>
      <w:ind w:left="1276" w:hanging="1276"/>
      <w:outlineLvl w:val="3"/>
    </w:pPr>
    <w:rPr>
      <w:sz w:val="22"/>
    </w:rPr>
  </w:style>
  <w:style w:type="paragraph" w:styleId="Heading5">
    <w:name w:val="heading 5"/>
    <w:basedOn w:val="Heading4"/>
    <w:next w:val="Normal"/>
    <w:link w:val="Heading5Char"/>
    <w:uiPriority w:val="9"/>
    <w:unhideWhenUsed/>
    <w:qFormat/>
    <w:rsid w:val="00CF3FC8"/>
    <w:pPr>
      <w:numPr>
        <w:ilvl w:val="4"/>
      </w:numPr>
      <w:ind w:left="1276" w:hanging="1276"/>
      <w:outlineLvl w:val="4"/>
    </w:pPr>
  </w:style>
  <w:style w:type="paragraph" w:styleId="Heading6">
    <w:name w:val="heading 6"/>
    <w:basedOn w:val="Heading5"/>
    <w:next w:val="Normal"/>
    <w:link w:val="Heading6Char"/>
    <w:uiPriority w:val="9"/>
    <w:unhideWhenUsed/>
    <w:qFormat/>
    <w:rsid w:val="00CF3FC8"/>
    <w:pPr>
      <w:numPr>
        <w:ilvl w:val="5"/>
      </w:numPr>
      <w:ind w:left="1276" w:hanging="1276"/>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A41"/>
    <w:rPr>
      <w:rFonts w:ascii="Arial" w:eastAsiaTheme="minorEastAsia" w:hAnsi="Arial" w:cs="Arial"/>
      <w:b/>
      <w:kern w:val="2"/>
      <w:sz w:val="28"/>
      <w:szCs w:val="20"/>
      <w:lang w:eastAsia="ko-KR"/>
    </w:rPr>
  </w:style>
  <w:style w:type="character" w:customStyle="1" w:styleId="Heading2Char">
    <w:name w:val="Heading 2 Char"/>
    <w:basedOn w:val="DefaultParagraphFont"/>
    <w:link w:val="Heading2"/>
    <w:uiPriority w:val="9"/>
    <w:rsid w:val="00F05A41"/>
    <w:rPr>
      <w:rFonts w:ascii="Arial" w:eastAsiaTheme="minorEastAsia" w:hAnsi="Arial" w:cs="Arial"/>
      <w:b/>
      <w:kern w:val="2"/>
      <w:sz w:val="26"/>
      <w:szCs w:val="20"/>
      <w:lang w:eastAsia="ko-KR"/>
    </w:rPr>
  </w:style>
  <w:style w:type="character" w:customStyle="1" w:styleId="Heading3Char">
    <w:name w:val="Heading 3 Char"/>
    <w:basedOn w:val="DefaultParagraphFont"/>
    <w:link w:val="Heading3"/>
    <w:uiPriority w:val="9"/>
    <w:rsid w:val="00CF3FC8"/>
    <w:rPr>
      <w:rFonts w:ascii="Arial" w:eastAsiaTheme="minorEastAsia" w:hAnsi="Arial" w:cs="Arial"/>
      <w:b/>
      <w:kern w:val="2"/>
      <w:sz w:val="24"/>
      <w:szCs w:val="20"/>
      <w:lang w:eastAsia="ko-KR"/>
    </w:rPr>
  </w:style>
  <w:style w:type="character" w:customStyle="1" w:styleId="Heading4Char">
    <w:name w:val="Heading 4 Char"/>
    <w:basedOn w:val="DefaultParagraphFont"/>
    <w:link w:val="Heading4"/>
    <w:uiPriority w:val="9"/>
    <w:rsid w:val="00CF3FC8"/>
    <w:rPr>
      <w:rFonts w:ascii="Arial" w:eastAsiaTheme="minorEastAsia" w:hAnsi="Arial" w:cs="Arial"/>
      <w:b/>
      <w:kern w:val="2"/>
      <w:szCs w:val="20"/>
      <w:lang w:eastAsia="ko-KR"/>
    </w:rPr>
  </w:style>
  <w:style w:type="character" w:customStyle="1" w:styleId="Heading5Char">
    <w:name w:val="Heading 5 Char"/>
    <w:basedOn w:val="DefaultParagraphFont"/>
    <w:link w:val="Heading5"/>
    <w:uiPriority w:val="9"/>
    <w:rsid w:val="00CF3FC8"/>
    <w:rPr>
      <w:rFonts w:ascii="Arial" w:eastAsiaTheme="minorEastAsia" w:hAnsi="Arial" w:cs="Arial"/>
      <w:b/>
      <w:kern w:val="2"/>
      <w:szCs w:val="20"/>
      <w:lang w:eastAsia="ko-KR"/>
    </w:rPr>
  </w:style>
  <w:style w:type="character" w:customStyle="1" w:styleId="Heading6Char">
    <w:name w:val="Heading 6 Char"/>
    <w:basedOn w:val="DefaultParagraphFont"/>
    <w:link w:val="Heading6"/>
    <w:uiPriority w:val="9"/>
    <w:rsid w:val="00CF3FC8"/>
    <w:rPr>
      <w:rFonts w:ascii="Arial" w:eastAsiaTheme="minorEastAsia" w:hAnsi="Arial" w:cs="Arial"/>
      <w:b/>
      <w:kern w:val="2"/>
      <w:szCs w:val="20"/>
      <w:lang w:eastAsia="ko-KR"/>
    </w:rPr>
  </w:style>
  <w:style w:type="character" w:styleId="PlaceholderText">
    <w:name w:val="Placeholder Text"/>
    <w:basedOn w:val="DefaultParagraphFont"/>
    <w:uiPriority w:val="99"/>
    <w:semiHidden/>
    <w:rsid w:val="003C754D"/>
    <w:rPr>
      <w:color w:val="808080"/>
    </w:rPr>
  </w:style>
  <w:style w:type="paragraph" w:customStyle="1" w:styleId="BodyParagraph">
    <w:name w:val="Body Paragraph"/>
    <w:basedOn w:val="Normal"/>
    <w:qFormat/>
    <w:rsid w:val="0001759F"/>
    <w:pPr>
      <w:widowControl/>
      <w:wordWrap/>
      <w:autoSpaceDE/>
      <w:autoSpaceDN/>
      <w:spacing w:before="240" w:after="360" w:line="360" w:lineRule="exact"/>
      <w:ind w:firstLine="720"/>
    </w:pPr>
  </w:style>
  <w:style w:type="character" w:customStyle="1" w:styleId="fontstyle01">
    <w:name w:val="fontstyle01"/>
    <w:basedOn w:val="DefaultParagraphFont"/>
    <w:rsid w:val="00325A26"/>
    <w:rPr>
      <w:rFonts w:ascii="Times-Roman" w:hAnsi="Times-Roman" w:hint="default"/>
      <w:b w:val="0"/>
      <w:bCs w:val="0"/>
      <w:i w:val="0"/>
      <w:iCs w:val="0"/>
      <w:color w:val="000000"/>
      <w:sz w:val="24"/>
      <w:szCs w:val="24"/>
    </w:rPr>
  </w:style>
  <w:style w:type="character" w:customStyle="1" w:styleId="fontstyle21">
    <w:name w:val="fontstyle21"/>
    <w:basedOn w:val="DefaultParagraphFont"/>
    <w:rsid w:val="00325A26"/>
    <w:rPr>
      <w:rFonts w:ascii="Times-Bold" w:hAnsi="Times-Bold" w:hint="default"/>
      <w:b/>
      <w:bCs/>
      <w:i w:val="0"/>
      <w:iCs w:val="0"/>
      <w:color w:val="000000"/>
      <w:sz w:val="24"/>
      <w:szCs w:val="24"/>
    </w:rPr>
  </w:style>
  <w:style w:type="table" w:styleId="TableGrid">
    <w:name w:val="Table Grid"/>
    <w:basedOn w:val="TableNormal"/>
    <w:uiPriority w:val="39"/>
    <w:rsid w:val="00593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33AC"/>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E743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430"/>
    <w:rPr>
      <w:rFonts w:ascii="Times New Roman" w:eastAsiaTheme="minorEastAsia" w:hAnsi="Times New Roman" w:cs="Times New Roman"/>
      <w:kern w:val="2"/>
      <w:sz w:val="18"/>
      <w:szCs w:val="18"/>
      <w:lang w:eastAsia="ko-KR"/>
    </w:rPr>
  </w:style>
  <w:style w:type="character" w:styleId="Hyperlink">
    <w:name w:val="Hyperlink"/>
    <w:basedOn w:val="DefaultParagraphFont"/>
    <w:uiPriority w:val="99"/>
    <w:unhideWhenUsed/>
    <w:rsid w:val="00EE3E57"/>
    <w:rPr>
      <w:color w:val="0563C1" w:themeColor="hyperlink"/>
      <w:u w:val="single"/>
    </w:rPr>
  </w:style>
  <w:style w:type="character" w:styleId="UnresolvedMention">
    <w:name w:val="Unresolved Mention"/>
    <w:basedOn w:val="DefaultParagraphFont"/>
    <w:uiPriority w:val="99"/>
    <w:semiHidden/>
    <w:unhideWhenUsed/>
    <w:rsid w:val="00EE3E57"/>
    <w:rPr>
      <w:color w:val="605E5C"/>
      <w:shd w:val="clear" w:color="auto" w:fill="E1DFDD"/>
    </w:rPr>
  </w:style>
  <w:style w:type="paragraph" w:styleId="ListParagraph">
    <w:name w:val="List Paragraph"/>
    <w:basedOn w:val="Normal"/>
    <w:link w:val="ListParagraphChar"/>
    <w:uiPriority w:val="34"/>
    <w:qFormat/>
    <w:rsid w:val="002C0D81"/>
    <w:pPr>
      <w:ind w:left="720"/>
      <w:contextualSpacing/>
    </w:pPr>
  </w:style>
  <w:style w:type="paragraph" w:customStyle="1" w:styleId="MTDisplayEquation">
    <w:name w:val="MTDisplayEquation"/>
    <w:basedOn w:val="ListParagraph"/>
    <w:next w:val="Normal"/>
    <w:link w:val="MTDisplayEquationChar"/>
    <w:rsid w:val="002C0D81"/>
    <w:pPr>
      <w:widowControl/>
      <w:tabs>
        <w:tab w:val="center" w:pos="5040"/>
        <w:tab w:val="right" w:pos="9360"/>
      </w:tabs>
      <w:wordWrap/>
      <w:autoSpaceDE/>
      <w:autoSpaceDN/>
      <w:spacing w:before="0" w:after="0" w:line="240" w:lineRule="auto"/>
    </w:pPr>
    <w:rPr>
      <w:rFonts w:ascii="Times" w:hAnsi="Times"/>
      <w:kern w:val="0"/>
      <w:sz w:val="22"/>
      <w:lang w:eastAsia="en-US"/>
    </w:rPr>
  </w:style>
  <w:style w:type="character" w:customStyle="1" w:styleId="MTDisplayEquationChar">
    <w:name w:val="MTDisplayEquation Char"/>
    <w:basedOn w:val="DefaultParagraphFont"/>
    <w:link w:val="MTDisplayEquation"/>
    <w:rsid w:val="002C0D81"/>
    <w:rPr>
      <w:rFonts w:ascii="Times" w:eastAsiaTheme="minorEastAsia" w:hAnsi="Times"/>
    </w:rPr>
  </w:style>
  <w:style w:type="table" w:styleId="PlainTable2">
    <w:name w:val="Plain Table 2"/>
    <w:basedOn w:val="TableNormal"/>
    <w:uiPriority w:val="42"/>
    <w:rsid w:val="000712B1"/>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basedOn w:val="DefaultParagraphFont"/>
    <w:link w:val="ListParagraph"/>
    <w:uiPriority w:val="34"/>
    <w:rsid w:val="00F25406"/>
    <w:rPr>
      <w:rFonts w:ascii="Book Antiqua" w:eastAsiaTheme="minorEastAsia" w:hAnsi="Book Antiqua"/>
      <w:kern w:val="2"/>
      <w:sz w:val="24"/>
      <w:lang w:eastAsia="ko-KR"/>
    </w:rPr>
  </w:style>
  <w:style w:type="paragraph" w:styleId="TOCHeading">
    <w:name w:val="TOC Heading"/>
    <w:basedOn w:val="Heading1"/>
    <w:next w:val="Normal"/>
    <w:uiPriority w:val="39"/>
    <w:unhideWhenUsed/>
    <w:qFormat/>
    <w:rsid w:val="00B86156"/>
    <w:pPr>
      <w:keepNext/>
      <w:keepLines/>
      <w:widowControl/>
      <w:numPr>
        <w:numId w:val="0"/>
      </w:numPr>
      <w:tabs>
        <w:tab w:val="clear" w:pos="1276"/>
      </w:tabs>
      <w:wordWrap/>
      <w:autoSpaceDE/>
      <w:autoSpaceDN/>
      <w:spacing w:before="480" w:after="0" w:line="276" w:lineRule="auto"/>
      <w:jc w:val="left"/>
      <w:outlineLvl w:val="9"/>
    </w:pPr>
    <w:rPr>
      <w:rFonts w:asciiTheme="majorHAnsi" w:eastAsiaTheme="majorEastAsia" w:hAnsiTheme="majorHAnsi" w:cstheme="majorBidi"/>
      <w:bCs/>
      <w:color w:val="2F5496" w:themeColor="accent1" w:themeShade="BF"/>
      <w:kern w:val="0"/>
      <w:szCs w:val="28"/>
      <w:lang w:eastAsia="en-US"/>
    </w:rPr>
  </w:style>
  <w:style w:type="paragraph" w:styleId="TOC1">
    <w:name w:val="toc 1"/>
    <w:basedOn w:val="Normal"/>
    <w:next w:val="Normal"/>
    <w:autoRedefine/>
    <w:uiPriority w:val="39"/>
    <w:unhideWhenUsed/>
    <w:rsid w:val="00B86156"/>
    <w:pPr>
      <w:spacing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B86156"/>
    <w:pPr>
      <w:spacing w:after="0"/>
      <w:ind w:left="240"/>
      <w:jc w:val="left"/>
    </w:pPr>
    <w:rPr>
      <w:rFonts w:asciiTheme="minorHAnsi" w:hAnsiTheme="minorHAnsi" w:cstheme="minorHAnsi"/>
      <w:b/>
      <w:bCs/>
      <w:sz w:val="22"/>
    </w:rPr>
  </w:style>
  <w:style w:type="paragraph" w:styleId="TOC3">
    <w:name w:val="toc 3"/>
    <w:basedOn w:val="Normal"/>
    <w:next w:val="Normal"/>
    <w:autoRedefine/>
    <w:uiPriority w:val="39"/>
    <w:semiHidden/>
    <w:unhideWhenUsed/>
    <w:rsid w:val="00B86156"/>
    <w:pPr>
      <w:spacing w:before="0"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86156"/>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86156"/>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86156"/>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86156"/>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86156"/>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86156"/>
    <w:pPr>
      <w:spacing w:before="0"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65212">
      <w:bodyDiv w:val="1"/>
      <w:marLeft w:val="0"/>
      <w:marRight w:val="0"/>
      <w:marTop w:val="0"/>
      <w:marBottom w:val="0"/>
      <w:divBdr>
        <w:top w:val="none" w:sz="0" w:space="0" w:color="auto"/>
        <w:left w:val="none" w:sz="0" w:space="0" w:color="auto"/>
        <w:bottom w:val="none" w:sz="0" w:space="0" w:color="auto"/>
        <w:right w:val="none" w:sz="0" w:space="0" w:color="auto"/>
      </w:divBdr>
    </w:div>
    <w:div w:id="801000626">
      <w:bodyDiv w:val="1"/>
      <w:marLeft w:val="0"/>
      <w:marRight w:val="0"/>
      <w:marTop w:val="0"/>
      <w:marBottom w:val="0"/>
      <w:divBdr>
        <w:top w:val="none" w:sz="0" w:space="0" w:color="auto"/>
        <w:left w:val="none" w:sz="0" w:space="0" w:color="auto"/>
        <w:bottom w:val="none" w:sz="0" w:space="0" w:color="auto"/>
        <w:right w:val="none" w:sz="0" w:space="0" w:color="auto"/>
      </w:divBdr>
      <w:divsChild>
        <w:div w:id="764958917">
          <w:marLeft w:val="0"/>
          <w:marRight w:val="0"/>
          <w:marTop w:val="0"/>
          <w:marBottom w:val="0"/>
          <w:divBdr>
            <w:top w:val="none" w:sz="0" w:space="0" w:color="auto"/>
            <w:left w:val="none" w:sz="0" w:space="0" w:color="auto"/>
            <w:bottom w:val="none" w:sz="0" w:space="0" w:color="auto"/>
            <w:right w:val="none" w:sz="0" w:space="0" w:color="auto"/>
          </w:divBdr>
          <w:divsChild>
            <w:div w:id="21340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2148">
      <w:bodyDiv w:val="1"/>
      <w:marLeft w:val="0"/>
      <w:marRight w:val="0"/>
      <w:marTop w:val="0"/>
      <w:marBottom w:val="0"/>
      <w:divBdr>
        <w:top w:val="none" w:sz="0" w:space="0" w:color="auto"/>
        <w:left w:val="none" w:sz="0" w:space="0" w:color="auto"/>
        <w:bottom w:val="none" w:sz="0" w:space="0" w:color="auto"/>
        <w:right w:val="none" w:sz="0" w:space="0" w:color="auto"/>
      </w:divBdr>
      <w:divsChild>
        <w:div w:id="1090811854">
          <w:marLeft w:val="0"/>
          <w:marRight w:val="0"/>
          <w:marTop w:val="0"/>
          <w:marBottom w:val="0"/>
          <w:divBdr>
            <w:top w:val="none" w:sz="0" w:space="0" w:color="auto"/>
            <w:left w:val="none" w:sz="0" w:space="0" w:color="auto"/>
            <w:bottom w:val="none" w:sz="0" w:space="0" w:color="auto"/>
            <w:right w:val="none" w:sz="0" w:space="0" w:color="auto"/>
          </w:divBdr>
          <w:divsChild>
            <w:div w:id="19915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5713">
      <w:bodyDiv w:val="1"/>
      <w:marLeft w:val="0"/>
      <w:marRight w:val="0"/>
      <w:marTop w:val="0"/>
      <w:marBottom w:val="0"/>
      <w:divBdr>
        <w:top w:val="none" w:sz="0" w:space="0" w:color="auto"/>
        <w:left w:val="none" w:sz="0" w:space="0" w:color="auto"/>
        <w:bottom w:val="none" w:sz="0" w:space="0" w:color="auto"/>
        <w:right w:val="none" w:sz="0" w:space="0" w:color="auto"/>
      </w:divBdr>
      <w:divsChild>
        <w:div w:id="2095122505">
          <w:marLeft w:val="0"/>
          <w:marRight w:val="0"/>
          <w:marTop w:val="0"/>
          <w:marBottom w:val="0"/>
          <w:divBdr>
            <w:top w:val="none" w:sz="0" w:space="0" w:color="auto"/>
            <w:left w:val="none" w:sz="0" w:space="0" w:color="auto"/>
            <w:bottom w:val="none" w:sz="0" w:space="0" w:color="auto"/>
            <w:right w:val="none" w:sz="0" w:space="0" w:color="auto"/>
          </w:divBdr>
          <w:divsChild>
            <w:div w:id="9851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61">
      <w:bodyDiv w:val="1"/>
      <w:marLeft w:val="0"/>
      <w:marRight w:val="0"/>
      <w:marTop w:val="0"/>
      <w:marBottom w:val="0"/>
      <w:divBdr>
        <w:top w:val="none" w:sz="0" w:space="0" w:color="auto"/>
        <w:left w:val="none" w:sz="0" w:space="0" w:color="auto"/>
        <w:bottom w:val="none" w:sz="0" w:space="0" w:color="auto"/>
        <w:right w:val="none" w:sz="0" w:space="0" w:color="auto"/>
      </w:divBdr>
      <w:divsChild>
        <w:div w:id="1076174290">
          <w:marLeft w:val="0"/>
          <w:marRight w:val="0"/>
          <w:marTop w:val="0"/>
          <w:marBottom w:val="0"/>
          <w:divBdr>
            <w:top w:val="none" w:sz="0" w:space="0" w:color="auto"/>
            <w:left w:val="none" w:sz="0" w:space="0" w:color="auto"/>
            <w:bottom w:val="none" w:sz="0" w:space="0" w:color="auto"/>
            <w:right w:val="none" w:sz="0" w:space="0" w:color="auto"/>
          </w:divBdr>
          <w:divsChild>
            <w:div w:id="2092576498">
              <w:marLeft w:val="0"/>
              <w:marRight w:val="0"/>
              <w:marTop w:val="0"/>
              <w:marBottom w:val="0"/>
              <w:divBdr>
                <w:top w:val="none" w:sz="0" w:space="0" w:color="auto"/>
                <w:left w:val="none" w:sz="0" w:space="0" w:color="auto"/>
                <w:bottom w:val="none" w:sz="0" w:space="0" w:color="auto"/>
                <w:right w:val="none" w:sz="0" w:space="0" w:color="auto"/>
              </w:divBdr>
            </w:div>
            <w:div w:id="312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3.png"/><Relationship Id="rId21" Type="http://schemas.openxmlformats.org/officeDocument/2006/relationships/oleObject" Target="embeddings/oleObject7.bin"/><Relationship Id="rId34" Type="http://schemas.openxmlformats.org/officeDocument/2006/relationships/image" Target="media/image19.png"/><Relationship Id="rId7" Type="http://schemas.openxmlformats.org/officeDocument/2006/relationships/image" Target="media/image2.gif"/><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2.emf"/><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oleObject2.bin"/><Relationship Id="rId24" Type="http://schemas.openxmlformats.org/officeDocument/2006/relationships/image" Target="media/image11.emf"/><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s://nrcoe.inl.gov/resultsdb/publicdocs/CCF/ccfparamest2015.pdf" TargetMode="External"/><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hyperlink" Target="http://en.wikipedia.org/wiki/File:Notepad.png" TargetMode="External"/><Relationship Id="rId30" Type="http://schemas.openxmlformats.org/officeDocument/2006/relationships/image" Target="media/image15.emf"/><Relationship Id="rId35" Type="http://schemas.openxmlformats.org/officeDocument/2006/relationships/image" Target="media/image20.png"/><Relationship Id="rId8" Type="http://schemas.openxmlformats.org/officeDocument/2006/relationships/image" Target="media/image3.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8B10B-8466-344C-B148-C1BC7DE0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5876</Words>
  <Characters>33496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Vaishanav</dc:creator>
  <cp:keywords/>
  <dc:description/>
  <cp:lastModifiedBy>Pragya Vaishanav</cp:lastModifiedBy>
  <cp:revision>6</cp:revision>
  <cp:lastPrinted>2020-09-18T17:06:00Z</cp:lastPrinted>
  <dcterms:created xsi:type="dcterms:W3CDTF">2020-09-30T14:33:00Z</dcterms:created>
  <dcterms:modified xsi:type="dcterms:W3CDTF">2020-09-30T14:53:00Z</dcterms:modified>
</cp:coreProperties>
</file>