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</w:p>
    <w:p w:rsidR="00000000" w:rsidDel="00000000" w:rsidP="00000000" w:rsidRDefault="00000000" w:rsidRPr="00000000" w14:paraId="00000002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تشخیص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خصوص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افراد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دیتابیس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ذخیره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توانایی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لایو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عکس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فیلم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پانزده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چگونه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وزن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آماده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ترتیب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Face-detection-retail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Facial-landmarks-35-adas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Face-reidentification-retail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میکند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ابتدا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تشخیص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</w:p>
    <w:p w:rsidR="00000000" w:rsidDel="00000000" w:rsidP="00000000" w:rsidRDefault="00000000" w:rsidRPr="00000000" w14:paraId="0000000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جدا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35 </w:t>
      </w:r>
      <w:r w:rsidDel="00000000" w:rsidR="00000000" w:rsidRPr="00000000">
        <w:rPr>
          <w:sz w:val="28"/>
          <w:szCs w:val="28"/>
          <w:rtl w:val="1"/>
        </w:rPr>
        <w:t xml:space="preserve">نقطه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مرحله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پردازش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فریم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توسط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شناسایی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نقاط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یافت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دیتابیس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تطابق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چهره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سپس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نتیجه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پردازش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خروجی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نوشته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میشود</w:t>
      </w:r>
      <w:r w:rsidDel="00000000" w:rsidR="00000000" w:rsidRPr="00000000">
        <w:rPr>
          <w:sz w:val="28"/>
          <w:szCs w:val="28"/>
          <w:rtl w:val="1"/>
        </w:rPr>
        <w:t xml:space="preserve">.  </w:t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openvinotoolkit.org/latest/_models_intel_face_detection_retail_0004_description_face_detection_retail_0004.html" TargetMode="External"/><Relationship Id="rId7" Type="http://schemas.openxmlformats.org/officeDocument/2006/relationships/hyperlink" Target="https://docs.openvinotoolkit.org/latest/_models_intel_facial_landmarks_35_adas_0002_description_facial_landmarks_35_adas_0002.html" TargetMode="External"/><Relationship Id="rId8" Type="http://schemas.openxmlformats.org/officeDocument/2006/relationships/hyperlink" Target="https://docs.openvinotoolkit.org/latest/_models_intel_face_reidentification_retail_0095_description_face_reidentification_retail_009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