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color w:val="000000"/>
          <w:sz w:val="32"/>
        </w:rPr>
        <w:t>4. TOOLS AND TECHNOLOGIES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i/>
          <w:color w:val="000000"/>
          <w:sz w:val="22"/>
        </w:rPr>
        <w:t>Project Work: Community Lending Platform for Sharing and Borrowing Household Resources — Second Review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1. Architecture Overview and Technology Ecosystem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Community Item Lending System is designed as a modern, reliable, and cloud-hosted web application. The main goal is to provide neighborhood communities with an easy and secure way to share and borrow household items, tools, and appliances.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platform is organized into five clean architectural tiers: Frontend Presentation, Web Server Gateway, Application Business Logic, Database Persistence, and Cloud CI/CD Hosting. Every technology was chosen to keep the system fast, secure, easy to maintain, and completely free to run on student cloud tiers.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2. Frontend Web Presentation Tier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frontend delivers an accessible, clean, and responsive user experience across desktop computers, tablets, and mobile smartphones.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2.1 Semantic HTML5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Accessible Page Structure: </w:t>
      </w:r>
      <w:r>
        <w:rPr>
          <w:rFonts w:ascii="Times New Roman" w:hAnsi="Times New Roman"/>
          <w:color w:val="000000"/>
          <w:sz w:val="24"/>
        </w:rPr>
        <w:t>Uses standard semantic elements (`&lt;header&gt;`, `&lt;nav&gt;`, `&lt;main&gt;`, `&lt;section&gt;`, `&lt;footer&gt;`) to create clean and readable page layouts.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Native Client Validation: </w:t>
      </w:r>
      <w:r>
        <w:rPr>
          <w:rFonts w:ascii="Times New Roman" w:hAnsi="Times New Roman"/>
          <w:color w:val="000000"/>
          <w:sz w:val="24"/>
        </w:rPr>
        <w:t>Applies HTML5 input constraints (`required`, `type='email'`, `accept='image/*'`) to give users immediate feedback before submitting forms.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2.2 Responsive CSS3 Styling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Flexbox and CSS Grid: </w:t>
      </w:r>
      <w:r>
        <w:rPr>
          <w:rFonts w:ascii="Times New Roman" w:hAnsi="Times New Roman"/>
          <w:color w:val="000000"/>
          <w:sz w:val="24"/>
        </w:rPr>
        <w:t>Structures the catalog layout into flexible item grids and cards that dynamically adapt to any screen size.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Responsive Media Queries: </w:t>
      </w:r>
      <w:r>
        <w:rPr>
          <w:rFonts w:ascii="Times New Roman" w:hAnsi="Times New Roman"/>
          <w:color w:val="000000"/>
          <w:sz w:val="24"/>
        </w:rPr>
        <w:t>Tailors layouts specifically for mobile (480px), tablet (768px), and desktop (1024px) viewports with zero horizontal scrolling.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CSS Design Variables: </w:t>
      </w:r>
      <w:r>
        <w:rPr>
          <w:rFonts w:ascii="Times New Roman" w:hAnsi="Times New Roman"/>
          <w:color w:val="000000"/>
          <w:sz w:val="24"/>
        </w:rPr>
        <w:t>Maintains uniform primary colors, padding, button styles, and typography across all pages.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2.3 Vanilla JavaScript (ES6+)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Interactive Client UI: </w:t>
      </w:r>
      <w:r>
        <w:rPr>
          <w:rFonts w:ascii="Times New Roman" w:hAnsi="Times New Roman"/>
          <w:color w:val="000000"/>
          <w:sz w:val="24"/>
        </w:rPr>
        <w:t>Handles dynamic actions such as live search filtering, category selection, modal dialogs, and navigation drawer toggling.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Lightweight Performance: </w:t>
      </w:r>
      <w:r>
        <w:rPr>
          <w:rFonts w:ascii="Times New Roman" w:hAnsi="Times New Roman"/>
          <w:color w:val="000000"/>
          <w:sz w:val="24"/>
        </w:rPr>
        <w:t>Runs directly in the browser without heavy frontend frameworks, ensuring instant page loads.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2.4 Jinja2 Server-Side Templating Engine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Template Inheritance: </w:t>
      </w:r>
      <w:r>
        <w:rPr>
          <w:rFonts w:ascii="Times New Roman" w:hAnsi="Times New Roman"/>
          <w:color w:val="000000"/>
          <w:sz w:val="24"/>
        </w:rPr>
        <w:t>A master `base.html` defines common navigation and footers, which child templates extend using `{% extends 'base.html' %}`.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Automatic XSS Protection: </w:t>
      </w:r>
      <w:r>
        <w:rPr>
          <w:rFonts w:ascii="Times New Roman" w:hAnsi="Times New Roman"/>
          <w:color w:val="000000"/>
          <w:sz w:val="24"/>
        </w:rPr>
        <w:t>Automatically escapes dynamic data variables, protecting community users from Cross-Site Scripting (XSS) risks.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3. Backend Application and Business Logic Tier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backend handles core application routing, user authentication, session security, business rules, and database operations.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3.1 Python 3.10+ Runtime Environment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High Readability &amp; Productivity: </w:t>
      </w:r>
      <w:r>
        <w:rPr>
          <w:rFonts w:ascii="Times New Roman" w:hAnsi="Times New Roman"/>
          <w:color w:val="000000"/>
          <w:sz w:val="24"/>
        </w:rPr>
        <w:t>Python offers clean syntax, comprehensive standard modules, and rapid prototyping capabilities.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Reliable Memory Management: </w:t>
      </w:r>
      <w:r>
        <w:rPr>
          <w:rFonts w:ascii="Times New Roman" w:hAnsi="Times New Roman"/>
          <w:color w:val="000000"/>
          <w:sz w:val="24"/>
        </w:rPr>
        <w:t>Provides automatic garbage collection and modern type annotations for dependable execution.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3.2 Flask Micro-Framework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Clean WSGI Routing: </w:t>
      </w:r>
      <w:r>
        <w:rPr>
          <w:rFonts w:ascii="Times New Roman" w:hAnsi="Times New Roman"/>
          <w:color w:val="000000"/>
          <w:sz w:val="24"/>
        </w:rPr>
        <w:t>Uses intuitive decorators (`@app.route`) to handle HTTP GET and POST requests for catalog browsing, item creation, and loan requests.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Modular Architecture: </w:t>
      </w:r>
      <w:r>
        <w:rPr>
          <w:rFonts w:ascii="Times New Roman" w:hAnsi="Times New Roman"/>
          <w:color w:val="000000"/>
          <w:sz w:val="24"/>
        </w:rPr>
        <w:t>Keeps the application lean without forced dependencies or unnecessary configuration boilerplate.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Secure Session Cookies: </w:t>
      </w:r>
      <w:r>
        <w:rPr>
          <w:rFonts w:ascii="Times New Roman" w:hAnsi="Times New Roman"/>
          <w:color w:val="000000"/>
          <w:sz w:val="24"/>
        </w:rPr>
        <w:t>Issues cryptographically signed session cookies to track member login state safely.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3.3 Gunicorn WSGI Production Server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Pre-Fork Worker Model: </w:t>
      </w:r>
      <w:r>
        <w:rPr>
          <w:rFonts w:ascii="Times New Roman" w:hAnsi="Times New Roman"/>
          <w:color w:val="000000"/>
          <w:sz w:val="24"/>
        </w:rPr>
        <w:t>Spawns concurrent worker processes on Linux, allowing the platform to serve multiple simultaneous user requests.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Process Management: </w:t>
      </w:r>
      <w:r>
        <w:rPr>
          <w:rFonts w:ascii="Times New Roman" w:hAnsi="Times New Roman"/>
          <w:color w:val="000000"/>
          <w:sz w:val="24"/>
        </w:rPr>
        <w:t>Monitors worker health and automatically restarts failed workers to maintain 100% platform uptime.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3.4 Werkzeug Security and Cryptography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Strong Password Hashing: </w:t>
      </w:r>
      <w:r>
        <w:rPr>
          <w:rFonts w:ascii="Times New Roman" w:hAnsi="Times New Roman"/>
          <w:color w:val="000000"/>
          <w:sz w:val="24"/>
        </w:rPr>
        <w:t>Hashes member passwords using PBKDF2:SHA256 with 260,000 rounds, protecting passwords against brute-force attacks.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Filename Sanitization: </w:t>
      </w:r>
      <w:r>
        <w:rPr>
          <w:rFonts w:ascii="Times New Roman" w:hAnsi="Times New Roman"/>
          <w:color w:val="000000"/>
          <w:sz w:val="24"/>
        </w:rPr>
        <w:t>Applies `secure_filename()` to uploaded photos, completely preventing directory traversal vulnerabilities.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3.5 python-dotenv Secret Management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12-Factor Secret Isolation: </w:t>
      </w:r>
      <w:r>
        <w:rPr>
          <w:rFonts w:ascii="Times New Roman" w:hAnsi="Times New Roman"/>
          <w:color w:val="000000"/>
          <w:sz w:val="24"/>
        </w:rPr>
        <w:t>Stores database credentials, secret keys, and port settings in a local `.env` file, safely keeping sensitive data out of Git.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4. Database, Persistence and Storage Tier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data tier guarantees safe and reliable storage for member profiles, household listings, lending transactions, and item photos.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4.1 TiDB Serverless Cloud Relational Database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MySQL 8.0 Protocol Compatible: </w:t>
      </w:r>
      <w:r>
        <w:rPr>
          <w:rFonts w:ascii="Times New Roman" w:hAnsi="Times New Roman"/>
          <w:color w:val="000000"/>
          <w:sz w:val="24"/>
        </w:rPr>
        <w:t>Speaks the standard MySQL wire protocol, enabling seamless interaction with standard relational database tools.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Distributed Cloud Scaling: </w:t>
      </w:r>
      <w:r>
        <w:rPr>
          <w:rFonts w:ascii="Times New Roman" w:hAnsi="Times New Roman"/>
          <w:color w:val="000000"/>
          <w:sz w:val="24"/>
        </w:rPr>
        <w:t>Scales computing and storage independently on the cloud, providing automatic backups and high availability.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Strict ACID Transactions: </w:t>
      </w:r>
      <w:r>
        <w:rPr>
          <w:rFonts w:ascii="Times New Roman" w:hAnsi="Times New Roman"/>
          <w:color w:val="000000"/>
          <w:sz w:val="24"/>
        </w:rPr>
        <w:t>Guarantees that item availability changes and borrow requests succeed or fail cleanly as atomic units.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4.2 PyMySQL Database Driver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Pure-Python Implementation: </w:t>
      </w:r>
      <w:r>
        <w:rPr>
          <w:rFonts w:ascii="Times New Roman" w:hAnsi="Times New Roman"/>
          <w:color w:val="000000"/>
          <w:sz w:val="24"/>
        </w:rPr>
        <w:t>Connects Python directly to MySQL/TiDB without requiring native C compiler dependencies.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TLS/SSL Encrypted Sockets: </w:t>
      </w:r>
      <w:r>
        <w:rPr>
          <w:rFonts w:ascii="Times New Roman" w:hAnsi="Times New Roman"/>
          <w:color w:val="000000"/>
          <w:sz w:val="24"/>
        </w:rPr>
        <w:t>Encrypts all traffic between the web server and database over port 4000 using TLS 1.2+.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Parameterized SQL Queries: </w:t>
      </w:r>
      <w:r>
        <w:rPr>
          <w:rFonts w:ascii="Times New Roman" w:hAnsi="Times New Roman"/>
          <w:color w:val="000000"/>
          <w:sz w:val="24"/>
        </w:rPr>
        <w:t>Separates SQL commands from user input values, fully eliminating SQL injection threats.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4.3 Media File Storage Architecture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UUID v4 Image Naming: </w:t>
      </w:r>
      <w:r>
        <w:rPr>
          <w:rFonts w:ascii="Times New Roman" w:hAnsi="Times New Roman"/>
          <w:color w:val="000000"/>
          <w:sz w:val="24"/>
        </w:rPr>
        <w:t>Renames uploaded item photos using random UUID v4 identifiers, preventing filename overwrites.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Automatic Storage Cleanup: </w:t>
      </w:r>
      <w:r>
        <w:rPr>
          <w:rFonts w:ascii="Times New Roman" w:hAnsi="Times New Roman"/>
          <w:color w:val="000000"/>
          <w:sz w:val="24"/>
        </w:rPr>
        <w:t>Unlinks and deletes the associated image file from disk whenever an item listing is removed.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5. Cloud Deployment, Hosting and CI/CD Automation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Modern cloud hosting and automated continuous integration pipelines ensure effortless updates and dependable hosting: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5.1 Render Cloud Hosting Platform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Git-Triggered Deployments: </w:t>
      </w:r>
      <w:r>
        <w:rPr>
          <w:rFonts w:ascii="Times New Roman" w:hAnsi="Times New Roman"/>
          <w:color w:val="000000"/>
          <w:sz w:val="24"/>
        </w:rPr>
        <w:t>Every Git push to the `main` branch automatically triggers a new build and container deployment on Render.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Zero-Downtime Releases: </w:t>
      </w:r>
      <w:r>
        <w:rPr>
          <w:rFonts w:ascii="Times New Roman" w:hAnsi="Times New Roman"/>
          <w:color w:val="000000"/>
          <w:sz w:val="24"/>
        </w:rPr>
        <w:t>Maintains active traffic on the previous build until the new version passes health checks.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Free Managed SSL Certificates: </w:t>
      </w:r>
      <w:r>
        <w:rPr>
          <w:rFonts w:ascii="Times New Roman" w:hAnsi="Times New Roman"/>
          <w:color w:val="000000"/>
          <w:sz w:val="24"/>
        </w:rPr>
        <w:t>Issues and auto-renews Let's Encrypt SSL certificates, securing all user connections with HTTPS.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5.2 GitHub Actions Continuous Integration (CI)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Automated Test Pipeline: </w:t>
      </w:r>
      <w:r>
        <w:rPr>
          <w:rFonts w:ascii="Times New Roman" w:hAnsi="Times New Roman"/>
          <w:color w:val="000000"/>
          <w:sz w:val="24"/>
        </w:rPr>
        <w:t>Executes unit and integration test suites automatically on every pull request before code can be merged.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Build Verification: </w:t>
      </w:r>
      <w:r>
        <w:rPr>
          <w:rFonts w:ascii="Times New Roman" w:hAnsi="Times New Roman"/>
          <w:color w:val="000000"/>
          <w:sz w:val="24"/>
        </w:rPr>
        <w:t>Validates Python dependencies and syntax in a clean Ubuntu container environment.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6. Development, Debugging and Quality Assurance Tooling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A specialized set of engineering tools helped ensure high code quality, security, and developer efficiency: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Visual Studio Code (VS Code): </w:t>
      </w:r>
      <w:r>
        <w:rPr>
          <w:rFonts w:ascii="Times New Roman" w:hAnsi="Times New Roman"/>
          <w:color w:val="000000"/>
          <w:sz w:val="24"/>
        </w:rPr>
        <w:t>The primary IDE, offering Python code intelligence, Jinja template syntax highlighting, and Git controls.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Postman API Suite: </w:t>
      </w:r>
      <w:r>
        <w:rPr>
          <w:rFonts w:ascii="Times New Roman" w:hAnsi="Times New Roman"/>
          <w:color w:val="000000"/>
          <w:sz w:val="24"/>
        </w:rPr>
        <w:t>Used to construct, execute, and verify HTTP endpoints, inspecting response headers, status codes, and cookies.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Flake8 Static Code Analyzer: </w:t>
      </w:r>
      <w:r>
        <w:rPr>
          <w:rFonts w:ascii="Times New Roman" w:hAnsi="Times New Roman"/>
          <w:color w:val="000000"/>
          <w:sz w:val="24"/>
        </w:rPr>
        <w:t>Enforces PEP 8 Python coding conventions, detecting unused variables, unimported modules, and styling errors.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pytest Test Framework: </w:t>
      </w:r>
      <w:r>
        <w:rPr>
          <w:rFonts w:ascii="Times New Roman" w:hAnsi="Times New Roman"/>
          <w:color w:val="000000"/>
          <w:sz w:val="24"/>
        </w:rPr>
        <w:t>Runs fifteen automated test cases validating authentication, catalog operations, search, and loan workflows.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7. Team Collaboration and Project Management Tools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Effective teamwork was coordinated through dedicated communication, tracking, and documentation platforms: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Collaboration Tool</w:t>
            </w:r>
          </w:p>
        </w:tc>
        <w:tc>
          <w:tcPr>
            <w:tcW w:type="dxa" w:w="230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Primary Category</w:t>
            </w:r>
          </w:p>
        </w:tc>
        <w:tc>
          <w:tcPr>
            <w:tcW w:type="dxa" w:w="360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Key Capabilities &amp; Features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Usage Cadence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GitHub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Version Control &amp; CI/CD</w:t>
            </w:r>
          </w:p>
        </w:tc>
        <w:tc>
          <w:tcPr>
            <w:tcW w:type="dxa" w:w="36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Git repository hosting, branch reviews, issue tracking, and CI automation.</w:t>
            </w:r>
          </w:p>
        </w:tc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Daily</w:t>
            </w:r>
          </w:p>
        </w:tc>
      </w:tr>
      <w:tr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Discord / Slack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Team Communication</w:t>
            </w:r>
          </w:p>
        </w:tc>
        <w:tc>
          <w:tcPr>
            <w:tcW w:type="dxa" w:w="360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Real-time developer chat, meeting coordination, and build notifications.</w:t>
            </w:r>
          </w:p>
        </w:tc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Daily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Google Drive / Docs</w:t>
            </w:r>
          </w:p>
        </w:tc>
        <w:tc>
          <w:tcPr>
            <w:tcW w:type="dxa" w:w="230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Documentation</w:t>
            </w:r>
          </w:p>
        </w:tc>
        <w:tc>
          <w:tcPr>
            <w:tcW w:type="dxa" w:w="36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Collaborative drafting of project reports, review slide decks, and requirements.</w:t>
            </w:r>
          </w:p>
        </w:tc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Weekly</w:t>
            </w:r>
          </w:p>
        </w:tc>
      </w:tr>
      <w:tr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Trello / Jira</w:t>
            </w:r>
          </w:p>
        </w:tc>
        <w:tc>
          <w:tcPr>
            <w:tcW w:type="dxa" w:w="230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Agile Management</w:t>
            </w:r>
          </w:p>
        </w:tc>
        <w:tc>
          <w:tcPr>
            <w:tcW w:type="dxa" w:w="360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Kanban boards, sprint milestone tracking, task prioritization, and bug triage.</w:t>
            </w:r>
          </w:p>
        </w:tc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Weekly / Sprint</w:t>
            </w:r>
          </w:p>
        </w:tc>
      </w:tr>
    </w:tbl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8. Technology Trade-off Studies and Selection Rationale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Key architectural decisions were guided by formal trade-off evaluations comparing alternative technologies across essential criteria: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Decision Area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Selected Choice</w:t>
            </w:r>
          </w:p>
        </w:tc>
        <w:tc>
          <w:tcPr>
            <w:tcW w:type="dxa" w:w="216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Alternative Evaluated</w:t>
            </w:r>
          </w:p>
        </w:tc>
        <w:tc>
          <w:tcPr>
            <w:tcW w:type="dxa" w:w="3168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Primary Selection Justification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Web Framework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Python Flask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Django / FastAPI</w:t>
            </w:r>
          </w:p>
        </w:tc>
        <w:tc>
          <w:tcPr>
            <w:tcW w:type="dxa" w:w="316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Flask offers lightweight simplicity, fast routing, zero unnecessary boilerplate, and seamless PyMySQL database integration.</w:t>
            </w:r>
          </w:p>
        </w:tc>
      </w:tr>
      <w:tr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Database Engine</w:t>
            </w:r>
          </w:p>
        </w:tc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TiDB Serverless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MongoDB (NoSQL)</w:t>
            </w:r>
          </w:p>
        </w:tc>
        <w:tc>
          <w:tcPr>
            <w:tcW w:type="dxa" w:w="3168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Strict relational ACID guarantees and foreign key constraints are essential for reliable item loan states, which NoSQL lacks.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Cloud Hosting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Render Cloud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AWS EC2 / Heroku</w:t>
            </w:r>
          </w:p>
        </w:tc>
        <w:tc>
          <w:tcPr>
            <w:tcW w:type="dxa" w:w="316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Render provides automated Git push deployments, managed SSL certificates, and zero-downtime releases on an accessible free tier.</w:t>
            </w:r>
          </w:p>
        </w:tc>
      </w:tr>
      <w:tr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Frontend UI</w:t>
            </w:r>
          </w:p>
        </w:tc>
        <w:tc>
          <w:tcPr>
            <w:tcW w:type="dxa" w:w="201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Jinja2 + Vanilla JS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React / Vue SPA</w:t>
            </w:r>
          </w:p>
        </w:tc>
        <w:tc>
          <w:tcPr>
            <w:tcW w:type="dxa" w:w="3168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Server-rendered templates provide instant page loads, zero client bundle overhead, and built-in protection against XSS vulnerabilities.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Database Driver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PyMySQL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MySQL Connector C</w:t>
            </w:r>
          </w:p>
        </w:tc>
        <w:tc>
          <w:tcPr>
            <w:tcW w:type="dxa" w:w="316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Pure-Python implementation requires no native C compiler dependencies, ensuring flawless cross-platform deployment on Render Cloud.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18"/>
      </w:rPr>
      <w:t>Second Review Report — Tools and Technologies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