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jc w:val="left"/>
      </w:pPr>
      <w:r>
        <w:rPr>
          <w:rFonts w:ascii="Times New Roman" w:hAnsi="Times New Roman"/>
          <w:b/>
          <w:color w:val="000000"/>
          <w:sz w:val="36"/>
        </w:rPr>
        <w:t>ANALYSIS AND REQUIREMENTS</w:t>
      </w:r>
    </w:p>
    <w:p>
      <w:pPr>
        <w:spacing w:before="0" w:after="200" w:line="276" w:lineRule="auto"/>
        <w:jc w:val="left"/>
      </w:pPr>
      <w:r>
        <w:rPr>
          <w:rFonts w:ascii="Times New Roman" w:hAnsi="Times New Roman"/>
          <w:i/>
          <w:color w:val="000000"/>
          <w:sz w:val="22"/>
        </w:rPr>
        <w:t>Project Work: Community Lending Platform for Sharing and Borrowing Household Resources</w:t>
      </w:r>
    </w:p>
    <w:p>
      <w:pPr>
        <w:keepNext/>
        <w:spacing w:before="200" w:after="40" w:line="312" w:lineRule="auto"/>
      </w:pPr>
      <w:r>
        <w:rPr>
          <w:rFonts w:ascii="Times New Roman" w:hAnsi="Times New Roman"/>
          <w:b/>
          <w:color w:val="000000"/>
          <w:sz w:val="26"/>
        </w:rPr>
        <w:t>1. Problem Analysis &amp; User Roles</w:t>
      </w:r>
    </w:p>
    <w:p>
      <w:pPr>
        <w:spacing w:line="360" w:lineRule="auto" w:after="100"/>
        <w:jc w:val="both"/>
      </w:pPr>
      <w:r>
        <w:rPr>
          <w:rFonts w:ascii="Times New Roman" w:hAnsi="Times New Roman"/>
          <w:color w:val="000000"/>
          <w:sz w:val="24"/>
        </w:rPr>
        <w:t>When neighbors want to share items, they face three simple challenges: they do not know what items exist in the neighborhood, they worry that items might get damaged or lost, and they have no organized way to track returns. To solve these challenges, the platform identifies three main user roles: Item Owner (lists items, adds photos, and approves or rejects requests), Item Borrower (searches the catalog, sends borrow requests, and marks items as returned), and System Admin / Engine (manages accounts, safely stores photos, updates statuses, and keeps transaction records).</w:t>
      </w:r>
    </w:p>
    <w:p>
      <w:pPr>
        <w:keepNext/>
        <w:spacing w:before="200" w:after="40" w:line="312" w:lineRule="auto"/>
      </w:pPr>
      <w:r>
        <w:rPr>
          <w:rFonts w:ascii="Times New Roman" w:hAnsi="Times New Roman"/>
          <w:b/>
          <w:color w:val="000000"/>
          <w:sz w:val="26"/>
        </w:rPr>
        <w:t>2. System Analysis in UML</w:t>
      </w:r>
    </w:p>
    <w:p>
      <w:pPr>
        <w:spacing w:line="360" w:lineRule="auto" w:after="100"/>
        <w:jc w:val="both"/>
      </w:pPr>
      <w:r>
        <w:rPr>
          <w:rFonts w:ascii="Times New Roman" w:hAnsi="Times New Roman"/>
          <w:color w:val="000000"/>
          <w:sz w:val="24"/>
        </w:rPr>
        <w:t>To describe how users interact with the system and how items change status, the system is modeled using simple Use Cases and a State Transition flow:</w:t>
      </w:r>
    </w:p>
    <w:p>
      <w:pPr>
        <w:keepNext/>
        <w:spacing w:before="120" w:after="40" w:line="312" w:lineRule="auto"/>
      </w:pPr>
      <w:r>
        <w:rPr>
          <w:rFonts w:ascii="Times New Roman" w:hAnsi="Times New Roman"/>
          <w:b/>
          <w:color w:val="000000"/>
          <w:sz w:val="24"/>
        </w:rPr>
        <w:t>2.1 Use Case Summary Table</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340"/>
            <w:shd w:fill="E2E8F0"/>
            <w:tcMar>
              <w:top w:w="80" w:type="dxa"/>
              <w:bottom w:w="80" w:type="dxa"/>
              <w:left w:w="100" w:type="dxa"/>
              <w:right w:w="100" w:type="dxa"/>
            </w:tcMar>
          </w:tcPr>
          <w:p>
            <w:r>
              <w:rPr>
                <w:rFonts w:ascii="Times New Roman" w:hAnsi="Times New Roman"/>
                <w:b/>
                <w:color w:val="000000"/>
                <w:sz w:val="20"/>
              </w:rPr>
              <w:t>Use Case ID</w:t>
            </w:r>
          </w:p>
        </w:tc>
        <w:tc>
          <w:tcPr>
            <w:tcW w:type="dxa" w:w="2340"/>
            <w:shd w:fill="E2E8F0"/>
            <w:tcMar>
              <w:top w:w="80" w:type="dxa"/>
              <w:bottom w:w="80" w:type="dxa"/>
              <w:left w:w="100" w:type="dxa"/>
              <w:right w:w="100" w:type="dxa"/>
            </w:tcMar>
          </w:tcPr>
          <w:p>
            <w:r>
              <w:rPr>
                <w:rFonts w:ascii="Times New Roman" w:hAnsi="Times New Roman"/>
                <w:b/>
                <w:color w:val="000000"/>
                <w:sz w:val="20"/>
              </w:rPr>
              <w:t>Use Case Name</w:t>
            </w:r>
          </w:p>
        </w:tc>
        <w:tc>
          <w:tcPr>
            <w:tcW w:type="dxa" w:w="2340"/>
            <w:shd w:fill="E2E8F0"/>
            <w:tcMar>
              <w:top w:w="80" w:type="dxa"/>
              <w:bottom w:w="80" w:type="dxa"/>
              <w:left w:w="100" w:type="dxa"/>
              <w:right w:w="100" w:type="dxa"/>
            </w:tcMar>
          </w:tcPr>
          <w:p>
            <w:r>
              <w:rPr>
                <w:rFonts w:ascii="Times New Roman" w:hAnsi="Times New Roman"/>
                <w:b/>
                <w:color w:val="000000"/>
                <w:sz w:val="20"/>
              </w:rPr>
              <w:t>User Role</w:t>
            </w:r>
          </w:p>
        </w:tc>
        <w:tc>
          <w:tcPr>
            <w:tcW w:type="dxa" w:w="2340"/>
            <w:shd w:fill="E2E8F0"/>
            <w:tcMar>
              <w:top w:w="80" w:type="dxa"/>
              <w:bottom w:w="80" w:type="dxa"/>
              <w:left w:w="100" w:type="dxa"/>
              <w:right w:w="100" w:type="dxa"/>
            </w:tcMar>
          </w:tcPr>
          <w:p>
            <w:r>
              <w:rPr>
                <w:rFonts w:ascii="Times New Roman" w:hAnsi="Times New Roman"/>
                <w:b/>
                <w:color w:val="000000"/>
                <w:sz w:val="20"/>
              </w:rPr>
              <w:t>What It Does</w:t>
            </w:r>
          </w:p>
        </w:tc>
      </w:tr>
      <w:tr>
        <w:tc>
          <w:tcPr>
            <w:tcW w:type="dxa" w:w="2340"/>
            <w:tcMar>
              <w:top w:w="60" w:type="dxa"/>
              <w:bottom w:w="60" w:type="dxa"/>
              <w:left w:w="80" w:type="dxa"/>
              <w:right w:w="80" w:type="dxa"/>
            </w:tcMar>
          </w:tcPr>
          <w:p>
            <w:r>
              <w:rPr>
                <w:rFonts w:ascii="Times New Roman" w:hAnsi="Times New Roman"/>
                <w:color w:val="000000"/>
                <w:sz w:val="19"/>
              </w:rPr>
              <w:t>UC-01</w:t>
            </w:r>
          </w:p>
        </w:tc>
        <w:tc>
          <w:tcPr>
            <w:tcW w:type="dxa" w:w="2340"/>
            <w:tcMar>
              <w:top w:w="60" w:type="dxa"/>
              <w:bottom w:w="60" w:type="dxa"/>
              <w:left w:w="80" w:type="dxa"/>
              <w:right w:w="80" w:type="dxa"/>
            </w:tcMar>
          </w:tcPr>
          <w:p>
            <w:r>
              <w:rPr>
                <w:rFonts w:ascii="Times New Roman" w:hAnsi="Times New Roman"/>
                <w:color w:val="000000"/>
                <w:sz w:val="19"/>
              </w:rPr>
              <w:t>User Account &amp; Login</w:t>
            </w:r>
          </w:p>
        </w:tc>
        <w:tc>
          <w:tcPr>
            <w:tcW w:type="dxa" w:w="2340"/>
            <w:tcMar>
              <w:top w:w="60" w:type="dxa"/>
              <w:bottom w:w="60" w:type="dxa"/>
              <w:left w:w="80" w:type="dxa"/>
              <w:right w:w="80" w:type="dxa"/>
            </w:tcMar>
          </w:tcPr>
          <w:p>
            <w:r>
              <w:rPr>
                <w:rFonts w:ascii="Times New Roman" w:hAnsi="Times New Roman"/>
                <w:color w:val="000000"/>
                <w:sz w:val="19"/>
              </w:rPr>
              <w:t>All Users</w:t>
            </w:r>
          </w:p>
        </w:tc>
        <w:tc>
          <w:tcPr>
            <w:tcW w:type="dxa" w:w="2340"/>
            <w:tcMar>
              <w:top w:w="60" w:type="dxa"/>
              <w:bottom w:w="60" w:type="dxa"/>
              <w:left w:w="80" w:type="dxa"/>
              <w:right w:w="80" w:type="dxa"/>
            </w:tcMar>
          </w:tcPr>
          <w:p>
            <w:r>
              <w:rPr>
                <w:rFonts w:ascii="Times New Roman" w:hAnsi="Times New Roman"/>
                <w:color w:val="000000"/>
                <w:sz w:val="19"/>
              </w:rPr>
              <w:t>Register with email and password; log in securely to access features.</w:t>
            </w:r>
          </w:p>
        </w:tc>
      </w:tr>
      <w:tr>
        <w:tc>
          <w:tcPr>
            <w:tcW w:type="dxa" w:w="2340"/>
            <w:shd w:fill="F8FAFC"/>
            <w:tcMar>
              <w:top w:w="60" w:type="dxa"/>
              <w:bottom w:w="60" w:type="dxa"/>
              <w:left w:w="80" w:type="dxa"/>
              <w:right w:w="80" w:type="dxa"/>
            </w:tcMar>
          </w:tcPr>
          <w:p>
            <w:r>
              <w:rPr>
                <w:rFonts w:ascii="Times New Roman" w:hAnsi="Times New Roman"/>
                <w:color w:val="000000"/>
                <w:sz w:val="19"/>
              </w:rPr>
              <w:t>UC-02</w:t>
            </w:r>
          </w:p>
        </w:tc>
        <w:tc>
          <w:tcPr>
            <w:tcW w:type="dxa" w:w="2340"/>
            <w:shd w:fill="F8FAFC"/>
            <w:tcMar>
              <w:top w:w="60" w:type="dxa"/>
              <w:bottom w:w="60" w:type="dxa"/>
              <w:left w:w="80" w:type="dxa"/>
              <w:right w:w="80" w:type="dxa"/>
            </w:tcMar>
          </w:tcPr>
          <w:p>
            <w:r>
              <w:rPr>
                <w:rFonts w:ascii="Times New Roman" w:hAnsi="Times New Roman"/>
                <w:color w:val="000000"/>
                <w:sz w:val="19"/>
              </w:rPr>
              <w:t>List Item with Photo</w:t>
            </w:r>
          </w:p>
        </w:tc>
        <w:tc>
          <w:tcPr>
            <w:tcW w:type="dxa" w:w="2340"/>
            <w:shd w:fill="F8FAFC"/>
            <w:tcMar>
              <w:top w:w="60" w:type="dxa"/>
              <w:bottom w:w="60" w:type="dxa"/>
              <w:left w:w="80" w:type="dxa"/>
              <w:right w:w="80" w:type="dxa"/>
            </w:tcMar>
          </w:tcPr>
          <w:p>
            <w:r>
              <w:rPr>
                <w:rFonts w:ascii="Times New Roman" w:hAnsi="Times New Roman"/>
                <w:color w:val="000000"/>
                <w:sz w:val="19"/>
              </w:rPr>
              <w:t>Item Owner</w:t>
            </w:r>
          </w:p>
        </w:tc>
        <w:tc>
          <w:tcPr>
            <w:tcW w:type="dxa" w:w="2340"/>
            <w:shd w:fill="F8FAFC"/>
            <w:tcMar>
              <w:top w:w="60" w:type="dxa"/>
              <w:bottom w:w="60" w:type="dxa"/>
              <w:left w:w="80" w:type="dxa"/>
              <w:right w:w="80" w:type="dxa"/>
            </w:tcMar>
          </w:tcPr>
          <w:p>
            <w:r>
              <w:rPr>
                <w:rFonts w:ascii="Times New Roman" w:hAnsi="Times New Roman"/>
                <w:color w:val="000000"/>
                <w:sz w:val="19"/>
              </w:rPr>
              <w:t>Enter item title, category, description, and upload a clear photo.</w:t>
            </w:r>
          </w:p>
        </w:tc>
      </w:tr>
      <w:tr>
        <w:tc>
          <w:tcPr>
            <w:tcW w:type="dxa" w:w="2340"/>
            <w:tcMar>
              <w:top w:w="60" w:type="dxa"/>
              <w:bottom w:w="60" w:type="dxa"/>
              <w:left w:w="80" w:type="dxa"/>
              <w:right w:w="80" w:type="dxa"/>
            </w:tcMar>
          </w:tcPr>
          <w:p>
            <w:r>
              <w:rPr>
                <w:rFonts w:ascii="Times New Roman" w:hAnsi="Times New Roman"/>
                <w:color w:val="000000"/>
                <w:sz w:val="19"/>
              </w:rPr>
              <w:t>UC-03</w:t>
            </w:r>
          </w:p>
        </w:tc>
        <w:tc>
          <w:tcPr>
            <w:tcW w:type="dxa" w:w="2340"/>
            <w:tcMar>
              <w:top w:w="60" w:type="dxa"/>
              <w:bottom w:w="60" w:type="dxa"/>
              <w:left w:w="80" w:type="dxa"/>
              <w:right w:w="80" w:type="dxa"/>
            </w:tcMar>
          </w:tcPr>
          <w:p>
            <w:r>
              <w:rPr>
                <w:rFonts w:ascii="Times New Roman" w:hAnsi="Times New Roman"/>
                <w:color w:val="000000"/>
                <w:sz w:val="19"/>
              </w:rPr>
              <w:t>Search &amp; Browse</w:t>
            </w:r>
          </w:p>
        </w:tc>
        <w:tc>
          <w:tcPr>
            <w:tcW w:type="dxa" w:w="2340"/>
            <w:tcMar>
              <w:top w:w="60" w:type="dxa"/>
              <w:bottom w:w="60" w:type="dxa"/>
              <w:left w:w="80" w:type="dxa"/>
              <w:right w:w="80" w:type="dxa"/>
            </w:tcMar>
          </w:tcPr>
          <w:p>
            <w:r>
              <w:rPr>
                <w:rFonts w:ascii="Times New Roman" w:hAnsi="Times New Roman"/>
                <w:color w:val="000000"/>
                <w:sz w:val="19"/>
              </w:rPr>
              <w:t>Borrower</w:t>
            </w:r>
          </w:p>
        </w:tc>
        <w:tc>
          <w:tcPr>
            <w:tcW w:type="dxa" w:w="2340"/>
            <w:tcMar>
              <w:top w:w="60" w:type="dxa"/>
              <w:bottom w:w="60" w:type="dxa"/>
              <w:left w:w="80" w:type="dxa"/>
              <w:right w:w="80" w:type="dxa"/>
            </w:tcMar>
          </w:tcPr>
          <w:p>
            <w:r>
              <w:rPr>
                <w:rFonts w:ascii="Times New Roman" w:hAnsi="Times New Roman"/>
                <w:color w:val="000000"/>
                <w:sz w:val="19"/>
              </w:rPr>
              <w:t>Type keywords to search or filter items by category (Tools, Books, etc.).</w:t>
            </w:r>
          </w:p>
        </w:tc>
      </w:tr>
      <w:tr>
        <w:tc>
          <w:tcPr>
            <w:tcW w:type="dxa" w:w="2340"/>
            <w:shd w:fill="F8FAFC"/>
            <w:tcMar>
              <w:top w:w="60" w:type="dxa"/>
              <w:bottom w:w="60" w:type="dxa"/>
              <w:left w:w="80" w:type="dxa"/>
              <w:right w:w="80" w:type="dxa"/>
            </w:tcMar>
          </w:tcPr>
          <w:p>
            <w:r>
              <w:rPr>
                <w:rFonts w:ascii="Times New Roman" w:hAnsi="Times New Roman"/>
                <w:color w:val="000000"/>
                <w:sz w:val="19"/>
              </w:rPr>
              <w:t>UC-04</w:t>
            </w:r>
          </w:p>
        </w:tc>
        <w:tc>
          <w:tcPr>
            <w:tcW w:type="dxa" w:w="2340"/>
            <w:shd w:fill="F8FAFC"/>
            <w:tcMar>
              <w:top w:w="60" w:type="dxa"/>
              <w:bottom w:w="60" w:type="dxa"/>
              <w:left w:w="80" w:type="dxa"/>
              <w:right w:w="80" w:type="dxa"/>
            </w:tcMar>
          </w:tcPr>
          <w:p>
            <w:r>
              <w:rPr>
                <w:rFonts w:ascii="Times New Roman" w:hAnsi="Times New Roman"/>
                <w:color w:val="000000"/>
                <w:sz w:val="19"/>
              </w:rPr>
              <w:t>Send Borrow Request</w:t>
            </w:r>
          </w:p>
        </w:tc>
        <w:tc>
          <w:tcPr>
            <w:tcW w:type="dxa" w:w="2340"/>
            <w:shd w:fill="F8FAFC"/>
            <w:tcMar>
              <w:top w:w="60" w:type="dxa"/>
              <w:bottom w:w="60" w:type="dxa"/>
              <w:left w:w="80" w:type="dxa"/>
              <w:right w:w="80" w:type="dxa"/>
            </w:tcMar>
          </w:tcPr>
          <w:p>
            <w:r>
              <w:rPr>
                <w:rFonts w:ascii="Times New Roman" w:hAnsi="Times New Roman"/>
                <w:color w:val="000000"/>
                <w:sz w:val="19"/>
              </w:rPr>
              <w:t>Borrower</w:t>
            </w:r>
          </w:p>
        </w:tc>
        <w:tc>
          <w:tcPr>
            <w:tcW w:type="dxa" w:w="2340"/>
            <w:shd w:fill="F8FAFC"/>
            <w:tcMar>
              <w:top w:w="60" w:type="dxa"/>
              <w:bottom w:w="60" w:type="dxa"/>
              <w:left w:w="80" w:type="dxa"/>
              <w:right w:w="80" w:type="dxa"/>
            </w:tcMar>
          </w:tcPr>
          <w:p>
            <w:r>
              <w:rPr>
                <w:rFonts w:ascii="Times New Roman" w:hAnsi="Times New Roman"/>
                <w:color w:val="000000"/>
                <w:sz w:val="19"/>
              </w:rPr>
              <w:t>Click to request an available item; system prevents borrowing own items.</w:t>
            </w:r>
          </w:p>
        </w:tc>
      </w:tr>
      <w:tr>
        <w:tc>
          <w:tcPr>
            <w:tcW w:type="dxa" w:w="2340"/>
            <w:tcMar>
              <w:top w:w="60" w:type="dxa"/>
              <w:bottom w:w="60" w:type="dxa"/>
              <w:left w:w="80" w:type="dxa"/>
              <w:right w:w="80" w:type="dxa"/>
            </w:tcMar>
          </w:tcPr>
          <w:p>
            <w:r>
              <w:rPr>
                <w:rFonts w:ascii="Times New Roman" w:hAnsi="Times New Roman"/>
                <w:color w:val="000000"/>
                <w:sz w:val="19"/>
              </w:rPr>
              <w:t>UC-05</w:t>
            </w:r>
          </w:p>
        </w:tc>
        <w:tc>
          <w:tcPr>
            <w:tcW w:type="dxa" w:w="2340"/>
            <w:tcMar>
              <w:top w:w="60" w:type="dxa"/>
              <w:bottom w:w="60" w:type="dxa"/>
              <w:left w:w="80" w:type="dxa"/>
              <w:right w:w="80" w:type="dxa"/>
            </w:tcMar>
          </w:tcPr>
          <w:p>
            <w:r>
              <w:rPr>
                <w:rFonts w:ascii="Times New Roman" w:hAnsi="Times New Roman"/>
                <w:color w:val="000000"/>
                <w:sz w:val="19"/>
              </w:rPr>
              <w:t>Approve or Reject</w:t>
            </w:r>
          </w:p>
        </w:tc>
        <w:tc>
          <w:tcPr>
            <w:tcW w:type="dxa" w:w="2340"/>
            <w:tcMar>
              <w:top w:w="60" w:type="dxa"/>
              <w:bottom w:w="60" w:type="dxa"/>
              <w:left w:w="80" w:type="dxa"/>
              <w:right w:w="80" w:type="dxa"/>
            </w:tcMar>
          </w:tcPr>
          <w:p>
            <w:r>
              <w:rPr>
                <w:rFonts w:ascii="Times New Roman" w:hAnsi="Times New Roman"/>
                <w:color w:val="000000"/>
                <w:sz w:val="19"/>
              </w:rPr>
              <w:t>Item Owner</w:t>
            </w:r>
          </w:p>
        </w:tc>
        <w:tc>
          <w:tcPr>
            <w:tcW w:type="dxa" w:w="2340"/>
            <w:tcMar>
              <w:top w:w="60" w:type="dxa"/>
              <w:bottom w:w="60" w:type="dxa"/>
              <w:left w:w="80" w:type="dxa"/>
              <w:right w:w="80" w:type="dxa"/>
            </w:tcMar>
          </w:tcPr>
          <w:p>
            <w:r>
              <w:rPr>
                <w:rFonts w:ascii="Times New Roman" w:hAnsi="Times New Roman"/>
                <w:color w:val="000000"/>
                <w:sz w:val="19"/>
              </w:rPr>
              <w:t>Owner reviews request; approving marks the item as 'Lent'.</w:t>
            </w:r>
          </w:p>
        </w:tc>
      </w:tr>
      <w:tr>
        <w:tc>
          <w:tcPr>
            <w:tcW w:type="dxa" w:w="2340"/>
            <w:shd w:fill="F8FAFC"/>
            <w:tcMar>
              <w:top w:w="60" w:type="dxa"/>
              <w:bottom w:w="60" w:type="dxa"/>
              <w:left w:w="80" w:type="dxa"/>
              <w:right w:w="80" w:type="dxa"/>
            </w:tcMar>
          </w:tcPr>
          <w:p>
            <w:r>
              <w:rPr>
                <w:rFonts w:ascii="Times New Roman" w:hAnsi="Times New Roman"/>
                <w:color w:val="000000"/>
                <w:sz w:val="19"/>
              </w:rPr>
              <w:t>UC-06</w:t>
            </w:r>
          </w:p>
        </w:tc>
        <w:tc>
          <w:tcPr>
            <w:tcW w:type="dxa" w:w="2340"/>
            <w:shd w:fill="F8FAFC"/>
            <w:tcMar>
              <w:top w:w="60" w:type="dxa"/>
              <w:bottom w:w="60" w:type="dxa"/>
              <w:left w:w="80" w:type="dxa"/>
              <w:right w:w="80" w:type="dxa"/>
            </w:tcMar>
          </w:tcPr>
          <w:p>
            <w:r>
              <w:rPr>
                <w:rFonts w:ascii="Times New Roman" w:hAnsi="Times New Roman"/>
                <w:color w:val="000000"/>
                <w:sz w:val="19"/>
              </w:rPr>
              <w:t>Return Item</w:t>
            </w:r>
          </w:p>
        </w:tc>
        <w:tc>
          <w:tcPr>
            <w:tcW w:type="dxa" w:w="2340"/>
            <w:shd w:fill="F8FAFC"/>
            <w:tcMar>
              <w:top w:w="60" w:type="dxa"/>
              <w:bottom w:w="60" w:type="dxa"/>
              <w:left w:w="80" w:type="dxa"/>
              <w:right w:w="80" w:type="dxa"/>
            </w:tcMar>
          </w:tcPr>
          <w:p>
            <w:r>
              <w:rPr>
                <w:rFonts w:ascii="Times New Roman" w:hAnsi="Times New Roman"/>
                <w:color w:val="000000"/>
                <w:sz w:val="19"/>
              </w:rPr>
              <w:t>Borrower / Owner</w:t>
            </w:r>
          </w:p>
        </w:tc>
        <w:tc>
          <w:tcPr>
            <w:tcW w:type="dxa" w:w="2340"/>
            <w:shd w:fill="F8FAFC"/>
            <w:tcMar>
              <w:top w:w="60" w:type="dxa"/>
              <w:bottom w:w="60" w:type="dxa"/>
              <w:left w:w="80" w:type="dxa"/>
              <w:right w:w="80" w:type="dxa"/>
            </w:tcMar>
          </w:tcPr>
          <w:p>
            <w:r>
              <w:rPr>
                <w:rFonts w:ascii="Times New Roman" w:hAnsi="Times New Roman"/>
                <w:color w:val="000000"/>
                <w:sz w:val="19"/>
              </w:rPr>
              <w:t>Borrower marks item returned; status resets to 'Available' for others.</w:t>
            </w:r>
          </w:p>
        </w:tc>
      </w:tr>
    </w:tbl>
    <w:p>
      <w:pPr>
        <w:keepNext/>
        <w:spacing w:before="120" w:after="40" w:line="312" w:lineRule="auto"/>
      </w:pPr>
      <w:r>
        <w:rPr>
          <w:rFonts w:ascii="Times New Roman" w:hAnsi="Times New Roman"/>
          <w:b/>
          <w:color w:val="000000"/>
          <w:sz w:val="24"/>
        </w:rPr>
        <w:t>2.2 State Transition of an Item</w:t>
      </w:r>
    </w:p>
    <w:p>
      <w:pPr>
        <w:spacing w:line="360" w:lineRule="auto" w:after="100"/>
        <w:jc w:val="both"/>
      </w:pPr>
      <w:r>
        <w:rPr>
          <w:rFonts w:ascii="Times New Roman" w:hAnsi="Times New Roman"/>
          <w:color w:val="000000"/>
          <w:sz w:val="24"/>
        </w:rPr>
        <w:t>Every item follows four simple, automatic states to ensure there is never any confusion: Available (item is listed and ready for anyone to request), Pending (a borrower has sent a request and is waiting for the owner's answer), Lent (the owner approved the request; no one else can request this item right now), and Returned (the item is brought back, the loan is saved in history, and the item is Available again).</w:t>
      </w:r>
    </w:p>
    <w:p>
      <w:pPr>
        <w:keepNext/>
        <w:spacing w:before="200" w:after="40" w:line="312" w:lineRule="auto"/>
      </w:pPr>
      <w:r>
        <w:rPr>
          <w:rFonts w:ascii="Times New Roman" w:hAnsi="Times New Roman"/>
          <w:b/>
          <w:color w:val="000000"/>
          <w:sz w:val="26"/>
        </w:rPr>
        <w:t>3. System-Level Requirements</w:t>
      </w:r>
    </w:p>
    <w:p>
      <w:pPr>
        <w:spacing w:line="360" w:lineRule="auto" w:after="100"/>
        <w:jc w:val="both"/>
      </w:pPr>
      <w:r>
        <w:rPr>
          <w:rFonts w:ascii="Times New Roman" w:hAnsi="Times New Roman"/>
          <w:color w:val="000000"/>
          <w:sz w:val="24"/>
        </w:rPr>
        <w:t>System requirements describe the setup needed to run the platform reliably:</w:t>
      </w:r>
    </w:p>
    <w:p>
      <w:pPr>
        <w:pStyle w:val="ListBullet"/>
        <w:spacing w:line="360" w:lineRule="auto" w:after="80"/>
        <w:jc w:val="both"/>
      </w:pPr>
      <w:r>
        <w:rPr>
          <w:rFonts w:ascii="Times New Roman" w:hAnsi="Times New Roman"/>
          <w:b/>
          <w:color w:val="000000"/>
          <w:sz w:val="24"/>
        </w:rPr>
        <w:t xml:space="preserve">Cloud Hosting: </w:t>
      </w:r>
      <w:r>
        <w:rPr>
          <w:rFonts w:ascii="Times New Roman" w:hAnsi="Times New Roman"/>
          <w:color w:val="000000"/>
          <w:sz w:val="24"/>
        </w:rPr>
        <w:t>Hosted on Render so that community members can open the website from any web browser without running local code.</w:t>
      </w:r>
    </w:p>
    <w:p>
      <w:pPr>
        <w:pStyle w:val="ListBullet"/>
        <w:spacing w:line="360" w:lineRule="auto" w:after="80"/>
        <w:jc w:val="both"/>
      </w:pPr>
      <w:r>
        <w:rPr>
          <w:rFonts w:ascii="Times New Roman" w:hAnsi="Times New Roman"/>
          <w:b/>
          <w:color w:val="000000"/>
          <w:sz w:val="24"/>
        </w:rPr>
        <w:t xml:space="preserve">Cloud MySQL Database: </w:t>
      </w:r>
      <w:r>
        <w:rPr>
          <w:rFonts w:ascii="Times New Roman" w:hAnsi="Times New Roman"/>
          <w:color w:val="000000"/>
          <w:sz w:val="24"/>
        </w:rPr>
        <w:t>Powered by TiDB Cloud Serverless MySQL, ensuring data is stored safely online with encrypted connections.</w:t>
      </w:r>
    </w:p>
    <w:p>
      <w:pPr>
        <w:pStyle w:val="ListBullet"/>
        <w:spacing w:line="360" w:lineRule="auto" w:after="80"/>
        <w:jc w:val="both"/>
      </w:pPr>
      <w:r>
        <w:rPr>
          <w:rFonts w:ascii="Times New Roman" w:hAnsi="Times New Roman"/>
          <w:b/>
          <w:color w:val="000000"/>
          <w:sz w:val="24"/>
        </w:rPr>
        <w:t xml:space="preserve">Safe Media Storage: </w:t>
      </w:r>
      <w:r>
        <w:rPr>
          <w:rFonts w:ascii="Times New Roman" w:hAnsi="Times New Roman"/>
          <w:color w:val="000000"/>
          <w:sz w:val="24"/>
        </w:rPr>
        <w:t>Uploaded photos are saved in a dedicated server folder with unique names so pictures are never mixed up or overwritten.</w:t>
      </w:r>
    </w:p>
    <w:p>
      <w:pPr>
        <w:pStyle w:val="ListBullet"/>
        <w:spacing w:line="360" w:lineRule="auto" w:after="80"/>
        <w:jc w:val="both"/>
      </w:pPr>
      <w:r>
        <w:rPr>
          <w:rFonts w:ascii="Times New Roman" w:hAnsi="Times New Roman"/>
          <w:b/>
          <w:color w:val="000000"/>
          <w:sz w:val="24"/>
        </w:rPr>
        <w:t xml:space="preserve">Mobile Friendly: </w:t>
      </w:r>
      <w:r>
        <w:rPr>
          <w:rFonts w:ascii="Times New Roman" w:hAnsi="Times New Roman"/>
          <w:color w:val="000000"/>
          <w:sz w:val="24"/>
        </w:rPr>
        <w:t>The user interface adjusts automatically to fit phone screens, tablets, and desktop computers.</w:t>
      </w:r>
    </w:p>
    <w:p>
      <w:pPr>
        <w:keepNext/>
        <w:spacing w:before="200" w:after="40" w:line="312" w:lineRule="auto"/>
      </w:pPr>
      <w:r>
        <w:rPr>
          <w:rFonts w:ascii="Times New Roman" w:hAnsi="Times New Roman"/>
          <w:b/>
          <w:color w:val="000000"/>
          <w:sz w:val="26"/>
        </w:rPr>
        <w:t>4. Software Requirements Specification (SRS)</w:t>
      </w:r>
    </w:p>
    <w:p>
      <w:pPr>
        <w:keepNext/>
        <w:spacing w:before="120" w:after="40" w:line="312" w:lineRule="auto"/>
      </w:pPr>
      <w:r>
        <w:rPr>
          <w:rFonts w:ascii="Times New Roman" w:hAnsi="Times New Roman"/>
          <w:b/>
          <w:color w:val="000000"/>
          <w:sz w:val="24"/>
        </w:rPr>
        <w:t>4.1 Functional Requirements (What the system does)</w:t>
      </w:r>
    </w:p>
    <w:p>
      <w:pPr>
        <w:pStyle w:val="ListBullet"/>
        <w:spacing w:line="360" w:lineRule="auto" w:after="80"/>
        <w:jc w:val="both"/>
      </w:pPr>
      <w:r>
        <w:rPr>
          <w:rFonts w:ascii="Times New Roman" w:hAnsi="Times New Roman"/>
          <w:b/>
          <w:color w:val="000000"/>
          <w:sz w:val="24"/>
        </w:rPr>
        <w:t xml:space="preserve">FR-01 (User Registration &amp; Login): </w:t>
      </w:r>
      <w:r>
        <w:rPr>
          <w:rFonts w:ascii="Times New Roman" w:hAnsi="Times New Roman"/>
          <w:color w:val="000000"/>
          <w:sz w:val="24"/>
        </w:rPr>
        <w:t>Users can create an account with name, email, phone number, and password, and log in securely.</w:t>
      </w:r>
    </w:p>
    <w:p>
      <w:pPr>
        <w:pStyle w:val="ListBullet"/>
        <w:spacing w:line="360" w:lineRule="auto" w:after="80"/>
        <w:jc w:val="both"/>
      </w:pPr>
      <w:r>
        <w:rPr>
          <w:rFonts w:ascii="Times New Roman" w:hAnsi="Times New Roman"/>
          <w:b/>
          <w:color w:val="000000"/>
          <w:sz w:val="24"/>
        </w:rPr>
        <w:t xml:space="preserve">FR-02 (Add &amp; Manage Items): </w:t>
      </w:r>
      <w:r>
        <w:rPr>
          <w:rFonts w:ascii="Times New Roman" w:hAnsi="Times New Roman"/>
          <w:color w:val="000000"/>
          <w:sz w:val="24"/>
        </w:rPr>
        <w:t>Users can add items with name, category, description, and upload photos (PNG, JPG, max 5MB).</w:t>
      </w:r>
    </w:p>
    <w:p>
      <w:pPr>
        <w:pStyle w:val="ListBullet"/>
        <w:spacing w:line="360" w:lineRule="auto" w:after="80"/>
        <w:jc w:val="both"/>
      </w:pPr>
      <w:r>
        <w:rPr>
          <w:rFonts w:ascii="Times New Roman" w:hAnsi="Times New Roman"/>
          <w:b/>
          <w:color w:val="000000"/>
          <w:sz w:val="24"/>
        </w:rPr>
        <w:t xml:space="preserve">FR-03 (Search &amp; Filter): </w:t>
      </w:r>
      <w:r>
        <w:rPr>
          <w:rFonts w:ascii="Times New Roman" w:hAnsi="Times New Roman"/>
          <w:color w:val="000000"/>
          <w:sz w:val="24"/>
        </w:rPr>
        <w:t>Borrowers can search by typing item names or filtering by category.</w:t>
      </w:r>
    </w:p>
    <w:p>
      <w:pPr>
        <w:pStyle w:val="ListBullet"/>
        <w:spacing w:line="360" w:lineRule="auto" w:after="80"/>
        <w:jc w:val="both"/>
      </w:pPr>
      <w:r>
        <w:rPr>
          <w:rFonts w:ascii="Times New Roman" w:hAnsi="Times New Roman"/>
          <w:b/>
          <w:color w:val="000000"/>
          <w:sz w:val="24"/>
        </w:rPr>
        <w:t xml:space="preserve">FR-04 (Request &amp; Approval): </w:t>
      </w:r>
      <w:r>
        <w:rPr>
          <w:rFonts w:ascii="Times New Roman" w:hAnsi="Times New Roman"/>
          <w:color w:val="000000"/>
          <w:sz w:val="24"/>
        </w:rPr>
        <w:t>Borrowers can send requests, and owners can approve or reject them with a single click.</w:t>
      </w:r>
    </w:p>
    <w:p>
      <w:pPr>
        <w:pStyle w:val="ListBullet"/>
        <w:spacing w:line="360" w:lineRule="auto" w:after="80"/>
        <w:jc w:val="both"/>
      </w:pPr>
      <w:r>
        <w:rPr>
          <w:rFonts w:ascii="Times New Roman" w:hAnsi="Times New Roman"/>
          <w:b/>
          <w:color w:val="000000"/>
          <w:sz w:val="24"/>
        </w:rPr>
        <w:t xml:space="preserve">FR-05 (Return &amp; History): </w:t>
      </w:r>
      <w:r>
        <w:rPr>
          <w:rFonts w:ascii="Times New Roman" w:hAnsi="Times New Roman"/>
          <w:color w:val="000000"/>
          <w:sz w:val="24"/>
        </w:rPr>
        <w:t>Borrowers can mark items returned, and all completed loans are saved in a history log.</w:t>
      </w:r>
    </w:p>
    <w:p>
      <w:pPr>
        <w:keepNext/>
        <w:spacing w:before="120" w:after="40" w:line="312" w:lineRule="auto"/>
      </w:pPr>
      <w:r>
        <w:rPr>
          <w:rFonts w:ascii="Times New Roman" w:hAnsi="Times New Roman"/>
          <w:b/>
          <w:color w:val="000000"/>
          <w:sz w:val="24"/>
        </w:rPr>
        <w:t>4.2 Non-Functional Requirements (Quality &amp; Performance)</w:t>
      </w:r>
    </w:p>
    <w:p>
      <w:pPr>
        <w:pStyle w:val="ListBullet"/>
        <w:spacing w:line="360" w:lineRule="auto" w:after="80"/>
        <w:jc w:val="both"/>
      </w:pPr>
      <w:r>
        <w:rPr>
          <w:rFonts w:ascii="Times New Roman" w:hAnsi="Times New Roman"/>
          <w:b/>
          <w:color w:val="000000"/>
          <w:sz w:val="24"/>
        </w:rPr>
        <w:t xml:space="preserve">NFR-01 (Security): </w:t>
      </w:r>
      <w:r>
        <w:rPr>
          <w:rFonts w:ascii="Times New Roman" w:hAnsi="Times New Roman"/>
          <w:color w:val="000000"/>
          <w:sz w:val="24"/>
        </w:rPr>
        <w:t>All passwords are encrypted with hashing so that passwords are never stored in plain text.</w:t>
      </w:r>
    </w:p>
    <w:p>
      <w:pPr>
        <w:pStyle w:val="ListBullet"/>
        <w:spacing w:line="360" w:lineRule="auto" w:after="80"/>
        <w:jc w:val="both"/>
      </w:pPr>
      <w:r>
        <w:rPr>
          <w:rFonts w:ascii="Times New Roman" w:hAnsi="Times New Roman"/>
          <w:b/>
          <w:color w:val="000000"/>
          <w:sz w:val="24"/>
        </w:rPr>
        <w:t xml:space="preserve">NFR-02 (Speed): </w:t>
      </w:r>
      <w:r>
        <w:rPr>
          <w:rFonts w:ascii="Times New Roman" w:hAnsi="Times New Roman"/>
          <w:color w:val="000000"/>
          <w:sz w:val="24"/>
        </w:rPr>
        <w:t>Pages load quickly, and search results appear in less than 1 second.</w:t>
      </w:r>
    </w:p>
    <w:p>
      <w:pPr>
        <w:pStyle w:val="ListBullet"/>
        <w:spacing w:line="360" w:lineRule="auto" w:after="80"/>
        <w:jc w:val="both"/>
      </w:pPr>
      <w:r>
        <w:rPr>
          <w:rFonts w:ascii="Times New Roman" w:hAnsi="Times New Roman"/>
          <w:b/>
          <w:color w:val="000000"/>
          <w:sz w:val="24"/>
        </w:rPr>
        <w:t xml:space="preserve">NFR-03 (Reliability): </w:t>
      </w:r>
      <w:r>
        <w:rPr>
          <w:rFonts w:ascii="Times New Roman" w:hAnsi="Times New Roman"/>
          <w:color w:val="000000"/>
          <w:sz w:val="24"/>
        </w:rPr>
        <w:t>The database stays online 24/7 and reconnects automatically if the network drops.</w:t>
      </w:r>
    </w:p>
    <w:p>
      <w:pPr>
        <w:pStyle w:val="ListBullet"/>
        <w:spacing w:line="360" w:lineRule="auto" w:after="80"/>
        <w:jc w:val="both"/>
      </w:pPr>
      <w:r>
        <w:rPr>
          <w:rFonts w:ascii="Times New Roman" w:hAnsi="Times New Roman"/>
          <w:b/>
          <w:color w:val="000000"/>
          <w:sz w:val="24"/>
        </w:rPr>
        <w:t xml:space="preserve">NFR-04 (Ease of Use): </w:t>
      </w:r>
      <w:r>
        <w:rPr>
          <w:rFonts w:ascii="Times New Roman" w:hAnsi="Times New Roman"/>
          <w:color w:val="000000"/>
          <w:sz w:val="24"/>
        </w:rPr>
        <w:t>The layout uses clear fonts, visible buttons, and friendly colors so anyone can use it without confusion.</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000000"/>
        <w:sz w:val="18"/>
      </w:rPr>
      <w:t>First Review Report — Analysis and Requirements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