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2"/>
        </w:rPr>
        <w:t>2. IMPLEMENTATION APPROACH AND TECHNIQUES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2"/>
        </w:rPr>
        <w:t>Project Work: Community Lending Platform for Sharing and Borrowing Household Resources — Second Review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1. Implementation Methodology and Development Approach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implementation follows an iterative development lifecycle centered on modular sprint milestones. Development was managed using a disciplined Git feature-branching workflow, ensuring isolation between experimental changes and stable production code.</w:t>
      </w:r>
    </w:p>
    <w:p>
      <w:pPr>
        <w:keepNext/>
        <w:spacing w:before="14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1.1 Feature-Branch Git Workflow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Main Branch (`main`): </w:t>
      </w:r>
      <w:r>
        <w:rPr>
          <w:rFonts w:ascii="Times New Roman" w:hAnsi="Times New Roman"/>
          <w:color w:val="000000"/>
          <w:sz w:val="24"/>
        </w:rPr>
        <w:t>Hosts verified, deployable production releases. Pushes automatically trigger continuous deployment webhooks on Render Cloud.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Development Branch (`develop`): </w:t>
      </w:r>
      <w:r>
        <w:rPr>
          <w:rFonts w:ascii="Times New Roman" w:hAnsi="Times New Roman"/>
          <w:color w:val="000000"/>
          <w:sz w:val="24"/>
        </w:rPr>
        <w:t>Acts as the staging integration branch where completed features are merged and tested before production deployment.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Feature Branches (`feature/*`): </w:t>
      </w:r>
      <w:r>
        <w:rPr>
          <w:rFonts w:ascii="Times New Roman" w:hAnsi="Times New Roman"/>
          <w:color w:val="000000"/>
          <w:sz w:val="24"/>
        </w:rPr>
        <w:t>Created for specific modules (`feature/auth`, `feature/catalog`, `feature/requests`), keeping work-in-progress code isolated.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Bugfix Branches (`bugfix/*`): </w:t>
      </w:r>
      <w:r>
        <w:rPr>
          <w:rFonts w:ascii="Times New Roman" w:hAnsi="Times New Roman"/>
          <w:color w:val="000000"/>
          <w:sz w:val="24"/>
        </w:rPr>
        <w:t>Created directly to resolve specific edge-case defects identified during testing.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173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i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73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Times New Roman" w:hAnsi="Times New Roman"/>
          <w:b/>
          <w:color w:val="000000"/>
          <w:sz w:val="20"/>
        </w:rPr>
        <w:t>Figure 7: Feature-Branch Git Development Workflow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2. Software Reuse Across Three Architectural Levels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Software reuse accelerates development velocity, minimizes software defects, and guarantees security across three distinct levels: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Library-Level Reuse: </w:t>
      </w:r>
      <w:r>
        <w:rPr>
          <w:rFonts w:ascii="Times New Roman" w:hAnsi="Times New Roman"/>
          <w:color w:val="000000"/>
          <w:sz w:val="24"/>
        </w:rPr>
        <w:t>Werkzeug Security (`generate_password_hash`, `check_password_hash`) for PBKDF2:SHA256 password hashing; Werkzeug `secure_filename()` for path sanitization; PyMySQL for DB-API 2.0 communication; and python-dotenv for environment secret management.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Framework-Level Reuse: </w:t>
      </w:r>
      <w:r>
        <w:rPr>
          <w:rFonts w:ascii="Times New Roman" w:hAnsi="Times New Roman"/>
          <w:color w:val="000000"/>
          <w:sz w:val="24"/>
        </w:rPr>
        <w:t>Flask micro-framework routing engine, request context dispatching, secure session cookies, and Jinja2 server-side templating with automatic XSS escaping.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Internal Module Reuse: </w:t>
      </w:r>
      <w:r>
        <w:rPr>
          <w:rFonts w:ascii="Times New Roman" w:hAnsi="Times New Roman"/>
          <w:color w:val="000000"/>
          <w:sz w:val="24"/>
        </w:rPr>
        <w:t>Centralized `get_db_connection()` connection pool helper, `@login_required` middleware decorator, and master `base.html` template inheritance.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3. Architectural Design Patterns Applied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Model-View-Controller (MVC): </w:t>
      </w:r>
      <w:r>
        <w:rPr>
          <w:rFonts w:ascii="Times New Roman" w:hAnsi="Times New Roman"/>
          <w:color w:val="000000"/>
          <w:sz w:val="24"/>
        </w:rPr>
        <w:t>Model represents MySQL tables; View comprises Jinja2 HTML templates; Controller represents Flask route functions coordinating business logic and database interactions.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Repository Pattern: </w:t>
      </w:r>
      <w:r>
        <w:rPr>
          <w:rFonts w:ascii="Times New Roman" w:hAnsi="Times New Roman"/>
          <w:color w:val="000000"/>
          <w:sz w:val="24"/>
        </w:rPr>
        <w:t>Centralizes data query routines (`get_user_items`, `fetch_pending_requests`), decoupling business routing from low-level SQL execution.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Singleton Pattern: </w:t>
      </w:r>
      <w:r>
        <w:rPr>
          <w:rFonts w:ascii="Times New Roman" w:hAnsi="Times New Roman"/>
          <w:color w:val="000000"/>
          <w:sz w:val="24"/>
        </w:rPr>
        <w:t>Global connection configuration manages TiDB host credentials and SSL settings through a centralized lifecycle, preventing socket leaks.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4. Special Coding Techniques and Defensive Programming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Parameterized SQL Queries: </w:t>
      </w:r>
      <w:r>
        <w:rPr>
          <w:rFonts w:ascii="Times New Roman" w:hAnsi="Times New Roman"/>
          <w:color w:val="000000"/>
          <w:sz w:val="24"/>
        </w:rPr>
        <w:t>All database commands strictly use parameterized substitution (`cursor.execute(sql, (param,))`), treating user inputs purely as literal data and eliminating SQL injection.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UUID Photo Handling: </w:t>
      </w:r>
      <w:r>
        <w:rPr>
          <w:rFonts w:ascii="Times New Roman" w:hAnsi="Times New Roman"/>
          <w:color w:val="000000"/>
          <w:sz w:val="24"/>
        </w:rPr>
        <w:t>Uploaded photos are renamed using cryptographic UUID v4 (e.g., `3f8a9b12-4c21.jpg`), eliminating collisions and overwrites.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Path Traversal Defense: </w:t>
      </w:r>
      <w:r>
        <w:rPr>
          <w:rFonts w:ascii="Times New Roman" w:hAnsi="Times New Roman"/>
          <w:color w:val="000000"/>
          <w:sz w:val="24"/>
        </w:rPr>
        <w:t>Upload paths are sanitized using `secure_filename()` to keep assets restricted within `static/uploads/`.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Orphan Asset Cleanup: </w:t>
      </w:r>
      <w:r>
        <w:rPr>
          <w:rFonts w:ascii="Times New Roman" w:hAnsi="Times New Roman"/>
          <w:color w:val="000000"/>
          <w:sz w:val="24"/>
        </w:rPr>
        <w:t>Deleting an item listing automatically deletes the associated image file from disk storage, preventing storage bloat.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State Machine Enforcement: </w:t>
      </w:r>
      <w:r>
        <w:rPr>
          <w:rFonts w:ascii="Times New Roman" w:hAnsi="Times New Roman"/>
          <w:color w:val="000000"/>
          <w:sz w:val="24"/>
        </w:rPr>
        <w:t>Lending requests transition strictly through: `Pending` -&gt; `Approved` or `Rejected` -&gt; `Returned`, preventing invalid status changes.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5. Code Quality Enforcement and Special Tools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Coding standards and production stability were enforced using automated developer tooling: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PEP 8 Compliance &amp; Flake8: </w:t>
      </w:r>
      <w:r>
        <w:rPr>
          <w:rFonts w:ascii="Times New Roman" w:hAnsi="Times New Roman"/>
          <w:color w:val="000000"/>
          <w:sz w:val="24"/>
        </w:rPr>
        <w:t>Backend Python code was verified against PEP 8 style standards using Flake8 to eliminate unused imports and syntax errors.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Environment Secret Isolation: </w:t>
      </w:r>
      <w:r>
        <w:rPr>
          <w:rFonts w:ascii="Times New Roman" w:hAnsi="Times New Roman"/>
          <w:color w:val="000000"/>
          <w:sz w:val="24"/>
        </w:rPr>
        <w:t>Sensitive database credentials and secret keys are stored in a local `.env` file and excluded from Git via `.gitignore`.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Special Tool</w:t>
            </w:r>
          </w:p>
        </w:tc>
        <w:tc>
          <w:tcPr>
            <w:tcW w:type="dxa" w:w="230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46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Role in Implementation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Gunicorn WSGI Server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Application Server</w:t>
            </w:r>
          </w:p>
        </w:tc>
        <w:tc>
          <w:tcPr>
            <w:tcW w:type="dxa" w:w="44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Production HTTP server running worker processes on Render Cloud.</w:t>
            </w:r>
          </w:p>
        </w:tc>
      </w:tr>
      <w:tr>
        <w:tc>
          <w:tcPr>
            <w:tcW w:type="dxa" w:w="259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Visual Studio Code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IDE / Editor</w:t>
            </w:r>
          </w:p>
        </w:tc>
        <w:tc>
          <w:tcPr>
            <w:tcW w:type="dxa" w:w="44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Primary development environment with Python, Jinja2, and Git extensions.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Postman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Testing &amp; QA</w:t>
            </w:r>
          </w:p>
        </w:tc>
        <w:tc>
          <w:tcPr>
            <w:tcW w:type="dxa" w:w="44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API testing platform used to construct, execute, and verify HTTP route handlers.</w:t>
            </w:r>
          </w:p>
        </w:tc>
      </w:tr>
      <w:tr>
        <w:tc>
          <w:tcPr>
            <w:tcW w:type="dxa" w:w="259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Jinja2 Template Engine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Frontend Templating</w:t>
            </w:r>
          </w:p>
        </w:tc>
        <w:tc>
          <w:tcPr>
            <w:tcW w:type="dxa" w:w="44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Server-side templating engine providing automated XSS escaping and layout reuse.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Second Review Report — Implementation Approach &amp;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