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color w:val="000000"/>
          <w:sz w:val="32"/>
        </w:rPr>
        <w:t>2. IMPLEMENTATION APPROACH AND TECHNIQUES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i/>
          <w:color w:val="000000"/>
          <w:sz w:val="22"/>
        </w:rPr>
        <w:t>Project Work: Community Lending Platform for Sharing and Borrowing Household Resources — Second Review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1. Implementation Methodology and Development Approach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implementation of the Community Lending Platform follows a structured, iterative software engineering process designed to maintain code quality while steadily delivering functional capabilities. To ensure code stability, prevent regression bugs, and facilitate systematic peer review, development was governed by a disciplined Git feature-branching workflow.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1.1 Feature-Branch Git Workflow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team implemented an isolated branching model where direct commits to production branches were strictly barred: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Main Branch (`main`): </w:t>
      </w:r>
      <w:r>
        <w:rPr>
          <w:rFonts w:ascii="Times New Roman" w:hAnsi="Times New Roman"/>
          <w:color w:val="000000"/>
          <w:sz w:val="24"/>
        </w:rPr>
        <w:t>Represents the verified production release. Commits on this branch automatically trigger continuous deployment webhooks on Render Cloud.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Development Branch (`develop`): </w:t>
      </w:r>
      <w:r>
        <w:rPr>
          <w:rFonts w:ascii="Times New Roman" w:hAnsi="Times New Roman"/>
          <w:color w:val="000000"/>
          <w:sz w:val="24"/>
        </w:rPr>
        <w:t>Acts as the integration branch where completed features are merged and staged for regression testing before production release.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Feature Branches (`feature/*`): </w:t>
      </w:r>
      <w:r>
        <w:rPr>
          <w:rFonts w:ascii="Times New Roman" w:hAnsi="Times New Roman"/>
          <w:color w:val="000000"/>
          <w:sz w:val="24"/>
        </w:rPr>
        <w:t>Developers worked in isolated branches for each functional module (e.g., `feature/auth`, `feature/item-catalog`, `feature/lending-workflow`, `feature/image-upload`), preventing unfinished code from disrupting other components.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Bugfix Branches (`bugfix/*`): </w:t>
      </w:r>
      <w:r>
        <w:rPr>
          <w:rFonts w:ascii="Times New Roman" w:hAnsi="Times New Roman"/>
          <w:color w:val="000000"/>
          <w:sz w:val="24"/>
        </w:rPr>
        <w:t>Spawned directly to resolve specific edge cases and validation defects discovered during testing.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275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i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75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7: Feature-Branch Git Development Workflow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1.2 Milestone Breakdown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Implementation progressed through structured sprint milestones: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Milestone 1 — Core Infrastructure &amp; Auth: </w:t>
      </w:r>
      <w:r>
        <w:rPr>
          <w:rFonts w:ascii="Times New Roman" w:hAnsi="Times New Roman"/>
          <w:color w:val="000000"/>
          <w:sz w:val="24"/>
        </w:rPr>
        <w:t>Configured TiDB Cloud database tables, established connection pooling with PyMySQL, implemented PBKDF2 password hashing, and built user registration and session login flows.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Milestone 2 — Item Catalog &amp; Media Pipeline: </w:t>
      </w:r>
      <w:r>
        <w:rPr>
          <w:rFonts w:ascii="Times New Roman" w:hAnsi="Times New Roman"/>
          <w:color w:val="000000"/>
          <w:sz w:val="24"/>
        </w:rPr>
        <w:t>Constructed listing submission forms, category indexing, secure file uploading with UUID renaming, and responsive browse catalog pages.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Milestone 3 — Lending Lifecycle State Engine: </w:t>
      </w:r>
      <w:r>
        <w:rPr>
          <w:rFonts w:ascii="Times New Roman" w:hAnsi="Times New Roman"/>
          <w:color w:val="000000"/>
          <w:sz w:val="24"/>
        </w:rPr>
        <w:t>Engineered request creation, ownership access checks, owner approval/rejection decision handlers, and return confirmation state updates.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Milestone 4 — UI Polish &amp; Staging Deployment: </w:t>
      </w:r>
      <w:r>
        <w:rPr>
          <w:rFonts w:ascii="Times New Roman" w:hAnsi="Times New Roman"/>
          <w:color w:val="000000"/>
          <w:sz w:val="24"/>
        </w:rPr>
        <w:t>Enhanced responsive CSS layouts, refined alert flash messages, and executed staging deployment on Render Cloud.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2. Software Reuse Across Three Architectural Levels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Systematic software reuse accelerates development velocity, minimizes software defects, and leverages proven security implementations. Reuse was executed across three levels: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2.1 Library-Level Reuse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Werkzeug Security (`werkzeug.security`): </w:t>
      </w:r>
      <w:r>
        <w:rPr>
          <w:rFonts w:ascii="Times New Roman" w:hAnsi="Times New Roman"/>
          <w:color w:val="000000"/>
          <w:sz w:val="24"/>
        </w:rPr>
        <w:t>Reused for cryptographic password hashing (`generate_password_hash`) and authentication verification (`check_password_hash`) using salted PBKDF2:SHA256 with 260,000 hash iterations.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Werkzeug File Utilities (`secure_filename`): </w:t>
      </w:r>
      <w:r>
        <w:rPr>
          <w:rFonts w:ascii="Times New Roman" w:hAnsi="Times New Roman"/>
          <w:color w:val="000000"/>
          <w:sz w:val="24"/>
        </w:rPr>
        <w:t>Reused to sanitize uploaded file names, stripping path traversal sequences (`../../`) and dangerous characters before saving to disk.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PyMySQL (`pymysql`): </w:t>
      </w:r>
      <w:r>
        <w:rPr>
          <w:rFonts w:ascii="Times New Roman" w:hAnsi="Times New Roman"/>
          <w:color w:val="000000"/>
          <w:sz w:val="24"/>
        </w:rPr>
        <w:t>Reused as a pure-Python DB-API 2.0 driver to communicate with the TiDB Cloud MySQL database over TLS-encrypted sockets.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python-dotenv: </w:t>
      </w:r>
      <w:r>
        <w:rPr>
          <w:rFonts w:ascii="Times New Roman" w:hAnsi="Times New Roman"/>
          <w:color w:val="000000"/>
          <w:sz w:val="24"/>
        </w:rPr>
        <w:t>Reused to automatically load environment configuration variables from `.env` files, isolating database credentials from source code.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2.2 Framework-Level Reuse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Flask Web Framework: </w:t>
      </w:r>
      <w:r>
        <w:rPr>
          <w:rFonts w:ascii="Times New Roman" w:hAnsi="Times New Roman"/>
          <w:color w:val="000000"/>
          <w:sz w:val="24"/>
        </w:rPr>
        <w:t>Provides the core WSGI routing engine, HTTP request/response dispatching, and secure cookie-based session handling.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Jinja2 Template Engine: </w:t>
      </w:r>
      <w:r>
        <w:rPr>
          <w:rFonts w:ascii="Times New Roman" w:hAnsi="Times New Roman"/>
          <w:color w:val="000000"/>
          <w:sz w:val="24"/>
        </w:rPr>
        <w:t>Reused for server-side HTML rendering, providing master template inheritance (`base.html`), control flow loops, and automated cross-site scripting (XSS) escaping.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2.3 Internal Module Reuse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Centralized Database Helper (`get_db_connection`): </w:t>
      </w:r>
      <w:r>
        <w:rPr>
          <w:rFonts w:ascii="Times New Roman" w:hAnsi="Times New Roman"/>
          <w:color w:val="000000"/>
          <w:sz w:val="24"/>
        </w:rPr>
        <w:t>A reusable connection function returning dictionary cursors (`DictCursor`) and managing automatic connection closure in `finally` blocks.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Authentication Middleware (`login_required` Decorator): </w:t>
      </w:r>
      <w:r>
        <w:rPr>
          <w:rFonts w:ascii="Times New Roman" w:hAnsi="Times New Roman"/>
          <w:color w:val="000000"/>
          <w:sz w:val="24"/>
        </w:rPr>
        <w:t>A reusable Python decorator checking session state and redirecting unauthorized visitors to the login page.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Master Template Inheritance (`base.html`): </w:t>
      </w:r>
      <w:r>
        <w:rPr>
          <w:rFonts w:ascii="Times New Roman" w:hAnsi="Times New Roman"/>
          <w:color w:val="000000"/>
          <w:sz w:val="24"/>
        </w:rPr>
        <w:t>A single master HTML layout inherited by all application pages, containing the responsive navbar, flash message alerts, and global stylesheet links.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3. Architectural Design Patterns Applied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Design patterns provide proven architectural templates that keep the codebase maintainable, testable, and loosely coupled: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3.1 Model-View-Controller (MVC) Pattern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Model (Data Layer): </w:t>
      </w:r>
      <w:r>
        <w:rPr>
          <w:rFonts w:ascii="Times New Roman" w:hAnsi="Times New Roman"/>
          <w:color w:val="000000"/>
          <w:sz w:val="24"/>
        </w:rPr>
        <w:t>MySQL relational tables (`users`, `items`, `lending_requests`) and SQL queries defining structural relationships and constraints.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View (Presentation Layer): </w:t>
      </w:r>
      <w:r>
        <w:rPr>
          <w:rFonts w:ascii="Times New Roman" w:hAnsi="Times New Roman"/>
          <w:color w:val="000000"/>
          <w:sz w:val="24"/>
        </w:rPr>
        <w:t>Jinja2 HTML templates formatted with responsive CSS, presenting information cleanly to desktop and mobile browser users.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Controller (Application Layer): </w:t>
      </w:r>
      <w:r>
        <w:rPr>
          <w:rFonts w:ascii="Times New Roman" w:hAnsi="Times New Roman"/>
          <w:color w:val="000000"/>
          <w:sz w:val="24"/>
        </w:rPr>
        <w:t>Flask route handler functions in `app.py` that parse request data, validate user inputs, execute database operations, and render views.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3.2 Repository Pattern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Data access routines are encapsulated in structured helper functions (e.g., `get_user_items`, `fetch_pending_requests`). This decouples business logic from raw SQL query execution.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3.3 Singleton Pattern for Database Connection Management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Global connection configuration manages TiDB host credentials and SSL settings through a centralized lifecycle, preventing socket leaks and excessive connection creation.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4. Special Coding Techniques and Defensive Programming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Defensive programming practices protect application security, data integrity, and server storage: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4.1 Parameterized SQL Queries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All database interactions strictly utilize parameterized execution (`cursor.execute(sql, (param,))`). Raw string concatenation is completely barred, ensuring that all dynamic user input is treated as literal data, eliminating SQL injection threats.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4.2 Secure File and Photo Handling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Strict File Extension Allowlisting: </w:t>
      </w:r>
      <w:r>
        <w:rPr>
          <w:rFonts w:ascii="Times New Roman" w:hAnsi="Times New Roman"/>
          <w:color w:val="000000"/>
          <w:sz w:val="24"/>
        </w:rPr>
        <w:t>Only image files with approved extensions (`.png`, `.jpg`, `.jpeg`, `.webp`) are accepted; all executable and script formats are rejected.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Cryptographic UUID Filename Generation: </w:t>
      </w:r>
      <w:r>
        <w:rPr>
          <w:rFonts w:ascii="Times New Roman" w:hAnsi="Times New Roman"/>
          <w:color w:val="000000"/>
          <w:sz w:val="24"/>
        </w:rPr>
        <w:t>Uploaded photos are renamed using UUID v4 (e.g., `3f8a9b12-4c21.jpg`), eliminating filename collisions and preventing malicious file overwrites.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Path Traversal Defense: </w:t>
      </w:r>
      <w:r>
        <w:rPr>
          <w:rFonts w:ascii="Times New Roman" w:hAnsi="Times New Roman"/>
          <w:color w:val="000000"/>
          <w:sz w:val="24"/>
        </w:rPr>
        <w:t>Storage paths are validated using `secure_filename()` to ensure files remain confined within the `static/uploads/` directory.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Automated Orphan Image Cleanup: </w:t>
      </w:r>
      <w:r>
        <w:rPr>
          <w:rFonts w:ascii="Times New Roman" w:hAnsi="Times New Roman"/>
          <w:color w:val="000000"/>
          <w:sz w:val="24"/>
        </w:rPr>
        <w:t>When an item listing is deleted by its owner, the corresponding photographic asset is automatically unlinked and removed from disk storage.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4.3 Deterministic Lending State Machine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Borrow request lifecycles are enforced through strict transition guards: `Pending` -&gt; `Approved` or `Rejected` -&gt; `Returned`. The controller validates state pre-conditions to prevent invalid operations (such as returning an unapproved item).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5. Code Quality Enforcement and Special Tools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High coding standards were enforced using static linters, configuration management, and developer tools: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PEP 8 Compliance &amp; Flake8: </w:t>
      </w:r>
      <w:r>
        <w:rPr>
          <w:rFonts w:ascii="Times New Roman" w:hAnsi="Times New Roman"/>
          <w:color w:val="000000"/>
          <w:sz w:val="24"/>
        </w:rPr>
        <w:t>Backend Python code was verified against PEP 8 style standards using Flake8 to eliminate unused imports and syntax errors.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Environment Secret Isolation: </w:t>
      </w:r>
      <w:r>
        <w:rPr>
          <w:rFonts w:ascii="Times New Roman" w:hAnsi="Times New Roman"/>
          <w:color w:val="000000"/>
          <w:sz w:val="24"/>
        </w:rPr>
        <w:t>Sensitive database credentials and secret keys are stored in a local `.env` file and excluded from Git via `.gitignore`.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Special Tool</w:t>
            </w:r>
          </w:p>
        </w:tc>
        <w:tc>
          <w:tcPr>
            <w:tcW w:type="dxa" w:w="230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Category</w:t>
            </w:r>
          </w:p>
        </w:tc>
        <w:tc>
          <w:tcPr>
            <w:tcW w:type="dxa" w:w="446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Role and Purpose in Implementation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Gunicorn WSGI Server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Application Server</w:t>
            </w:r>
          </w:p>
        </w:tc>
        <w:tc>
          <w:tcPr>
            <w:tcW w:type="dxa" w:w="44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Production HTTP server running pre-forked worker processes on Render Cloud.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Visual Studio Code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IDE / Editor</w:t>
            </w:r>
          </w:p>
        </w:tc>
        <w:tc>
          <w:tcPr>
            <w:tcW w:type="dxa" w:w="44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Primary development environment with Python, Jinja2, and Git extensions.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Postman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Testing &amp; QA</w:t>
            </w:r>
          </w:p>
        </w:tc>
        <w:tc>
          <w:tcPr>
            <w:tcW w:type="dxa" w:w="44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API testing platform used to construct, execute, and verify HTTP route handlers.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Jinja2 Template Engine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Frontend Templating</w:t>
            </w:r>
          </w:p>
        </w:tc>
        <w:tc>
          <w:tcPr>
            <w:tcW w:type="dxa" w:w="44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Server-side templating engine providing automated XSS escaping and layout reuse.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18"/>
      </w:rPr>
      <w:t>Second Review Report — Implementation Approach &amp; Techniques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