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Times New Roman" w:hAnsi="Times New Roman"/>
          <w:b/>
          <w:color w:val="000000"/>
          <w:sz w:val="36"/>
        </w:rPr>
        <w:t>INTRODUCTION</w:t>
      </w:r>
    </w:p>
    <w:p>
      <w:pPr>
        <w:spacing w:before="0" w:after="200" w:line="276" w:lineRule="auto"/>
        <w:jc w:val="left"/>
      </w:pPr>
      <w:r>
        <w:rPr>
          <w:rFonts w:ascii="Times New Roman" w:hAnsi="Times New Roman"/>
          <w:i/>
          <w:color w:val="000000"/>
          <w:sz w:val="22"/>
        </w:rPr>
        <w:t>Project / Internship Work: Unused Office Resource Donation Management System (UORDMS)</w:t>
      </w:r>
    </w:p>
    <w:p>
      <w:pPr>
        <w:keepNext/>
        <w:spacing w:before="200" w:after="40" w:line="312" w:lineRule="auto"/>
      </w:pPr>
      <w:r>
        <w:rPr>
          <w:rFonts w:ascii="Times New Roman" w:hAnsi="Times New Roman"/>
          <w:b/>
          <w:color w:val="000000"/>
          <w:sz w:val="26"/>
        </w:rPr>
        <w:t>1. Background of the Project Work</w:t>
      </w:r>
    </w:p>
    <w:p>
      <w:pPr>
        <w:keepNext/>
        <w:spacing w:before="120" w:after="40" w:line="312" w:lineRule="auto"/>
      </w:pPr>
      <w:r>
        <w:rPr>
          <w:rFonts w:ascii="Times New Roman" w:hAnsi="Times New Roman"/>
          <w:b/>
          <w:color w:val="000000"/>
          <w:sz w:val="24"/>
        </w:rPr>
        <w:t>1.1 Surplus Equipment in Corporate Offices</w:t>
      </w:r>
    </w:p>
    <w:p>
      <w:pPr>
        <w:spacing w:line="360" w:lineRule="auto" w:after="100"/>
        <w:jc w:val="both"/>
      </w:pPr>
      <w:r>
        <w:rPr>
          <w:rFonts w:ascii="Times New Roman" w:hAnsi="Times New Roman"/>
          <w:color w:val="000000"/>
          <w:sz w:val="24"/>
        </w:rPr>
        <w:t>Modern software companies, corporate offices, and financial institutions frequently upgrade their workplace facilities. As technology advances and interior layouts change, companies replace desktop computers, monitors, office chairs, conference tables, filing cabinets, and printers every few years. Although these items are replaced, most of them are still in perfect working condition. In traditional practice, these surplus items either sit in expensive warehouse storage, are sold to scrap dealers for negligible amounts, or are thrown away as electronic waste.</w:t>
      </w:r>
    </w:p>
    <w:p>
      <w:pPr>
        <w:keepNext/>
        <w:spacing w:before="120" w:after="40" w:line="312" w:lineRule="auto"/>
      </w:pPr>
      <w:r>
        <w:rPr>
          <w:rFonts w:ascii="Times New Roman" w:hAnsi="Times New Roman"/>
          <w:b/>
          <w:color w:val="000000"/>
          <w:sz w:val="24"/>
        </w:rPr>
        <w:t>1.2 Needs of Charitable and Educational Institutions</w:t>
      </w:r>
    </w:p>
    <w:p>
      <w:pPr>
        <w:spacing w:line="360" w:lineRule="auto" w:after="100"/>
        <w:jc w:val="both"/>
      </w:pPr>
      <w:r>
        <w:rPr>
          <w:rFonts w:ascii="Times New Roman" w:hAnsi="Times New Roman"/>
          <w:color w:val="000000"/>
          <w:sz w:val="24"/>
        </w:rPr>
        <w:t>At the same time, thousands of non-governmental organizations (NGOs), government primary schools, youth learning centers, and community health clinics operate with very limited financial budgets. These institutions struggle to purchase basic computers for student learning or proper desks and chairs for their daily administrative work. The Unused Office Resource Donation Management System (UORDMS) was created to bridge this gap by connecting surplus corporate equipment directly to organizations in need.</w:t>
      </w:r>
    </w:p>
    <w:p>
      <w:pPr>
        <w:keepNext/>
        <w:spacing w:before="200" w:after="40" w:line="312" w:lineRule="auto"/>
      </w:pPr>
      <w:r>
        <w:rPr>
          <w:rFonts w:ascii="Times New Roman" w:hAnsi="Times New Roman"/>
          <w:b/>
          <w:color w:val="000000"/>
          <w:sz w:val="26"/>
        </w:rPr>
        <w:t>2. Establishing the Project Context</w:t>
      </w:r>
    </w:p>
    <w:p>
      <w:pPr>
        <w:spacing w:line="360" w:lineRule="auto" w:after="100"/>
        <w:jc w:val="both"/>
      </w:pPr>
      <w:r>
        <w:rPr>
          <w:rFonts w:ascii="Times New Roman" w:hAnsi="Times New Roman"/>
          <w:color w:val="000000"/>
          <w:sz w:val="24"/>
        </w:rPr>
        <w:t>Currently, most corporate donations happen through informal methods such as phone calls, emails, or personal contacts. These informal methods create serious operational difficulties:</w:t>
      </w:r>
    </w:p>
    <w:p>
      <w:pPr>
        <w:pStyle w:val="ListBullet"/>
        <w:spacing w:line="360" w:lineRule="auto" w:after="80"/>
        <w:jc w:val="both"/>
      </w:pPr>
      <w:r>
        <w:rPr>
          <w:rFonts w:ascii="Times New Roman" w:hAnsi="Times New Roman"/>
          <w:b/>
          <w:color w:val="000000"/>
          <w:sz w:val="24"/>
        </w:rPr>
        <w:t xml:space="preserve">Lack of Asset Visibility: </w:t>
      </w:r>
      <w:r>
        <w:rPr>
          <w:rFonts w:ascii="Times New Roman" w:hAnsi="Times New Roman"/>
          <w:color w:val="000000"/>
          <w:sz w:val="24"/>
        </w:rPr>
        <w:t>Charitable organizations have no easy way of knowing which companies have surplus equipment or what specific items are available.</w:t>
      </w:r>
    </w:p>
    <w:p>
      <w:pPr>
        <w:pStyle w:val="ListBullet"/>
        <w:spacing w:line="360" w:lineRule="auto" w:after="80"/>
        <w:jc w:val="both"/>
      </w:pPr>
      <w:r>
        <w:rPr>
          <w:rFonts w:ascii="Times New Roman" w:hAnsi="Times New Roman"/>
          <w:b/>
          <w:color w:val="000000"/>
          <w:sz w:val="24"/>
        </w:rPr>
        <w:t xml:space="preserve">Inventory Double-Booking: </w:t>
      </w:r>
      <w:r>
        <w:rPr>
          <w:rFonts w:ascii="Times New Roman" w:hAnsi="Times New Roman"/>
          <w:color w:val="000000"/>
          <w:sz w:val="24"/>
        </w:rPr>
        <w:t>Without a centralized database, multiple organizations might be promised the same batch of items, leading to confusion and unfulfilled promises.</w:t>
      </w:r>
    </w:p>
    <w:p>
      <w:pPr>
        <w:pStyle w:val="ListBullet"/>
        <w:spacing w:line="360" w:lineRule="auto" w:after="80"/>
        <w:jc w:val="both"/>
      </w:pPr>
      <w:r>
        <w:rPr>
          <w:rFonts w:ascii="Times New Roman" w:hAnsi="Times New Roman"/>
          <w:b/>
          <w:color w:val="000000"/>
          <w:sz w:val="24"/>
        </w:rPr>
        <w:t xml:space="preserve">Lack of Records and Accountability: </w:t>
      </w:r>
      <w:r>
        <w:rPr>
          <w:rFonts w:ascii="Times New Roman" w:hAnsi="Times New Roman"/>
          <w:color w:val="000000"/>
          <w:sz w:val="24"/>
        </w:rPr>
        <w:t>Corporate donation programs need clear handover documentation, recipient details, and dates for audit and tax reporting. Manual paper logs are often misplaced or incomplete.</w:t>
      </w:r>
    </w:p>
    <w:p>
      <w:pPr>
        <w:keepNext/>
        <w:spacing w:before="200" w:after="40" w:line="312" w:lineRule="auto"/>
      </w:pPr>
      <w:r>
        <w:rPr>
          <w:rFonts w:ascii="Times New Roman" w:hAnsi="Times New Roman"/>
          <w:b/>
          <w:color w:val="000000"/>
          <w:sz w:val="26"/>
        </w:rPr>
        <w:t>3. Why This Problem is Important</w:t>
      </w:r>
    </w:p>
    <w:p>
      <w:pPr>
        <w:spacing w:line="360" w:lineRule="auto" w:after="100"/>
        <w:jc w:val="both"/>
      </w:pPr>
      <w:r>
        <w:rPr>
          <w:rFonts w:ascii="Times New Roman" w:hAnsi="Times New Roman"/>
          <w:color w:val="000000"/>
          <w:sz w:val="24"/>
        </w:rPr>
        <w:t>Solving this resource distribution problem provides significant benefits to both businesses and society:</w:t>
      </w:r>
    </w:p>
    <w:p>
      <w:pPr>
        <w:pStyle w:val="ListBullet"/>
        <w:spacing w:line="360" w:lineRule="auto" w:after="80"/>
        <w:jc w:val="both"/>
      </w:pPr>
      <w:r>
        <w:rPr>
          <w:rFonts w:ascii="Times New Roman" w:hAnsi="Times New Roman"/>
          <w:b/>
          <w:color w:val="000000"/>
          <w:sz w:val="24"/>
        </w:rPr>
        <w:t xml:space="preserve">Supporting Worthy Causes: </w:t>
      </w:r>
      <w:r>
        <w:rPr>
          <w:rFonts w:ascii="Times New Roman" w:hAnsi="Times New Roman"/>
          <w:color w:val="000000"/>
          <w:sz w:val="24"/>
        </w:rPr>
        <w:t>Giving working computers and furniture to non-profits and schools directly improves education and social services in underprivileged communities.</w:t>
      </w:r>
    </w:p>
    <w:p>
      <w:pPr>
        <w:pStyle w:val="ListBullet"/>
        <w:spacing w:line="360" w:lineRule="auto" w:after="80"/>
        <w:jc w:val="both"/>
      </w:pPr>
      <w:r>
        <w:rPr>
          <w:rFonts w:ascii="Times New Roman" w:hAnsi="Times New Roman"/>
          <w:b/>
          <w:color w:val="000000"/>
          <w:sz w:val="24"/>
        </w:rPr>
        <w:t xml:space="preserve">Environmental Protection: </w:t>
      </w:r>
      <w:r>
        <w:rPr>
          <w:rFonts w:ascii="Times New Roman" w:hAnsi="Times New Roman"/>
          <w:color w:val="000000"/>
          <w:sz w:val="24"/>
        </w:rPr>
        <w:t>Reusing office furniture and IT hardware prevents valuable items from ending up in landfills, reducing carbon emissions and e-waste.</w:t>
      </w:r>
    </w:p>
    <w:p>
      <w:pPr>
        <w:pStyle w:val="ListBullet"/>
        <w:spacing w:line="360" w:lineRule="auto" w:after="80"/>
        <w:jc w:val="both"/>
      </w:pPr>
      <w:r>
        <w:rPr>
          <w:rFonts w:ascii="Times New Roman" w:hAnsi="Times New Roman"/>
          <w:b/>
          <w:color w:val="000000"/>
          <w:sz w:val="24"/>
        </w:rPr>
        <w:t xml:space="preserve">Corporate Responsibility &amp; Transparency: </w:t>
      </w:r>
      <w:r>
        <w:rPr>
          <w:rFonts w:ascii="Times New Roman" w:hAnsi="Times New Roman"/>
          <w:color w:val="000000"/>
          <w:sz w:val="24"/>
        </w:rPr>
        <w:t>A digital platform gives companies clear, verifiable records of all donations, making their corporate social responsibility (CSR) programs transparent and auditable.</w:t>
      </w:r>
    </w:p>
    <w:p>
      <w:pPr>
        <w:keepNext/>
        <w:spacing w:before="200" w:after="40" w:line="312" w:lineRule="auto"/>
      </w:pPr>
      <w:r>
        <w:rPr>
          <w:rFonts w:ascii="Times New Roman" w:hAnsi="Times New Roman"/>
          <w:b/>
          <w:color w:val="000000"/>
          <w:sz w:val="26"/>
        </w:rPr>
        <w:t>4. Project Objectives and Scope</w:t>
      </w:r>
    </w:p>
    <w:p>
      <w:pPr>
        <w:spacing w:line="360" w:lineRule="auto" w:after="100"/>
        <w:jc w:val="both"/>
      </w:pPr>
      <w:r>
        <w:rPr>
          <w:rFonts w:ascii="Times New Roman" w:hAnsi="Times New Roman"/>
          <w:color w:val="000000"/>
          <w:sz w:val="24"/>
        </w:rPr>
        <w:t>The main goal is to build an organized, web-based platform for managing office equipment donations. The project scope includes:</w:t>
      </w:r>
    </w:p>
    <w:p>
      <w:pPr>
        <w:pStyle w:val="ListBullet"/>
        <w:spacing w:line="360" w:lineRule="auto" w:after="80"/>
        <w:jc w:val="both"/>
      </w:pPr>
      <w:r>
        <w:rPr>
          <w:rFonts w:ascii="Times New Roman" w:hAnsi="Times New Roman"/>
          <w:b/>
          <w:color w:val="000000"/>
          <w:sz w:val="24"/>
        </w:rPr>
        <w:t xml:space="preserve">Managing Organizations: </w:t>
      </w:r>
      <w:r>
        <w:rPr>
          <w:rFonts w:ascii="Times New Roman" w:hAnsi="Times New Roman"/>
          <w:color w:val="000000"/>
          <w:sz w:val="24"/>
        </w:rPr>
        <w:t>Registering and managing verified recipient organizations with contact information and verification status.</w:t>
      </w:r>
    </w:p>
    <w:p>
      <w:pPr>
        <w:pStyle w:val="ListBullet"/>
        <w:spacing w:line="360" w:lineRule="auto" w:after="80"/>
        <w:jc w:val="both"/>
      </w:pPr>
      <w:r>
        <w:rPr>
          <w:rFonts w:ascii="Times New Roman" w:hAnsi="Times New Roman"/>
          <w:b/>
          <w:color w:val="000000"/>
          <w:sz w:val="24"/>
        </w:rPr>
        <w:t xml:space="preserve">Inventory Tracking with Photos: </w:t>
      </w:r>
      <w:r>
        <w:rPr>
          <w:rFonts w:ascii="Times New Roman" w:hAnsi="Times New Roman"/>
          <w:color w:val="000000"/>
          <w:sz w:val="24"/>
        </w:rPr>
        <w:t>Cataloging items with categories (IT Hardware, Furniture, Supplies), available quantities, condition grades, and photos.</w:t>
      </w:r>
    </w:p>
    <w:p>
      <w:pPr>
        <w:pStyle w:val="ListBullet"/>
        <w:spacing w:line="360" w:lineRule="auto" w:after="80"/>
        <w:jc w:val="both"/>
      </w:pPr>
      <w:r>
        <w:rPr>
          <w:rFonts w:ascii="Times New Roman" w:hAnsi="Times New Roman"/>
          <w:b/>
          <w:color w:val="000000"/>
          <w:sz w:val="24"/>
        </w:rPr>
        <w:t xml:space="preserve">Request &amp; Approval Workflow: </w:t>
      </w:r>
      <w:r>
        <w:rPr>
          <w:rFonts w:ascii="Times New Roman" w:hAnsi="Times New Roman"/>
          <w:color w:val="000000"/>
          <w:sz w:val="24"/>
        </w:rPr>
        <w:t>Enabling organizations to submit requests and allowing administrators to approve or decline them with automated stock updates.</w:t>
      </w:r>
    </w:p>
    <w:p>
      <w:pPr>
        <w:pStyle w:val="ListBullet"/>
        <w:spacing w:line="360" w:lineRule="auto" w:after="80"/>
        <w:jc w:val="both"/>
      </w:pPr>
      <w:r>
        <w:rPr>
          <w:rFonts w:ascii="Times New Roman" w:hAnsi="Times New Roman"/>
          <w:b/>
          <w:color w:val="000000"/>
          <w:sz w:val="24"/>
        </w:rPr>
        <w:t xml:space="preserve">Distribution Logging &amp; Reports: </w:t>
      </w:r>
      <w:r>
        <w:rPr>
          <w:rFonts w:ascii="Times New Roman" w:hAnsi="Times New Roman"/>
          <w:color w:val="000000"/>
          <w:sz w:val="24"/>
        </w:rPr>
        <w:t>Logging pickup details, creating handover receipts, and generating summary reports.</w:t>
      </w:r>
    </w:p>
    <w:p>
      <w:pPr>
        <w:keepNext/>
        <w:spacing w:before="200" w:after="40" w:line="312" w:lineRule="auto"/>
      </w:pPr>
      <w:r>
        <w:rPr>
          <w:rFonts w:ascii="Times New Roman" w:hAnsi="Times New Roman"/>
          <w:b/>
          <w:color w:val="000000"/>
          <w:sz w:val="26"/>
        </w:rPr>
        <w:t>5. Development Process Followed (Agile Methodology)</w:t>
      </w:r>
    </w:p>
    <w:p>
      <w:pPr>
        <w:spacing w:line="360" w:lineRule="auto" w:after="100"/>
        <w:jc w:val="both"/>
      </w:pPr>
      <w:r>
        <w:rPr>
          <w:rFonts w:ascii="Times New Roman" w:hAnsi="Times New Roman"/>
          <w:color w:val="000000"/>
          <w:sz w:val="24"/>
        </w:rPr>
        <w:t>The project is developed using an Agile Iterative Development approach across five structured stages:</w:t>
      </w:r>
    </w:p>
    <w:p>
      <w:pPr>
        <w:pStyle w:val="ListBullet"/>
        <w:spacing w:line="360" w:lineRule="auto" w:after="80"/>
        <w:jc w:val="both"/>
      </w:pPr>
      <w:r>
        <w:rPr>
          <w:rFonts w:ascii="Times New Roman" w:hAnsi="Times New Roman"/>
          <w:b/>
          <w:color w:val="000000"/>
          <w:sz w:val="24"/>
        </w:rPr>
        <w:t xml:space="preserve">Stage 1: Planning &amp; Database Design: </w:t>
      </w:r>
      <w:r>
        <w:rPr>
          <w:rFonts w:ascii="Times New Roman" w:hAnsi="Times New Roman"/>
          <w:color w:val="000000"/>
          <w:sz w:val="24"/>
        </w:rPr>
        <w:t>Gathering system requirements, creating database tables, and modeling relationships between organizations, resources, and requests.</w:t>
      </w:r>
    </w:p>
    <w:p>
      <w:pPr>
        <w:pStyle w:val="ListBullet"/>
        <w:spacing w:line="360" w:lineRule="auto" w:after="80"/>
        <w:jc w:val="both"/>
      </w:pPr>
      <w:r>
        <w:rPr>
          <w:rFonts w:ascii="Times New Roman" w:hAnsi="Times New Roman"/>
          <w:b/>
          <w:color w:val="000000"/>
          <w:sz w:val="24"/>
        </w:rPr>
        <w:t xml:space="preserve">Stage 2: Authentication &amp; Core Architecture: </w:t>
      </w:r>
      <w:r>
        <w:rPr>
          <w:rFonts w:ascii="Times New Roman" w:hAnsi="Times New Roman"/>
          <w:color w:val="000000"/>
          <w:sz w:val="24"/>
        </w:rPr>
        <w:t>Setting up Python Flask, user authentication, and secure database connections.</w:t>
      </w:r>
    </w:p>
    <w:p>
      <w:pPr>
        <w:pStyle w:val="ListBullet"/>
        <w:spacing w:line="360" w:lineRule="auto" w:after="80"/>
        <w:jc w:val="both"/>
      </w:pPr>
      <w:r>
        <w:rPr>
          <w:rFonts w:ascii="Times New Roman" w:hAnsi="Times New Roman"/>
          <w:b/>
          <w:color w:val="000000"/>
          <w:sz w:val="24"/>
        </w:rPr>
        <w:t xml:space="preserve">Stage 3: Inventory &amp; Request Management: </w:t>
      </w:r>
      <w:r>
        <w:rPr>
          <w:rFonts w:ascii="Times New Roman" w:hAnsi="Times New Roman"/>
          <w:color w:val="000000"/>
          <w:sz w:val="24"/>
        </w:rPr>
        <w:t>Implementing resource listing with photo uploads, condition tags, and the request approval workflow.</w:t>
      </w:r>
    </w:p>
    <w:p>
      <w:pPr>
        <w:pStyle w:val="ListBullet"/>
        <w:spacing w:line="360" w:lineRule="auto" w:after="80"/>
        <w:jc w:val="both"/>
      </w:pPr>
      <w:r>
        <w:rPr>
          <w:rFonts w:ascii="Times New Roman" w:hAnsi="Times New Roman"/>
          <w:b/>
          <w:color w:val="000000"/>
          <w:sz w:val="24"/>
        </w:rPr>
        <w:t xml:space="preserve">Stage 4: User Interface Development: </w:t>
      </w:r>
      <w:r>
        <w:rPr>
          <w:rFonts w:ascii="Times New Roman" w:hAnsi="Times New Roman"/>
          <w:color w:val="000000"/>
          <w:sz w:val="24"/>
        </w:rPr>
        <w:t>Building responsive, clean web pages that make navigation easy for administrators and recipient organizations.</w:t>
      </w:r>
    </w:p>
    <w:p>
      <w:pPr>
        <w:pStyle w:val="ListBullet"/>
        <w:spacing w:line="360" w:lineRule="auto" w:after="80"/>
        <w:jc w:val="both"/>
      </w:pPr>
      <w:r>
        <w:rPr>
          <w:rFonts w:ascii="Times New Roman" w:hAnsi="Times New Roman"/>
          <w:b/>
          <w:color w:val="000000"/>
          <w:sz w:val="24"/>
        </w:rPr>
        <w:t xml:space="preserve">Stage 5: Testing &amp; Review Staging: </w:t>
      </w:r>
      <w:r>
        <w:rPr>
          <w:rFonts w:ascii="Times New Roman" w:hAnsi="Times New Roman"/>
          <w:color w:val="000000"/>
          <w:sz w:val="24"/>
        </w:rPr>
        <w:t>Running automated tests across all forms, verifying stock calculations, and preparing system documentation.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8"/>
      </w:rPr>
      <w:t>First Review Report — Introduction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