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you believe that man is a free agent at least in a limited sense?"</w:t>
        <w:br/>
        <w:t xml:space="preserve">  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  "I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 resources are optimally utilized</w:t>
      </w:r>
      <w:r>
        <w:rPr>
          <w:rFonts w:ascii="Calibri" w:hAnsi="Calibri" w:cs="Calibri" w:eastAsia="Calibri"/>
          <w:i/>
          <w:color w:val="auto"/>
          <w:spacing w:val="0"/>
          <w:position w:val="0"/>
          <w:sz w:val="22"/>
          <w:shd w:fill="auto" w:val="clear"/>
        </w:rPr>
        <w:t xml:space="preserve">. Optimal utilization</w:t>
      </w:r>
      <w:r>
        <w:rPr>
          <w:rFonts w:ascii="Calibri" w:hAnsi="Calibri" w:cs="Calibri" w:eastAsia="Calibri"/>
          <w:color w:val="auto"/>
          <w:spacing w:val="0"/>
          <w:position w:val="0"/>
          <w:sz w:val="22"/>
          <w:shd w:fill="auto" w:val="clear"/>
        </w:rPr>
        <w:t xml:space="preserve">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us."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A good enough base standard of living being "even in the worst-case scenario, peace is maintained by fulfilling basic needs, and evolution is facilitated."</w:t>
        <w:br/>
        <w:t xml:space="preserve">-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 Meaningful work being that which at least maintains peace, and its meaningfulness being based on how much it improves the living standards, and how much it facilitates evolution.</w:t>
        <w:br/>
        <w:t xml:space="preserve">- To make the optimal decisions, the availability and uses of resources will be known.</w:t>
        <w:br/>
        <w:t xml:space="preserve">- To keep the public at peace, there will be optimal transparency between the public and the system, for which accurate records will be kept.</w:t>
        <w:br/>
        <w:t xml:space="preserve">- To save the resources for their best utilization, access to the resources will be restricted to only those who can best utilize them.</w:t>
        <w:br/>
        <w:t xml:space="preserve">- To boost productivity to its optimal level, the resources will be managed without any </w:t>
      </w:r>
      <w:r>
        <w:rPr>
          <w:rFonts w:ascii="Calibri" w:hAnsi="Calibri" w:cs="Calibri" w:eastAsia="Calibri"/>
          <w:i/>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will be achieved.</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Asset management specialists help you identify the ideal candidates who can best utilize the assets. The specialists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sales, number of ID scans, etc.)</w:t>
        <w:br/>
        <w:t xml:space="preserve">- whether the Target points have been met</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makes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each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 * {Move to (Why Rewardism)?}</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assets can be marked to market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for a value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Our main concern will be to keep the buying power high, rather than to keep prices under control. If needed, a rewarding formula can be made which rewards companies for making their products more affordable.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9374" w:dyaOrig="5203">
          <v:rect xmlns:o="urn:schemas-microsoft-com:office:office" xmlns:v="urn:schemas-microsoft-com:vml" id="rectole0000000000" style="width:468.700000pt;height:26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talent can be considered a resource to be allocated, the reason the Talent Division is not a sub-division of Resource Allocation is that talent is such a significant resource that it makes sense to create a new division for its management. The decisions of this division shall be given preference over any other division's decision, so long as the decisions seem reasonable.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 To help them get that environment, complex problems, such as those relating to transportation, have to solved.</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5">
    <w:abstractNumId w:val="198"/>
  </w:num>
  <w:num w:numId="63">
    <w:abstractNumId w:val="192"/>
  </w:num>
  <w:num w:numId="65">
    <w:abstractNumId w:val="186"/>
  </w:num>
  <w:num w:numId="67">
    <w:abstractNumId w:val="180"/>
  </w:num>
  <w:num w:numId="69">
    <w:abstractNumId w:val="174"/>
  </w:num>
  <w:num w:numId="71">
    <w:abstractNumId w:val="168"/>
  </w:num>
  <w:num w:numId="73">
    <w:abstractNumId w:val="162"/>
  </w:num>
  <w:num w:numId="75">
    <w:abstractNumId w:val="156"/>
  </w:num>
  <w:num w:numId="77">
    <w:abstractNumId w:val="150"/>
  </w:num>
  <w:num w:numId="79">
    <w:abstractNumId w:val="144"/>
  </w:num>
  <w:num w:numId="81">
    <w:abstractNumId w:val="138"/>
  </w:num>
  <w:num w:numId="83">
    <w:abstractNumId w:val="132"/>
  </w:num>
  <w:num w:numId="85">
    <w:abstractNumId w:val="126"/>
  </w:num>
  <w:num w:numId="87">
    <w:abstractNumId w:val="120"/>
  </w:num>
  <w:num w:numId="89">
    <w:abstractNumId w:val="114"/>
  </w:num>
  <w:num w:numId="91">
    <w:abstractNumId w:val="108"/>
  </w:num>
  <w:num w:numId="93">
    <w:abstractNumId w:val="102"/>
  </w:num>
  <w:num w:numId="95">
    <w:abstractNumId w:val="96"/>
  </w:num>
  <w:num w:numId="97">
    <w:abstractNumId w:val="90"/>
  </w:num>
  <w:num w:numId="99">
    <w:abstractNumId w:val="84"/>
  </w:num>
  <w:num w:numId="101">
    <w:abstractNumId w:val="78"/>
  </w:num>
  <w:num w:numId="103">
    <w:abstractNumId w:val="72"/>
  </w:num>
  <w:num w:numId="105">
    <w:abstractNumId w:val="66"/>
  </w:num>
  <w:num w:numId="107">
    <w:abstractNumId w:val="60"/>
  </w:num>
  <w:num w:numId="111">
    <w:abstractNumId w:val="54"/>
  </w:num>
  <w:num w:numId="113">
    <w:abstractNumId w:val="48"/>
  </w:num>
  <w:num w:numId="115">
    <w:abstractNumId w:val="42"/>
  </w:num>
  <w:num w:numId="117">
    <w:abstractNumId w:val="36"/>
  </w:num>
  <w:num w:numId="119">
    <w:abstractNumId w:val="30"/>
  </w:num>
  <w:num w:numId="121">
    <w:abstractNumId w:val="24"/>
  </w:num>
  <w:num w:numId="123">
    <w:abstractNumId w:val="18"/>
  </w:num>
  <w:num w:numId="125">
    <w:abstractNumId w:val="12"/>
  </w:num>
  <w:num w:numId="127">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