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Arial" w:cs="Arial" w:eastAsia="Arial" w:hAnsi="Arial"/>
          <w:b/>
          <w:bCs/>
          <w:color w:val="1B3A5C"/>
          <w:sz w:val="48"/>
          <w:szCs w:val="48"/>
        </w:rPr>
        <w:t xml:space="preserve">SHERWIN UNIVERSE</w:t>
      </w:r>
    </w:p>
    <w:p>
      <w:pPr>
        <w:spacing w:after="200"/>
        <w:jc w:val="center"/>
      </w:pPr>
      <w:r>
        <w:rPr>
          <w:rFonts w:ascii="Arial" w:cs="Arial" w:eastAsia="Arial" w:hAnsi="Arial"/>
          <w:color w:val="5A5A5A"/>
          <w:sz w:val="28"/>
          <w:szCs w:val="28"/>
        </w:rPr>
        <w:t xml:space="preserve">Project Roadmap &amp; Phase Overview</w:t>
      </w:r>
    </w:p>
    <w:p>
      <w:pPr>
        <w:pBdr>
          <w:bottom w:val="single" w:color="1B3A5C" w:sz="6" w:space="1"/>
        </w:pBdr>
        <w:spacing w:after="80"/>
        <w:jc w:val="center"/>
      </w:pPr>
    </w:p>
    <w:p>
      <w:pPr>
        <w:spacing w:after="400" w:before="200"/>
        <w:jc w:val="center"/>
      </w:pPr>
      <w:r>
        <w:rPr>
          <w:rFonts w:ascii="Arial" w:cs="Arial" w:eastAsia="Arial" w:hAnsi="Arial"/>
          <w:color w:val="666666"/>
          <w:sz w:val="22"/>
          <w:szCs w:val="22"/>
        </w:rPr>
        <w:t xml:space="preserve">April 2026</w:t>
      </w:r>
    </w:p>
    <w:p>
      <w:pPr>
        <w:pStyle w:val="Heading1"/>
        <w:spacing w:after="200" w:before="360"/>
      </w:pPr>
      <w:r>
        <w:rPr>
          <w:rFonts w:ascii="Arial" w:cs="Arial" w:eastAsia="Arial" w:hAnsi="Arial"/>
          <w:b/>
          <w:bCs/>
          <w:color w:val="1B3A5C"/>
          <w:sz w:val="32"/>
          <w:szCs w:val="32"/>
        </w:rPr>
        <w:t xml:space="preserve">Project Vision</w:t>
      </w:r>
    </w:p>
    <w:p>
      <w:pPr>
        <w:spacing w:after="160"/>
      </w:pPr>
      <w:r>
        <w:rPr>
          <w:rFonts w:ascii="Arial" w:cs="Arial" w:eastAsia="Arial" w:hAnsi="Arial"/>
          <w:sz w:val="22"/>
          <w:szCs w:val="22"/>
        </w:rPr>
        <w:t xml:space="preserve">Sherwin Universe is a personal website to chronicle Sherwin's growth, experiments, and creative projects. It serves as a digital journal, interactive science lab, and family time capsule. The site is built with Django, uses HTMX for dynamic interactions, and integrates AI features to assist content creation.</w:t>
      </w:r>
    </w:p>
    <w:p>
      <w:pPr>
        <w:pBdr>
          <w:bottom w:val="single" w:color="D0D0D0" w:sz="4" w:space="1"/>
        </w:pBdr>
        <w:spacing w:after="100" w:before="100"/>
      </w:pPr>
    </w:p>
    <w:p>
      <w:pPr>
        <w:pStyle w:val="Heading1"/>
        <w:spacing w:after="200" w:before="360"/>
      </w:pPr>
      <w:r>
        <w:rPr>
          <w:rFonts w:ascii="Arial" w:cs="Arial" w:eastAsia="Arial" w:hAnsi="Arial"/>
          <w:b/>
          <w:bCs/>
          <w:color w:val="1B3A5C"/>
          <w:sz w:val="32"/>
          <w:szCs w:val="32"/>
        </w:rPr>
        <w:t xml:space="preserve">Phase Overview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 &amp; Focus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 Est.</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MVP Skeleton</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 weeks</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Running site with placeholder pages, correct project structure, CI/CD, deployment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Core Blog + Media</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 weeks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Fully functional blog with media uploads, gallery, timeline, categories, tags</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AI Features + Mini Apps</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4–6 weeks</w:t>
            </w:r>
          </w:p>
        </w:tc>
        <w:tc>
          <w:tcPr>
            <w:tcW w:type="dxa" w:w="2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AI draft generation, tag suggestions, alt text; first 2–3 interactive mini apps</w:t>
            </w:r>
          </w:p>
        </w:tc>
      </w:tr>
      <w:tr>
        <w:tc>
          <w:tcPr>
            <w:tcW w:type="dxa" w:w="1600"/>
            <w:tcBorders>
              <w:top w:val="single" w:color="CCCCCC" w:sz="1"/>
              <w:left w:val="single" w:color="CCCCCC" w:sz="1"/>
              <w:bottom w:val="single" w:color="CCCCCC" w:sz="1"/>
              <w:right w:val="single" w:color="CCCCCC" w:sz="1"/>
            </w:tcBorders>
            <w:shd w:fill="F2E0F0"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2800"/>
            <w:tcBorders>
              <w:top w:val="single" w:color="CCCCCC" w:sz="1"/>
              <w:left w:val="single" w:color="CCCCCC" w:sz="1"/>
              <w:bottom w:val="single" w:color="CCCCCC" w:sz="1"/>
              <w:right w:val="single" w:color="CCCCCC" w:sz="1"/>
            </w:tcBorders>
            <w:shd w:fill="F2E0F0" w:val="clear"/>
            <w:tcMar>
              <w:top w:type="dxa" w:w="80"/>
              <w:left w:type="dxa" w:w="120"/>
              <w:bottom w:type="dxa" w:w="80"/>
              <w:right w:type="dxa" w:w="120"/>
            </w:tcMar>
          </w:tcPr>
          <w:p>
            <w:r>
              <w:rPr>
                <w:rFonts w:ascii="Arial" w:cs="Arial" w:eastAsia="Arial" w:hAnsi="Arial"/>
                <w:b w:val="false"/>
                <w:bCs w:val="false"/>
                <w:sz w:val="20"/>
                <w:szCs w:val="20"/>
              </w:rPr>
              <w:t xml:space="preserve">Polish, Search &amp; Extras</w:t>
            </w:r>
          </w:p>
        </w:tc>
        <w:tc>
          <w:tcPr>
            <w:tcW w:type="dxa" w:w="2200"/>
            <w:tcBorders>
              <w:top w:val="single" w:color="CCCCCC" w:sz="1"/>
              <w:left w:val="single" w:color="CCCCCC" w:sz="1"/>
              <w:bottom w:val="single" w:color="CCCCCC" w:sz="1"/>
              <w:right w:val="single" w:color="CCCCCC" w:sz="1"/>
            </w:tcBorders>
            <w:shd w:fill="F2E0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 weeks</w:t>
            </w:r>
          </w:p>
        </w:tc>
        <w:tc>
          <w:tcPr>
            <w:tcW w:type="dxa" w:w="2760"/>
            <w:tcBorders>
              <w:top w:val="single" w:color="CCCCCC" w:sz="1"/>
              <w:left w:val="single" w:color="CCCCCC" w:sz="1"/>
              <w:bottom w:val="single" w:color="CCCCCC" w:sz="1"/>
              <w:right w:val="single" w:color="CCCCCC" w:sz="1"/>
            </w:tcBorders>
            <w:shd w:fill="F2E0F0" w:val="clear"/>
            <w:tcMar>
              <w:top w:type="dxa" w:w="80"/>
              <w:left w:type="dxa" w:w="120"/>
              <w:bottom w:type="dxa" w:w="80"/>
              <w:right w:type="dxa" w:w="120"/>
            </w:tcMar>
          </w:tcPr>
          <w:p>
            <w:r>
              <w:rPr>
                <w:rFonts w:ascii="Arial" w:cs="Arial" w:eastAsia="Arial" w:hAnsi="Arial"/>
                <w:b w:val="false"/>
                <w:bCs w:val="false"/>
                <w:sz w:val="20"/>
                <w:szCs w:val="20"/>
              </w:rPr>
              <w:t xml:space="preserve">Semantic search, PWA, i18n, content versioning, time capsules, analytics, notifications</w:t>
            </w:r>
          </w:p>
        </w:tc>
      </w:tr>
    </w:tbl>
    <w:p>
      <w:pPr>
        <w:spacing w:before="200"/>
      </w:pPr>
    </w:p>
    <w:p>
      <w:pPr>
        <w:pStyle w:val="Heading1"/>
        <w:spacing w:after="200" w:before="360"/>
      </w:pPr>
      <w:r>
        <w:rPr>
          <w:rFonts w:ascii="Arial" w:cs="Arial" w:eastAsia="Arial" w:hAnsi="Arial"/>
          <w:b/>
          <w:bCs/>
          <w:color w:val="1B3A5C"/>
          <w:sz w:val="32"/>
          <w:szCs w:val="32"/>
        </w:rPr>
        <w:t xml:space="preserve">Architecture at a Glance</w:t>
      </w:r>
    </w:p>
    <w:p>
      <w:pPr>
        <w:pStyle w:val="Heading2"/>
        <w:spacing w:after="160" w:before="280"/>
      </w:pPr>
      <w:r>
        <w:rPr>
          <w:rFonts w:ascii="Arial" w:cs="Arial" w:eastAsia="Arial" w:hAnsi="Arial"/>
          <w:b/>
          <w:bCs/>
          <w:color w:val="2E5984"/>
          <w:sz w:val="26"/>
          <w:szCs w:val="26"/>
        </w:rPr>
        <w:t xml:space="preserve">Django Apps (Final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 Introduced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Settings, base templates, homepage, shared utilities, error pages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Posts, categories, tags, media attachments, RSS feed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(skeleton) / Phase 2 (full)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gallery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Filtered media views, lightbox, albums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timeline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Chronological milestones from posts + custom events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miniapps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 app registry, categories, embedding framework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(skeleton) / Phase 3 (full)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ai_tools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services, prompt management, request logging, rate limiting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accounts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auth, session management, future family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r>
    </w:tbl>
    <w:p>
      <w:pPr>
        <w:spacing w:before="100"/>
      </w:pPr>
    </w:p>
    <w:p>
      <w:pPr>
        <w:pStyle w:val="Heading2"/>
        <w:spacing w:after="160" w:before="280"/>
      </w:pPr>
      <w:r>
        <w:rPr>
          <w:rFonts w:ascii="Arial" w:cs="Arial" w:eastAsia="Arial" w:hAnsi="Arial"/>
          <w:b/>
          <w:bCs/>
          <w:color w:val="2E5984"/>
          <w:sz w:val="26"/>
          <w:szCs w:val="26"/>
        </w:rPr>
        <w:t xml:space="preserve">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5.x + PostgreSQL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3.12+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Interactivity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HTMX + Alpine.js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Alpine.js for small UI state (dropdowns, modals)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Tailwind CSS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Utility-first, mobile-first responsive design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Rich 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TipTap or CKEditor 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 needed (see Phase 2 questions)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 Apps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Vite + Preact/Vanilla 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Independently bundled, embedded in Django templates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LiteLLM gateway + Claude/GPT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Provider-agnostic, failover capable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 Storage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Cloudflare R2 (S3-compatible)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egress, django-storages integration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Render (web + DB + worker)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Auto-deploy from GitHub main branch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CI/CD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Actions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Lint, test, deploy on push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Sentry (free tier)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 tracking + performance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Plausible or Umami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Privacy-respecting, no cookie banners</w:t>
            </w:r>
          </w:p>
        </w:tc>
      </w:tr>
    </w:tbl>
    <w:p>
      <w:r>
        <w:br w:type="page"/>
      </w:r>
    </w:p>
    <w:p>
      <w:pPr>
        <w:pStyle w:val="Heading1"/>
        <w:spacing w:after="200" w:before="360"/>
      </w:pPr>
      <w:r>
        <w:rPr>
          <w:rFonts w:ascii="Arial" w:cs="Arial" w:eastAsia="Arial" w:hAnsi="Arial"/>
          <w:b/>
          <w:bCs/>
          <w:color w:val="1B3A5C"/>
          <w:sz w:val="32"/>
          <w:szCs w:val="32"/>
        </w:rPr>
        <w:t xml:space="preserve">Cross-Phase Concerns</w:t>
      </w:r>
    </w:p>
    <w:p>
      <w:pPr>
        <w:pStyle w:val="Heading2"/>
        <w:spacing w:after="160" w:before="280"/>
      </w:pPr>
      <w:r>
        <w:rPr>
          <w:rFonts w:ascii="Arial" w:cs="Arial" w:eastAsia="Arial" w:hAnsi="Arial"/>
          <w:b/>
          <w:bCs/>
          <w:color w:val="2E5984"/>
          <w:sz w:val="26"/>
          <w:szCs w:val="26"/>
        </w:rPr>
        <w:t xml:space="preserve">Security &amp; Privacy (All Phases)</w:t>
      </w:r>
    </w:p>
    <w:p>
      <w:pPr>
        <w:pStyle w:val="ListParagraph"/>
        <w:numPr>
          <w:ilvl w:val="0"/>
          <w:numId w:val="2"/>
        </w:numPr>
        <w:spacing w:after="100"/>
      </w:pPr>
      <w:r>
        <w:rPr>
          <w:rFonts w:ascii="Arial" w:cs="Arial" w:eastAsia="Arial" w:hAnsi="Arial"/>
          <w:sz w:val="22"/>
          <w:szCs w:val="22"/>
        </w:rPr>
        <w:t xml:space="preserve">EXIF/GPS stripping on all image uploads from Phase 1 onward</w:t>
      </w:r>
    </w:p>
    <w:p>
      <w:pPr>
        <w:pStyle w:val="ListParagraph"/>
        <w:numPr>
          <w:ilvl w:val="0"/>
          <w:numId w:val="2"/>
        </w:numPr>
        <w:spacing w:after="100"/>
      </w:pPr>
      <w:r>
        <w:rPr>
          <w:rFonts w:ascii="Arial" w:cs="Arial" w:eastAsia="Arial" w:hAnsi="Arial"/>
          <w:sz w:val="22"/>
          <w:szCs w:val="22"/>
        </w:rPr>
        <w:t xml:space="preserve">Django's CSRF protection enabled globally</w:t>
      </w:r>
    </w:p>
    <w:p>
      <w:pPr>
        <w:pStyle w:val="ListParagraph"/>
        <w:numPr>
          <w:ilvl w:val="0"/>
          <w:numId w:val="2"/>
        </w:numPr>
        <w:spacing w:after="100"/>
      </w:pPr>
      <w:r>
        <w:rPr>
          <w:rFonts w:ascii="Arial" w:cs="Arial" w:eastAsia="Arial" w:hAnsi="Arial"/>
          <w:sz w:val="22"/>
          <w:szCs w:val="22"/>
        </w:rPr>
        <w:t xml:space="preserve">Content Security Policy headers configured in deployment</w:t>
      </w:r>
    </w:p>
    <w:p>
      <w:pPr>
        <w:pStyle w:val="ListParagraph"/>
        <w:numPr>
          <w:ilvl w:val="0"/>
          <w:numId w:val="2"/>
        </w:numPr>
        <w:spacing w:after="100"/>
      </w:pPr>
      <w:r>
        <w:rPr>
          <w:rFonts w:ascii="Arial" w:cs="Arial" w:eastAsia="Arial" w:hAnsi="Arial"/>
          <w:sz w:val="22"/>
          <w:szCs w:val="22"/>
        </w:rPr>
        <w:t xml:space="preserve">Admin behind strong authentication (consider 2FA in Phase 4)</w:t>
      </w:r>
    </w:p>
    <w:p>
      <w:pPr>
        <w:pStyle w:val="ListParagraph"/>
        <w:numPr>
          <w:ilvl w:val="0"/>
          <w:numId w:val="2"/>
        </w:numPr>
        <w:spacing w:after="100"/>
      </w:pPr>
      <w:r>
        <w:rPr>
          <w:rFonts w:ascii="Arial" w:cs="Arial" w:eastAsia="Arial" w:hAnsi="Arial"/>
          <w:sz w:val="22"/>
          <w:szCs w:val="22"/>
        </w:rPr>
        <w:t xml:space="preserve">COPPA compliance review before any public launch with child content</w:t>
      </w:r>
    </w:p>
    <w:p>
      <w:pPr>
        <w:pStyle w:val="ListParagraph"/>
        <w:numPr>
          <w:ilvl w:val="0"/>
          <w:numId w:val="2"/>
        </w:numPr>
        <w:spacing w:after="100"/>
      </w:pPr>
      <w:r>
        <w:rPr>
          <w:rFonts w:ascii="Arial" w:cs="Arial" w:eastAsia="Arial" w:hAnsi="Arial"/>
          <w:sz w:val="22"/>
          <w:szCs w:val="22"/>
        </w:rPr>
        <w:t xml:space="preserve">Regular automated backups of database and media</w:t>
      </w:r>
    </w:p>
    <w:p>
      <w:pPr>
        <w:pStyle w:val="Heading2"/>
        <w:spacing w:after="160" w:before="280"/>
      </w:pPr>
      <w:r>
        <w:rPr>
          <w:rFonts w:ascii="Arial" w:cs="Arial" w:eastAsia="Arial" w:hAnsi="Arial"/>
          <w:b/>
          <w:bCs/>
          <w:color w:val="2E5984"/>
          <w:sz w:val="26"/>
          <w:szCs w:val="26"/>
        </w:rPr>
        <w:t xml:space="preserve">Testing (All Phases)</w:t>
      </w:r>
    </w:p>
    <w:p>
      <w:pPr>
        <w:pStyle w:val="ListParagraph"/>
        <w:numPr>
          <w:ilvl w:val="0"/>
          <w:numId w:val="2"/>
        </w:numPr>
        <w:spacing w:after="100"/>
      </w:pPr>
      <w:r>
        <w:rPr>
          <w:rFonts w:ascii="Arial" w:cs="Arial" w:eastAsia="Arial" w:hAnsi="Arial"/>
          <w:sz w:val="22"/>
          <w:szCs w:val="22"/>
        </w:rPr>
        <w:t xml:space="preserve">pytest + pytest-django for unit and integration tests</w:t>
      </w:r>
    </w:p>
    <w:p>
      <w:pPr>
        <w:pStyle w:val="ListParagraph"/>
        <w:numPr>
          <w:ilvl w:val="0"/>
          <w:numId w:val="2"/>
        </w:numPr>
        <w:spacing w:after="100"/>
      </w:pPr>
      <w:r>
        <w:rPr>
          <w:rFonts w:ascii="Arial" w:cs="Arial" w:eastAsia="Arial" w:hAnsi="Arial"/>
          <w:sz w:val="22"/>
          <w:szCs w:val="22"/>
        </w:rPr>
        <w:t xml:space="preserve">Factory Boy for test data generation</w:t>
      </w:r>
    </w:p>
    <w:p>
      <w:pPr>
        <w:pStyle w:val="ListParagraph"/>
        <w:numPr>
          <w:ilvl w:val="0"/>
          <w:numId w:val="2"/>
        </w:numPr>
        <w:spacing w:after="100"/>
      </w:pPr>
      <w:r>
        <w:rPr>
          <w:rFonts w:ascii="Arial" w:cs="Arial" w:eastAsia="Arial" w:hAnsi="Arial"/>
          <w:sz w:val="22"/>
          <w:szCs w:val="22"/>
        </w:rPr>
        <w:t xml:space="preserve">Coverage target: 80% on models and services, 60% overall</w:t>
      </w:r>
    </w:p>
    <w:p>
      <w:pPr>
        <w:pStyle w:val="ListParagraph"/>
        <w:numPr>
          <w:ilvl w:val="0"/>
          <w:numId w:val="2"/>
        </w:numPr>
        <w:spacing w:after="100"/>
      </w:pPr>
      <w:r>
        <w:rPr>
          <w:rFonts w:ascii="Arial" w:cs="Arial" w:eastAsia="Arial" w:hAnsi="Arial"/>
          <w:sz w:val="22"/>
          <w:szCs w:val="22"/>
        </w:rPr>
        <w:t xml:space="preserve">GitHub Actions CI runs tests on every push and PR</w:t>
      </w:r>
    </w:p>
    <w:p>
      <w:pPr>
        <w:pStyle w:val="ListParagraph"/>
        <w:numPr>
          <w:ilvl w:val="0"/>
          <w:numId w:val="2"/>
        </w:numPr>
        <w:spacing w:after="100"/>
      </w:pPr>
      <w:r>
        <w:rPr>
          <w:rFonts w:ascii="Arial" w:cs="Arial" w:eastAsia="Arial" w:hAnsi="Arial"/>
          <w:sz w:val="22"/>
          <w:szCs w:val="22"/>
        </w:rPr>
        <w:t xml:space="preserve">Playwright for end-to-end tests starting Phase 2</w:t>
      </w:r>
    </w:p>
    <w:p>
      <w:pPr>
        <w:pStyle w:val="Heading2"/>
        <w:spacing w:after="160" w:before="280"/>
      </w:pPr>
      <w:r>
        <w:rPr>
          <w:rFonts w:ascii="Arial" w:cs="Arial" w:eastAsia="Arial" w:hAnsi="Arial"/>
          <w:b/>
          <w:bCs/>
          <w:color w:val="2E5984"/>
          <w:sz w:val="26"/>
          <w:szCs w:val="26"/>
        </w:rPr>
        <w:t xml:space="preserve">Accessibility (All Phases)</w:t>
      </w:r>
    </w:p>
    <w:p>
      <w:pPr>
        <w:pStyle w:val="ListParagraph"/>
        <w:numPr>
          <w:ilvl w:val="0"/>
          <w:numId w:val="2"/>
        </w:numPr>
        <w:spacing w:after="100"/>
      </w:pPr>
      <w:r>
        <w:rPr>
          <w:rFonts w:ascii="Arial" w:cs="Arial" w:eastAsia="Arial" w:hAnsi="Arial"/>
          <w:sz w:val="22"/>
          <w:szCs w:val="22"/>
        </w:rPr>
        <w:t xml:space="preserve">Semantic HTML from day one (proper heading hierarchy, landmarks)</w:t>
      </w:r>
    </w:p>
    <w:p>
      <w:pPr>
        <w:pStyle w:val="ListParagraph"/>
        <w:numPr>
          <w:ilvl w:val="0"/>
          <w:numId w:val="2"/>
        </w:numPr>
        <w:spacing w:after="100"/>
      </w:pPr>
      <w:r>
        <w:rPr>
          <w:rFonts w:ascii="Arial" w:cs="Arial" w:eastAsia="Arial" w:hAnsi="Arial"/>
          <w:sz w:val="22"/>
          <w:szCs w:val="22"/>
        </w:rPr>
        <w:t xml:space="preserve">ARIA labels on interactive elements</w:t>
      </w:r>
    </w:p>
    <w:p>
      <w:pPr>
        <w:pStyle w:val="ListParagraph"/>
        <w:numPr>
          <w:ilvl w:val="0"/>
          <w:numId w:val="2"/>
        </w:numPr>
        <w:spacing w:after="100"/>
      </w:pPr>
      <w:r>
        <w:rPr>
          <w:rFonts w:ascii="Arial" w:cs="Arial" w:eastAsia="Arial" w:hAnsi="Arial"/>
          <w:sz w:val="22"/>
          <w:szCs w:val="22"/>
        </w:rPr>
        <w:t xml:space="preserve">Keyboard navigation support on all pages</w:t>
      </w:r>
    </w:p>
    <w:p>
      <w:pPr>
        <w:pStyle w:val="ListParagraph"/>
        <w:numPr>
          <w:ilvl w:val="0"/>
          <w:numId w:val="2"/>
        </w:numPr>
        <w:spacing w:after="100"/>
      </w:pPr>
      <w:r>
        <w:rPr>
          <w:rFonts w:ascii="Arial" w:cs="Arial" w:eastAsia="Arial" w:hAnsi="Arial"/>
          <w:sz w:val="22"/>
          <w:szCs w:val="22"/>
        </w:rPr>
        <w:t xml:space="preserve">Color contrast ratio compliance (WCAG 2.1 AA minimum)</w:t>
      </w:r>
    </w:p>
    <w:p>
      <w:pPr>
        <w:pStyle w:val="ListParagraph"/>
        <w:numPr>
          <w:ilvl w:val="0"/>
          <w:numId w:val="2"/>
        </w:numPr>
        <w:spacing w:after="100"/>
      </w:pPr>
      <w:r>
        <w:rPr>
          <w:rFonts w:ascii="Arial" w:cs="Arial" w:eastAsia="Arial" w:hAnsi="Arial"/>
          <w:sz w:val="22"/>
          <w:szCs w:val="22"/>
        </w:rPr>
        <w:t xml:space="preserve">Screen reader testing before each phase ships</w:t>
      </w:r>
    </w:p>
    <w:p>
      <w:pPr>
        <w:pBdr>
          <w:bottom w:val="single" w:color="D0D0D0" w:sz="4" w:space="1"/>
        </w:pBdr>
        <w:spacing w:after="100" w:before="100"/>
      </w:pPr>
    </w:p>
    <w:p>
      <w:pPr>
        <w:pStyle w:val="Heading1"/>
        <w:spacing w:after="200" w:before="360"/>
      </w:pPr>
      <w:r>
        <w:rPr>
          <w:rFonts w:ascii="Arial" w:cs="Arial" w:eastAsia="Arial" w:hAnsi="Arial"/>
          <w:b/>
          <w:bCs/>
          <w:color w:val="1B3A5C"/>
          <w:sz w:val="32"/>
          <w:szCs w:val="32"/>
        </w:rPr>
        <w:t xml:space="preserve">How to Use These Documents</w:t>
      </w:r>
    </w:p>
    <w:p>
      <w:pPr>
        <w:spacing w:after="160"/>
      </w:pPr>
      <w:r>
        <w:rPr>
          <w:rFonts w:ascii="Arial" w:cs="Arial" w:eastAsia="Arial" w:hAnsi="Arial"/>
          <w:sz w:val="22"/>
          <w:szCs w:val="22"/>
        </w:rPr>
        <w:t xml:space="preserve">Each phase document contains four sections: Goals (what we're building), Deliverables (specific outputs), Technical Specification (how to build it), and Decisions Needed (questions to answer before starting). Read the Decisions Needed section first for each phase and answer those questions. This will unblock the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spacing w:after="0"/>
    </w:pPr>
    <w:r>
      <w:rPr>
        <w:rFonts w:ascii="Arial" w:cs="Arial" w:eastAsia="Arial" w:hAnsi="Arial"/>
        <w:i/>
        <w:iCs/>
        <w:color w:val="888888"/>
        <w:sz w:val="18"/>
        <w:szCs w:val="18"/>
      </w:rPr>
      <w:t xml:space="preserve">Sherwin Universe — Roadmap</w:t>
    </w:r>
    <w:r>
      <w:rPr>
        <w:rFonts w:ascii="Arial" w:cs="Arial" w:eastAsia="Arial" w:hAnsi="Arial"/>
        <w:i/>
        <w:iCs/>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2026-04-13T06:21:32.211Z</dcterms:created>
  <dcterms:modified xsi:type="dcterms:W3CDTF">2026-04-13T06:21:32.211Z</dcterms:modified>
</cp:coreProperties>
</file>

<file path=docProps/custom.xml><?xml version="1.0" encoding="utf-8"?>
<Properties xmlns="http://schemas.openxmlformats.org/officeDocument/2006/custom-properties" xmlns:vt="http://schemas.openxmlformats.org/officeDocument/2006/docPropsVTypes"/>
</file>