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p>
    <w:p>
      <w:pPr>
        <w:jc w:val="center"/>
      </w:pPr>
      <w:r>
        <w:rPr>
          <w:b/>
          <w:bCs/>
          <w:color w:val="1F3864"/>
          <w:sz w:val="40"/>
          <w:szCs w:val="40"/>
        </w:rPr>
        <w:t xml:space="preserve">SOFTWARE REQUIREMENTS SPECIFICATION</w:t>
      </w:r>
    </w:p>
    <w:p>
      <w:pPr>
        <w:spacing w:after="200" w:before="300"/>
        <w:jc w:val="center"/>
      </w:pPr>
      <w:r>
        <w:rPr>
          <w:b/>
          <w:bCs/>
          <w:color w:val="2E74B5"/>
          <w:sz w:val="28"/>
          <w:szCs w:val="28"/>
        </w:rPr>
        <w:t xml:space="preserve">Ananta Swing Machine Inventory, Transfer &amp; Maintain System</w:t>
      </w:r>
    </w:p>
    <w:p>
      <w:pPr>
        <w:spacing w:after="500"/>
        <w:jc w:val="center"/>
      </w:pPr>
      <w:r>
        <w:rPr>
          <w:i/>
          <w:iCs/>
          <w:color w:val="595959"/>
          <w:sz w:val="20"/>
          <w:szCs w:val="20"/>
        </w:rPr>
        <w:t xml:space="preserve">Web Application — Full Process Workflow Specification</w:t>
      </w:r>
    </w:p>
    <w:p>
      <w:pPr>
        <w:spacing w:before="1400"/>
        <w:jc w:val="center"/>
      </w:pPr>
      <w:r>
        <w:rPr>
          <w:sz w:val="22"/>
          <w:szCs w:val="22"/>
        </w:rPr>
        <w:t xml:space="preserve">Prepared by: ICT Department</w:t>
      </w:r>
    </w:p>
    <w:p>
      <w:pPr>
        <w:jc w:val="center"/>
      </w:pPr>
      <w:r>
        <w:rPr>
          <w:sz w:val="22"/>
          <w:szCs w:val="22"/>
        </w:rPr>
        <w:t xml:space="preserve">Document Version: 1.0 (Draft for Development)</w:t>
      </w:r>
    </w:p>
    <w:p>
      <w:pPr>
        <w:jc w:val="center"/>
      </w:pPr>
      <w:r>
        <w:rPr>
          <w:sz w:val="22"/>
          <w:szCs w:val="22"/>
        </w:rPr>
        <w:t xml:space="preserve">Date: 24 August 2026</w:t>
      </w:r>
    </w:p>
    <w:p>
      <w:pPr>
        <w:jc w:val="center"/>
      </w:pPr>
      <w:r>
        <w:rPr>
          <w:i/>
          <w:iCs/>
          <w:color w:val="595959"/>
          <w:sz w:val="20"/>
          <w:szCs w:val="20"/>
        </w:rPr>
        <w:t xml:space="preserve">Classification: Internal / Confidential</w:t>
      </w:r>
    </w:p>
    <w:p>
      <w:pPr>
        <w:sectPr>
          <w:pgSz w:w="12240" w:h="15840" w:orient="portrait"/>
          <w:pgMar w:top="1440" w:right="1440" w:bottom="1440" w:left="1440" w:header="708" w:footer="708" w:gutter="0"/>
          <w:pgNumType/>
          <w:docGrid w:linePitch="360"/>
        </w:sectPr>
      </w:pPr>
    </w:p>
    <w:p>
      <w:pPr>
        <w:pStyle w:val="Heading1"/>
        <w:spacing w:after="160" w:before="360"/>
      </w:pPr>
      <w: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60"/>
      </w:pPr>
      <w:r>
        <w:t xml:space="preserve">1. Introduction</w:t>
      </w:r>
    </w:p>
    <w:p>
      <w:pPr>
        <w:pStyle w:val="Heading2"/>
        <w:spacing w:after="120" w:before="260"/>
      </w:pPr>
      <w:r>
        <w:t xml:space="preserve">1.1 Purpose</w:t>
      </w:r>
    </w:p>
    <w:p>
      <w:pPr>
        <w:spacing w:after="160" w:line="276"/>
      </w:pPr>
      <w:r>
        <w:t xml:space="preserve">This document specifies the functional requirements and full process workflows for the web application component of the Ananta Swing Machine Inventory, Transfer &amp; Maintain System. It is written as a development-ready baseline — detailed enough to begin coding directly against — covering the Dashboard, Inventory, Machine Transfer, Downtime/Maintenance, and Rental modules.</w:t>
      </w:r>
    </w:p>
    <w:p>
      <w:pPr>
        <w:pStyle w:val="Heading2"/>
        <w:spacing w:after="120" w:before="260"/>
      </w:pPr>
      <w:r>
        <w:t xml:space="preserve">1.2 Scope</w:t>
      </w:r>
    </w:p>
    <w:p>
      <w:pPr>
        <w:spacing w:after="160" w:line="276"/>
      </w:pPr>
      <w:r>
        <w:t xml:space="preserve">This SRS covers the web application. The Android companion app shares the same backend and data model; screens explicitly used from the app (primarily scanning and field actions) are noted within each module below. Where a workflow step is available on both web and app, both are called out explicitly.</w:t>
      </w:r>
    </w:p>
    <w:p>
      <w:pPr>
        <w:pStyle w:val="Heading2"/>
        <w:spacing w:after="120" w:before="260"/>
      </w:pPr>
      <w:r>
        <w:t xml:space="preserve">1.3 Definitions &amp;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tblHeader/>
        </w:trPr>
        <w:tc>
          <w:tcPr>
            <w:tcW w:type="dxa" w:w="2600"/>
            <w:shd w:fill="1F3864" w:val="clear"/>
            <w:tcMar>
              <w:top w:type="dxa" w:w="80"/>
              <w:left w:type="dxa" w:w="120"/>
              <w:bottom w:type="dxa" w:w="80"/>
              <w:right w:type="dxa" w:w="120"/>
            </w:tcMar>
            <w:vAlign w:val="center"/>
          </w:tcPr>
          <w:p>
            <w:pPr>
              <w:jc w:val="left"/>
            </w:pPr>
            <w:r>
              <w:rPr>
                <w:b/>
                <w:bCs/>
                <w:color w:val="FFFFFF"/>
              </w:rPr>
              <w:t xml:space="preserve">Term</w:t>
            </w:r>
          </w:p>
        </w:tc>
        <w:tc>
          <w:tcPr>
            <w:tcW w:type="dxa" w:w="6400"/>
            <w:shd w:fill="1F3864" w:val="clear"/>
            <w:tcMar>
              <w:top w:type="dxa" w:w="80"/>
              <w:left w:type="dxa" w:w="120"/>
              <w:bottom w:type="dxa" w:w="80"/>
              <w:right w:type="dxa" w:w="120"/>
            </w:tcMar>
            <w:vAlign w:val="center"/>
          </w:tcPr>
          <w:p>
            <w:pPr>
              <w:jc w:val="left"/>
            </w:pPr>
            <w:r>
              <w:rPr>
                <w:b/>
                <w:bCs/>
                <w:color w:val="FFFFFF"/>
              </w:rPr>
              <w:t xml:space="preserve">Meaning</w:t>
            </w:r>
          </w:p>
        </w:tc>
      </w:tr>
      <w:tr>
        <w:tc>
          <w:tcPr>
            <w:tcW w:type="dxa" w:w="2600"/>
            <w:shd w:fill="F2F2F2" w:val="clear"/>
            <w:tcMar>
              <w:top w:type="dxa" w:w="80"/>
              <w:left w:type="dxa" w:w="120"/>
              <w:bottom w:type="dxa" w:w="80"/>
              <w:right w:type="dxa" w:w="120"/>
            </w:tcMar>
            <w:vAlign w:val="center"/>
          </w:tcPr>
          <w:p>
            <w:pPr>
              <w:jc w:val="left"/>
            </w:pPr>
            <w:r>
              <w:rPr>
                <w:b w:val="false"/>
                <w:bCs w:val="false"/>
              </w:rPr>
              <w:t xml:space="preserve">Admin</w:t>
            </w:r>
          </w:p>
        </w:tc>
        <w:tc>
          <w:tcPr>
            <w:tcW w:type="dxa" w:w="6400"/>
            <w:shd w:fill="F2F2F2" w:val="clear"/>
            <w:tcMar>
              <w:top w:type="dxa" w:w="80"/>
              <w:left w:type="dxa" w:w="120"/>
              <w:bottom w:type="dxa" w:w="80"/>
              <w:right w:type="dxa" w:w="120"/>
            </w:tcMar>
            <w:vAlign w:val="center"/>
          </w:tcPr>
          <w:p>
            <w:pPr>
              <w:jc w:val="left"/>
            </w:pPr>
            <w:r>
              <w:rPr>
                <w:b w:val="false"/>
                <w:bCs w:val="false"/>
              </w:rPr>
              <w:t xml:space="preserve">User role with approval authority and full system access</w:t>
            </w:r>
          </w:p>
        </w:tc>
      </w:tr>
      <w:tr>
        <w:tc>
          <w:tcPr>
            <w:tcW w:type="dxa" w:w="2600"/>
            <w:shd w:fill="FFFFFF" w:val="clear"/>
            <w:tcMar>
              <w:top w:type="dxa" w:w="80"/>
              <w:left w:type="dxa" w:w="120"/>
              <w:bottom w:type="dxa" w:w="80"/>
              <w:right w:type="dxa" w:w="120"/>
            </w:tcMar>
            <w:vAlign w:val="center"/>
          </w:tcPr>
          <w:p>
            <w:pPr>
              <w:jc w:val="left"/>
            </w:pPr>
            <w:r>
              <w:rPr>
                <w:b w:val="false"/>
                <w:bCs w:val="false"/>
              </w:rPr>
              <w:t xml:space="preserve">User</w:t>
            </w:r>
          </w:p>
        </w:tc>
        <w:tc>
          <w:tcPr>
            <w:tcW w:type="dxa" w:w="6400"/>
            <w:shd w:fill="FFFFFF" w:val="clear"/>
            <w:tcMar>
              <w:top w:type="dxa" w:w="80"/>
              <w:left w:type="dxa" w:w="120"/>
              <w:bottom w:type="dxa" w:w="80"/>
              <w:right w:type="dxa" w:w="120"/>
            </w:tcMar>
            <w:vAlign w:val="center"/>
          </w:tcPr>
          <w:p>
            <w:pPr>
              <w:jc w:val="left"/>
            </w:pPr>
            <w:r>
              <w:rPr>
                <w:b w:val="false"/>
                <w:bCs w:val="false"/>
              </w:rPr>
              <w:t xml:space="preserve">Standard role — line chief, work study staff, mechanics, security, etc., scoped by permission (see Section 3.1)</w:t>
            </w:r>
          </w:p>
        </w:tc>
      </w:tr>
      <w:tr>
        <w:tc>
          <w:tcPr>
            <w:tcW w:type="dxa" w:w="2600"/>
            <w:shd w:fill="F2F2F2" w:val="clear"/>
            <w:tcMar>
              <w:top w:type="dxa" w:w="80"/>
              <w:left w:type="dxa" w:w="120"/>
              <w:bottom w:type="dxa" w:w="80"/>
              <w:right w:type="dxa" w:w="120"/>
            </w:tcMar>
            <w:vAlign w:val="center"/>
          </w:tcPr>
          <w:p>
            <w:pPr>
              <w:jc w:val="left"/>
            </w:pPr>
            <w:r>
              <w:rPr>
                <w:b w:val="false"/>
                <w:bCs w:val="false"/>
              </w:rPr>
              <w:t xml:space="preserve">QR</w:t>
            </w:r>
          </w:p>
        </w:tc>
        <w:tc>
          <w:tcPr>
            <w:tcW w:type="dxa" w:w="6400"/>
            <w:shd w:fill="F2F2F2" w:val="clear"/>
            <w:tcMar>
              <w:top w:type="dxa" w:w="80"/>
              <w:left w:type="dxa" w:w="120"/>
              <w:bottom w:type="dxa" w:w="80"/>
              <w:right w:type="dxa" w:w="120"/>
            </w:tcMar>
            <w:vAlign w:val="center"/>
          </w:tcPr>
          <w:p>
            <w:pPr>
              <w:jc w:val="left"/>
            </w:pPr>
            <w:r>
              <w:rPr>
                <w:b w:val="false"/>
                <w:bCs w:val="false"/>
              </w:rPr>
              <w:t xml:space="preserve">Quick Response code — the scannable Asset ID printed on each machine</w:t>
            </w:r>
          </w:p>
        </w:tc>
      </w:tr>
      <w:tr>
        <w:tc>
          <w:tcPr>
            <w:tcW w:type="dxa" w:w="2600"/>
            <w:shd w:fill="FFFFFF" w:val="clear"/>
            <w:tcMar>
              <w:top w:type="dxa" w:w="80"/>
              <w:left w:type="dxa" w:w="120"/>
              <w:bottom w:type="dxa" w:w="80"/>
              <w:right w:type="dxa" w:w="120"/>
            </w:tcMar>
            <w:vAlign w:val="center"/>
          </w:tcPr>
          <w:p>
            <w:pPr>
              <w:jc w:val="left"/>
            </w:pPr>
            <w:r>
              <w:rPr>
                <w:b w:val="false"/>
                <w:bCs w:val="false"/>
              </w:rPr>
              <w:t xml:space="preserve">Work Study</w:t>
            </w:r>
          </w:p>
        </w:tc>
        <w:tc>
          <w:tcPr>
            <w:tcW w:type="dxa" w:w="6400"/>
            <w:shd w:fill="FFFFFF" w:val="clear"/>
            <w:tcMar>
              <w:top w:type="dxa" w:w="80"/>
              <w:left w:type="dxa" w:w="120"/>
              <w:bottom w:type="dxa" w:w="80"/>
              <w:right w:type="dxa" w:w="120"/>
            </w:tcMar>
            <w:vAlign w:val="center"/>
          </w:tcPr>
          <w:p>
            <w:pPr>
              <w:jc w:val="left"/>
            </w:pPr>
            <w:r>
              <w:rPr>
                <w:b w:val="false"/>
                <w:bCs w:val="false"/>
              </w:rPr>
              <w:t xml:space="preserve">Department responsible for 2nd-stage approval on transfers and rental requests</w:t>
            </w:r>
          </w:p>
        </w:tc>
      </w:tr>
      <w:tr>
        <w:tc>
          <w:tcPr>
            <w:tcW w:type="dxa" w:w="2600"/>
            <w:shd w:fill="F2F2F2" w:val="clear"/>
            <w:tcMar>
              <w:top w:type="dxa" w:w="80"/>
              <w:left w:type="dxa" w:w="120"/>
              <w:bottom w:type="dxa" w:w="80"/>
              <w:right w:type="dxa" w:w="120"/>
            </w:tcMar>
            <w:vAlign w:val="center"/>
          </w:tcPr>
          <w:p>
            <w:pPr>
              <w:jc w:val="left"/>
            </w:pPr>
            <w:r>
              <w:rPr>
                <w:b w:val="false"/>
                <w:bCs w:val="false"/>
              </w:rPr>
              <w:t xml:space="preserve">Loan Transfer</w:t>
            </w:r>
          </w:p>
        </w:tc>
        <w:tc>
          <w:tcPr>
            <w:tcW w:type="dxa" w:w="6400"/>
            <w:shd w:fill="F2F2F2" w:val="clear"/>
            <w:tcMar>
              <w:top w:type="dxa" w:w="80"/>
              <w:left w:type="dxa" w:w="120"/>
              <w:bottom w:type="dxa" w:w="80"/>
              <w:right w:type="dxa" w:w="120"/>
            </w:tcMar>
            <w:vAlign w:val="center"/>
          </w:tcPr>
          <w:p>
            <w:pPr>
              <w:jc w:val="left"/>
            </w:pPr>
            <w:r>
              <w:rPr>
                <w:b w:val="false"/>
                <w:bCs w:val="false"/>
              </w:rPr>
              <w:t xml:space="preserve">A temporary machine transfer, expected to be reversed</w:t>
            </w:r>
          </w:p>
        </w:tc>
      </w:tr>
      <w:tr>
        <w:tc>
          <w:tcPr>
            <w:tcW w:type="dxa" w:w="2600"/>
            <w:shd w:fill="FFFFFF" w:val="clear"/>
            <w:tcMar>
              <w:top w:type="dxa" w:w="80"/>
              <w:left w:type="dxa" w:w="120"/>
              <w:bottom w:type="dxa" w:w="80"/>
              <w:right w:type="dxa" w:w="120"/>
            </w:tcMar>
            <w:vAlign w:val="center"/>
          </w:tcPr>
          <w:p>
            <w:pPr>
              <w:jc w:val="left"/>
            </w:pPr>
            <w:r>
              <w:rPr>
                <w:b w:val="false"/>
                <w:bCs w:val="false"/>
              </w:rPr>
              <w:t xml:space="preserve">Permanent Transfer</w:t>
            </w:r>
          </w:p>
        </w:tc>
        <w:tc>
          <w:tcPr>
            <w:tcW w:type="dxa" w:w="6400"/>
            <w:shd w:fill="FFFFFF" w:val="clear"/>
            <w:tcMar>
              <w:top w:type="dxa" w:w="80"/>
              <w:left w:type="dxa" w:w="120"/>
              <w:bottom w:type="dxa" w:w="80"/>
              <w:right w:type="dxa" w:w="120"/>
            </w:tcMar>
            <w:vAlign w:val="center"/>
          </w:tcPr>
          <w:p>
            <w:pPr>
              <w:jc w:val="left"/>
            </w:pPr>
            <w:r>
              <w:rPr>
                <w:b w:val="false"/>
                <w:bCs w:val="false"/>
              </w:rPr>
              <w:t xml:space="preserve">A machine transfer with no planned return</w:t>
            </w:r>
          </w:p>
        </w:tc>
      </w:tr>
      <w:tr>
        <w:tc>
          <w:tcPr>
            <w:tcW w:type="dxa" w:w="2600"/>
            <w:shd w:fill="F2F2F2" w:val="clear"/>
            <w:tcMar>
              <w:top w:type="dxa" w:w="80"/>
              <w:left w:type="dxa" w:w="120"/>
              <w:bottom w:type="dxa" w:w="80"/>
              <w:right w:type="dxa" w:w="120"/>
            </w:tcMar>
            <w:vAlign w:val="center"/>
          </w:tcPr>
          <w:p>
            <w:pPr>
              <w:jc w:val="left"/>
            </w:pPr>
            <w:r>
              <w:rPr>
                <w:b w:val="false"/>
                <w:bCs w:val="false"/>
              </w:rPr>
              <w:t xml:space="preserve">SLA</w:t>
            </w:r>
          </w:p>
        </w:tc>
        <w:tc>
          <w:tcPr>
            <w:tcW w:type="dxa" w:w="6400"/>
            <w:shd w:fill="F2F2F2" w:val="clear"/>
            <w:tcMar>
              <w:top w:type="dxa" w:w="80"/>
              <w:left w:type="dxa" w:w="120"/>
              <w:bottom w:type="dxa" w:w="80"/>
              <w:right w:type="dxa" w:w="120"/>
            </w:tcMar>
            <w:vAlign w:val="center"/>
          </w:tcPr>
          <w:p>
            <w:pPr>
              <w:jc w:val="left"/>
            </w:pPr>
            <w:r>
              <w:rPr>
                <w:b w:val="false"/>
                <w:bCs w:val="false"/>
              </w:rPr>
              <w:t xml:space="preserve">Service level — e.g. expected response time for maintenance acknowledgment</w:t>
            </w:r>
          </w:p>
        </w:tc>
      </w:tr>
    </w:tbl>
    <w:p>
      <w:pPr>
        <w:pStyle w:val="Heading1"/>
        <w:spacing w:after="160" w:before="360"/>
      </w:pPr>
      <w:r>
        <w:t xml:space="preserve">2. System Overview</w:t>
      </w:r>
    </w:p>
    <w:p>
      <w:pPr>
        <w:spacing w:after="160" w:line="276"/>
      </w:pPr>
      <w:r>
        <w:t xml:space="preserve">The system is a role-based web application (with a companion Android app for field/scanning actions) that digitizes four core operational areas for factory machinery: inventory registration, inter-location transfer, breakdown/maintenance tracking, and third-party machine rental — replacing manual registers and paper-based, person-to-person approval chains.</w:t>
      </w:r>
    </w:p>
    <w:p>
      <w:pPr>
        <w:pStyle w:val="Heading1"/>
        <w:spacing w:after="160" w:before="360"/>
      </w:pPr>
      <w:r>
        <w:t xml:space="preserve">3. User Roles &amp; Permissions</w:t>
      </w:r>
    </w:p>
    <w:p>
      <w:pPr>
        <w:pStyle w:val="Heading2"/>
        <w:spacing w:after="120" w:before="260"/>
      </w:pPr>
      <w:r>
        <w:t xml:space="preserve">3.1 Role Overview</w:t>
      </w:r>
    </w:p>
    <w:p>
      <w:pPr>
        <w:spacing w:after="160" w:line="276"/>
      </w:pPr>
      <w:r>
        <w:t xml:space="preserve">Two base account types are defined — Admin and User — with module-level permission differences described per module below. Certain workflow steps are performed by staff acting in a specific functional capacity (Work Study, Security, Maintenance, Line Chief, Rental Approver) rather than by a separate account type; these capacities are assigned to User accounts via a role/permission flag so the system can route notifications and approval steps correctly.</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100"/>
        <w:gridCol w:w="2600"/>
        <w:gridCol w:w="2500"/>
      </w:tblGrid>
      <w:tr>
        <w:trPr>
          <w:tblHeader/>
        </w:trPr>
        <w:tc>
          <w:tcPr>
            <w:tcW w:type="dxa" w:w="1800"/>
            <w:shd w:fill="1F3864" w:val="clear"/>
            <w:tcMar>
              <w:top w:type="dxa" w:w="80"/>
              <w:left w:type="dxa" w:w="120"/>
              <w:bottom w:type="dxa" w:w="80"/>
              <w:right w:type="dxa" w:w="120"/>
            </w:tcMar>
            <w:vAlign w:val="center"/>
          </w:tcPr>
          <w:p>
            <w:pPr>
              <w:jc w:val="left"/>
            </w:pPr>
            <w:r>
              <w:rPr>
                <w:b/>
                <w:bCs/>
                <w:color w:val="FFFFFF"/>
              </w:rPr>
              <w:t xml:space="preserve">Module</w:t>
            </w:r>
          </w:p>
        </w:tc>
        <w:tc>
          <w:tcPr>
            <w:tcW w:type="dxa" w:w="2100"/>
            <w:shd w:fill="1F3864" w:val="clear"/>
            <w:tcMar>
              <w:top w:type="dxa" w:w="80"/>
              <w:left w:type="dxa" w:w="120"/>
              <w:bottom w:type="dxa" w:w="80"/>
              <w:right w:type="dxa" w:w="120"/>
            </w:tcMar>
            <w:vAlign w:val="center"/>
          </w:tcPr>
          <w:p>
            <w:pPr>
              <w:jc w:val="left"/>
            </w:pPr>
            <w:r>
              <w:rPr>
                <w:b/>
                <w:bCs/>
                <w:color w:val="FFFFFF"/>
              </w:rPr>
              <w:t xml:space="preserve">Admin</w:t>
            </w:r>
          </w:p>
        </w:tc>
        <w:tc>
          <w:tcPr>
            <w:tcW w:type="dxa" w:w="2600"/>
            <w:shd w:fill="1F3864" w:val="clear"/>
            <w:tcMar>
              <w:top w:type="dxa" w:w="80"/>
              <w:left w:type="dxa" w:w="120"/>
              <w:bottom w:type="dxa" w:w="80"/>
              <w:right w:type="dxa" w:w="120"/>
            </w:tcMar>
            <w:vAlign w:val="center"/>
          </w:tcPr>
          <w:p>
            <w:pPr>
              <w:jc w:val="left"/>
            </w:pPr>
            <w:r>
              <w:rPr>
                <w:b/>
                <w:bCs/>
                <w:color w:val="FFFFFF"/>
              </w:rPr>
              <w:t xml:space="preserve">User (general)</w:t>
            </w:r>
          </w:p>
        </w:tc>
        <w:tc>
          <w:tcPr>
            <w:tcW w:type="dxa" w:w="2500"/>
            <w:shd w:fill="1F3864" w:val="clear"/>
            <w:tcMar>
              <w:top w:type="dxa" w:w="80"/>
              <w:left w:type="dxa" w:w="120"/>
              <w:bottom w:type="dxa" w:w="80"/>
              <w:right w:type="dxa" w:w="120"/>
            </w:tcMar>
            <w:vAlign w:val="center"/>
          </w:tcPr>
          <w:p>
            <w:pPr>
              <w:jc w:val="left"/>
            </w:pPr>
            <w:r>
              <w:rPr>
                <w:b/>
                <w:bCs/>
                <w:color w:val="FFFFFF"/>
              </w:rPr>
              <w:t xml:space="preserve">Functional capacity required</w:t>
            </w:r>
          </w:p>
        </w:tc>
      </w:tr>
      <w:tr>
        <w:tc>
          <w:tcPr>
            <w:tcW w:type="dxa" w:w="1800"/>
            <w:shd w:fill="F2F2F2" w:val="clear"/>
            <w:tcMar>
              <w:top w:type="dxa" w:w="80"/>
              <w:left w:type="dxa" w:w="120"/>
              <w:bottom w:type="dxa" w:w="80"/>
              <w:right w:type="dxa" w:w="120"/>
            </w:tcMar>
            <w:vAlign w:val="center"/>
          </w:tcPr>
          <w:p>
            <w:pPr>
              <w:jc w:val="left"/>
            </w:pPr>
            <w:r>
              <w:rPr>
                <w:b w:val="false"/>
                <w:bCs w:val="false"/>
              </w:rPr>
              <w:t xml:space="preserve">Dashboard</w:t>
            </w:r>
          </w:p>
        </w:tc>
        <w:tc>
          <w:tcPr>
            <w:tcW w:type="dxa" w:w="2100"/>
            <w:shd w:fill="F2F2F2" w:val="clear"/>
            <w:tcMar>
              <w:top w:type="dxa" w:w="80"/>
              <w:left w:type="dxa" w:w="120"/>
              <w:bottom w:type="dxa" w:w="80"/>
              <w:right w:type="dxa" w:w="120"/>
            </w:tcMar>
            <w:vAlign w:val="center"/>
          </w:tcPr>
          <w:p>
            <w:pPr>
              <w:jc w:val="left"/>
            </w:pPr>
            <w:r>
              <w:rPr>
                <w:b w:val="false"/>
                <w:bCs w:val="false"/>
              </w:rPr>
              <w:t xml:space="preserve">Full view</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Full view</w:t>
            </w:r>
          </w:p>
        </w:tc>
        <w:tc>
          <w:tcPr>
            <w:tcW w:type="dxa" w:w="2500"/>
            <w:shd w:fill="F2F2F2" w:val="clear"/>
            <w:tcMar>
              <w:top w:type="dxa" w:w="80"/>
              <w:left w:type="dxa" w:w="120"/>
              <w:bottom w:type="dxa" w:w="80"/>
              <w:right w:type="dxa" w:w="120"/>
            </w:tcMar>
            <w:vAlign w:val="center"/>
          </w:tcPr>
          <w:p>
            <w:pPr>
              <w:jc w:val="left"/>
            </w:pPr>
            <w:r>
              <w:rPr>
                <w:b w:val="false"/>
                <w:bCs w:val="false"/>
              </w:rPr>
              <w:t xml:space="preserve">—</w:t>
            </w:r>
          </w:p>
        </w:tc>
      </w:tr>
      <w:tr>
        <w:tc>
          <w:tcPr>
            <w:tcW w:type="dxa" w:w="1800"/>
            <w:shd w:fill="FFFFFF" w:val="clear"/>
            <w:tcMar>
              <w:top w:type="dxa" w:w="80"/>
              <w:left w:type="dxa" w:w="120"/>
              <w:bottom w:type="dxa" w:w="80"/>
              <w:right w:type="dxa" w:w="120"/>
            </w:tcMar>
            <w:vAlign w:val="center"/>
          </w:tcPr>
          <w:p>
            <w:pPr>
              <w:jc w:val="left"/>
            </w:pPr>
            <w:r>
              <w:rPr>
                <w:b w:val="false"/>
                <w:bCs w:val="false"/>
              </w:rPr>
              <w:t xml:space="preserve">Inventory</w:t>
            </w:r>
          </w:p>
        </w:tc>
        <w:tc>
          <w:tcPr>
            <w:tcW w:type="dxa" w:w="2100"/>
            <w:shd w:fill="FFFFFF" w:val="clear"/>
            <w:tcMar>
              <w:top w:type="dxa" w:w="80"/>
              <w:left w:type="dxa" w:w="120"/>
              <w:bottom w:type="dxa" w:w="80"/>
              <w:right w:type="dxa" w:w="120"/>
            </w:tcMar>
            <w:vAlign w:val="center"/>
          </w:tcPr>
          <w:p>
            <w:pPr>
              <w:jc w:val="left"/>
            </w:pPr>
            <w:r>
              <w:rPr>
                <w:b w:val="false"/>
                <w:bCs w:val="false"/>
              </w:rPr>
              <w:t xml:space="preserve">View + final approval of new machines</w:t>
            </w:r>
          </w:p>
        </w:tc>
        <w:tc>
          <w:tcPr>
            <w:tcW w:type="dxa" w:w="2600"/>
            <w:shd w:fill="FFFFFF" w:val="clear"/>
            <w:tcMar>
              <w:top w:type="dxa" w:w="80"/>
              <w:left w:type="dxa" w:w="120"/>
              <w:bottom w:type="dxa" w:w="80"/>
              <w:right w:type="dxa" w:w="120"/>
            </w:tcMar>
            <w:vAlign w:val="center"/>
          </w:tcPr>
          <w:p>
            <w:pPr>
              <w:jc w:val="left"/>
            </w:pPr>
            <w:r>
              <w:rPr>
                <w:b w:val="false"/>
                <w:bCs w:val="false"/>
              </w:rPr>
              <w:t xml:space="preserve">View + submit new machine (pending approval)</w:t>
            </w:r>
          </w:p>
        </w:tc>
        <w:tc>
          <w:tcPr>
            <w:tcW w:type="dxa" w:w="2500"/>
            <w:shd w:fill="FFFFFF" w:val="clear"/>
            <w:tcMar>
              <w:top w:type="dxa" w:w="80"/>
              <w:left w:type="dxa" w:w="120"/>
              <w:bottom w:type="dxa" w:w="80"/>
              <w:right w:type="dxa" w:w="120"/>
            </w:tcMar>
            <w:vAlign w:val="center"/>
          </w:tcPr>
          <w:p>
            <w:pPr>
              <w:jc w:val="left"/>
            </w:pPr>
            <w:r>
              <w:rPr>
                <w:b w:val="false"/>
                <w:bCs w:val="false"/>
              </w:rPr>
              <w:t xml:space="preserve">—</w:t>
            </w:r>
          </w:p>
        </w:tc>
      </w:tr>
      <w:tr>
        <w:tc>
          <w:tcPr>
            <w:tcW w:type="dxa" w:w="1800"/>
            <w:shd w:fill="F2F2F2" w:val="clear"/>
            <w:tcMar>
              <w:top w:type="dxa" w:w="80"/>
              <w:left w:type="dxa" w:w="120"/>
              <w:bottom w:type="dxa" w:w="80"/>
              <w:right w:type="dxa" w:w="120"/>
            </w:tcMar>
            <w:vAlign w:val="center"/>
          </w:tcPr>
          <w:p>
            <w:pPr>
              <w:jc w:val="left"/>
            </w:pPr>
            <w:r>
              <w:rPr>
                <w:b w:val="false"/>
                <w:bCs w:val="false"/>
              </w:rPr>
              <w:t xml:space="preserve">Transfer</w:t>
            </w:r>
          </w:p>
        </w:tc>
        <w:tc>
          <w:tcPr>
            <w:tcW w:type="dxa" w:w="2100"/>
            <w:shd w:fill="F2F2F2" w:val="clear"/>
            <w:tcMar>
              <w:top w:type="dxa" w:w="80"/>
              <w:left w:type="dxa" w:w="120"/>
              <w:bottom w:type="dxa" w:w="80"/>
              <w:right w:type="dxa" w:w="120"/>
            </w:tcMar>
            <w:vAlign w:val="center"/>
          </w:tcPr>
          <w:p>
            <w:pPr>
              <w:jc w:val="left"/>
            </w:pPr>
            <w:r>
              <w:rPr>
                <w:b w:val="false"/>
                <w:bCs w:val="false"/>
              </w:rPr>
              <w:t xml:space="preserve">3rd-stage approval, full visibility</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Issue request; approve if assigned Work Study capacity</w:t>
            </w:r>
          </w:p>
        </w:tc>
        <w:tc>
          <w:tcPr>
            <w:tcW w:type="dxa" w:w="2500"/>
            <w:shd w:fill="F2F2F2" w:val="clear"/>
            <w:tcMar>
              <w:top w:type="dxa" w:w="80"/>
              <w:left w:type="dxa" w:w="120"/>
              <w:bottom w:type="dxa" w:w="80"/>
              <w:right w:type="dxa" w:w="120"/>
            </w:tcMar>
            <w:vAlign w:val="center"/>
          </w:tcPr>
          <w:p>
            <w:pPr>
              <w:jc w:val="left"/>
            </w:pPr>
            <w:r>
              <w:rPr>
                <w:b w:val="false"/>
                <w:bCs w:val="false"/>
              </w:rPr>
              <w:t xml:space="preserve">Work Study (2nd approval), Security (dispatch/receive)</w:t>
            </w:r>
          </w:p>
        </w:tc>
      </w:tr>
      <w:tr>
        <w:tc>
          <w:tcPr>
            <w:tcW w:type="dxa" w:w="1800"/>
            <w:shd w:fill="FFFFFF" w:val="clear"/>
            <w:tcMar>
              <w:top w:type="dxa" w:w="80"/>
              <w:left w:type="dxa" w:w="120"/>
              <w:bottom w:type="dxa" w:w="80"/>
              <w:right w:type="dxa" w:w="120"/>
            </w:tcMar>
            <w:vAlign w:val="center"/>
          </w:tcPr>
          <w:p>
            <w:pPr>
              <w:jc w:val="left"/>
            </w:pPr>
            <w:r>
              <w:rPr>
                <w:b w:val="false"/>
                <w:bCs w:val="false"/>
              </w:rPr>
              <w:t xml:space="preserve">Downtime/Maintenance</w:t>
            </w:r>
          </w:p>
        </w:tc>
        <w:tc>
          <w:tcPr>
            <w:tcW w:type="dxa" w:w="2100"/>
            <w:shd w:fill="FFFFFF" w:val="clear"/>
            <w:tcMar>
              <w:top w:type="dxa" w:w="80"/>
              <w:left w:type="dxa" w:w="120"/>
              <w:bottom w:type="dxa" w:w="80"/>
              <w:right w:type="dxa" w:w="120"/>
            </w:tcMar>
            <w:vAlign w:val="center"/>
          </w:tcPr>
          <w:p>
            <w:pPr>
              <w:jc w:val="left"/>
            </w:pPr>
            <w:r>
              <w:rPr>
                <w:b w:val="false"/>
                <w:bCs w:val="false"/>
              </w:rPr>
              <w:t xml:space="preserve">Full history visibility, random audit scan</w:t>
            </w:r>
          </w:p>
        </w:tc>
        <w:tc>
          <w:tcPr>
            <w:tcW w:type="dxa" w:w="2600"/>
            <w:shd w:fill="FFFFFF" w:val="clear"/>
            <w:tcMar>
              <w:top w:type="dxa" w:w="80"/>
              <w:left w:type="dxa" w:w="120"/>
              <w:bottom w:type="dxa" w:w="80"/>
              <w:right w:type="dxa" w:w="120"/>
            </w:tcMar>
            <w:vAlign w:val="center"/>
          </w:tcPr>
          <w:p>
            <w:pPr>
              <w:jc w:val="left"/>
            </w:pPr>
            <w:r>
              <w:rPr>
                <w:b w:val="false"/>
                <w:bCs w:val="false"/>
              </w:rPr>
              <w:t xml:space="preserve">Log issue (Line Chief) or service it (Maintenance)</w:t>
            </w:r>
          </w:p>
        </w:tc>
        <w:tc>
          <w:tcPr>
            <w:tcW w:type="dxa" w:w="2500"/>
            <w:shd w:fill="FFFFFF" w:val="clear"/>
            <w:tcMar>
              <w:top w:type="dxa" w:w="80"/>
              <w:left w:type="dxa" w:w="120"/>
              <w:bottom w:type="dxa" w:w="80"/>
              <w:right w:type="dxa" w:w="120"/>
            </w:tcMar>
            <w:vAlign w:val="center"/>
          </w:tcPr>
          <w:p>
            <w:pPr>
              <w:jc w:val="left"/>
            </w:pPr>
            <w:r>
              <w:rPr>
                <w:b w:val="false"/>
                <w:bCs w:val="false"/>
              </w:rPr>
              <w:t xml:space="preserve">Line Chief, Maintenance Technician</w:t>
            </w:r>
          </w:p>
        </w:tc>
      </w:tr>
      <w:tr>
        <w:tc>
          <w:tcPr>
            <w:tcW w:type="dxa" w:w="1800"/>
            <w:shd w:fill="F2F2F2" w:val="clear"/>
            <w:tcMar>
              <w:top w:type="dxa" w:w="80"/>
              <w:left w:type="dxa" w:w="120"/>
              <w:bottom w:type="dxa" w:w="80"/>
              <w:right w:type="dxa" w:w="120"/>
            </w:tcMar>
            <w:vAlign w:val="center"/>
          </w:tcPr>
          <w:p>
            <w:pPr>
              <w:jc w:val="left"/>
            </w:pPr>
            <w:r>
              <w:rPr>
                <w:b w:val="false"/>
                <w:bCs w:val="false"/>
              </w:rPr>
              <w:t xml:space="preserve">Rental</w:t>
            </w:r>
          </w:p>
        </w:tc>
        <w:tc>
          <w:tcPr>
            <w:tcW w:type="dxa" w:w="2100"/>
            <w:shd w:fill="F2F2F2" w:val="clear"/>
            <w:tcMar>
              <w:top w:type="dxa" w:w="80"/>
              <w:left w:type="dxa" w:w="120"/>
              <w:bottom w:type="dxa" w:w="80"/>
              <w:right w:type="dxa" w:w="120"/>
            </w:tcMar>
            <w:vAlign w:val="center"/>
          </w:tcPr>
          <w:p>
            <w:pPr>
              <w:jc w:val="left"/>
            </w:pPr>
            <w:r>
              <w:rPr>
                <w:b w:val="false"/>
                <w:bCs w:val="false"/>
              </w:rPr>
              <w:t xml:space="preserve">Approve/deny requests, confirm receipt</w:t>
            </w:r>
          </w:p>
        </w:tc>
        <w:tc>
          <w:tcPr>
            <w:tcW w:type="dxa" w:w="2600"/>
            <w:shd w:fill="F2F2F2" w:val="clear"/>
            <w:tcMar>
              <w:top w:type="dxa" w:w="80"/>
              <w:left w:type="dxa" w:w="120"/>
              <w:bottom w:type="dxa" w:w="80"/>
              <w:right w:type="dxa" w:w="120"/>
            </w:tcMar>
            <w:vAlign w:val="center"/>
          </w:tcPr>
          <w:p>
            <w:pPr>
              <w:jc w:val="left"/>
            </w:pPr>
            <w:r>
              <w:rPr>
                <w:b w:val="false"/>
                <w:bCs w:val="false"/>
              </w:rPr>
              <w:t xml:space="preserve">Submit request; confirm receipt/condition</w:t>
            </w:r>
          </w:p>
        </w:tc>
        <w:tc>
          <w:tcPr>
            <w:tcW w:type="dxa" w:w="2500"/>
            <w:shd w:fill="F2F2F2" w:val="clear"/>
            <w:tcMar>
              <w:top w:type="dxa" w:w="80"/>
              <w:left w:type="dxa" w:w="120"/>
              <w:bottom w:type="dxa" w:w="80"/>
              <w:right w:type="dxa" w:w="120"/>
            </w:tcMar>
            <w:vAlign w:val="center"/>
          </w:tcPr>
          <w:p>
            <w:pPr>
              <w:jc w:val="left"/>
            </w:pPr>
            <w:r>
              <w:rPr>
                <w:b w:val="false"/>
                <w:bCs w:val="false"/>
              </w:rPr>
              <w:t xml:space="preserve">Work Study, Rental Approver, Security, Maintenance</w:t>
            </w:r>
          </w:p>
        </w:tc>
      </w:tr>
    </w:tbl>
    <w:p>
      <w:pPr>
        <w:spacing w:after="200" w:before="80" w:line="276"/>
      </w:pPr>
      <w:r>
        <w:rPr>
          <w:i/>
          <w:iCs/>
          <w:color w:val="595959"/>
          <w:sz w:val="20"/>
          <w:szCs w:val="20"/>
        </w:rPr>
        <w:t xml:space="preserve">Recommendation: implement approvers (e.g. the Rental 2nd-stage approver) as an assignable role rather than hardcoded named accounts, so approval routing keeps working automatically if the assigned person is on leave or changes — an admin can reassign the role without a code change.</w:t>
      </w:r>
    </w:p>
    <w:p>
      <w:pPr>
        <w:pStyle w:val="Heading1"/>
        <w:spacing w:after="160" w:before="360"/>
      </w:pPr>
      <w:r>
        <w:t xml:space="preserve">4. Module: Dashboard</w:t>
      </w:r>
    </w:p>
    <w:p>
      <w:pPr>
        <w:spacing w:after="160" w:line="276"/>
      </w:pPr>
      <w:r>
        <w:t xml:space="preserve">Landing page after login, for both Admin and User roles. A demo/sample HTML mockup (AssetTrack_QR_Machine_Inventory_System.html) was supplied for illustration only — it is not the actual website, and the requirements below are the authoritative specification, informed by but not bound to its layout and metrics.</w:t>
      </w:r>
    </w:p>
    <w:p>
      <w:pPr>
        <w:pStyle w:val="Heading2"/>
        <w:spacing w:after="120" w:before="260"/>
      </w:pPr>
      <w:r>
        <w:t xml:space="preserve">4.1 Functional Requirements</w:t>
      </w:r>
    </w:p>
    <w:p>
      <w:pPr>
        <w:pStyle w:val="ListParagraph"/>
        <w:numPr>
          <w:ilvl w:val="0"/>
          <w:numId w:val="2"/>
        </w:numPr>
        <w:spacing w:after="80" w:line="276"/>
      </w:pPr>
      <w:r>
        <w:t xml:space="preserve">FR-DB-01: Header stats bar showing Total Units, Open Breakdowns, and In Transit counts at a glance, always visible regardless of active tab.</w:t>
      </w:r>
    </w:p>
    <w:p>
      <w:pPr>
        <w:pStyle w:val="ListParagraph"/>
        <w:numPr>
          <w:ilvl w:val="0"/>
          <w:numId w:val="2"/>
        </w:numPr>
        <w:spacing w:after="80" w:line="276"/>
      </w:pPr>
      <w:r>
        <w:t xml:space="preserve">FR-DB-02: KPI card grid: Total Machines, Open Breakdowns, Machines In Transit, Pending Maintenance, Spare Part Requests Open.</w:t>
      </w:r>
    </w:p>
    <w:p>
      <w:pPr>
        <w:pStyle w:val="ListParagraph"/>
        <w:numPr>
          <w:ilvl w:val="0"/>
          <w:numId w:val="2"/>
        </w:numPr>
        <w:spacing w:after="80" w:line="276"/>
      </w:pPr>
      <w:r>
        <w:t xml:space="preserve">FR-DB-03: "Machines by Floor" — horizontal bar breakdown of inventory count per floor.</w:t>
      </w:r>
    </w:p>
    <w:p>
      <w:pPr>
        <w:pStyle w:val="ListParagraph"/>
        <w:numPr>
          <w:ilvl w:val="0"/>
          <w:numId w:val="2"/>
        </w:numPr>
        <w:spacing w:after="80" w:line="276"/>
      </w:pPr>
      <w:r>
        <w:t xml:space="preserve">FR-DB-04: "Top Machine Types" — horizontal bar breakdown of the most common machine types in inventory (top 10).</w:t>
      </w:r>
    </w:p>
    <w:p>
      <w:pPr>
        <w:pStyle w:val="ListParagraph"/>
        <w:numPr>
          <w:ilvl w:val="0"/>
          <w:numId w:val="2"/>
        </w:numPr>
        <w:spacing w:after="80" w:line="276"/>
      </w:pPr>
      <w:r>
        <w:t xml:space="preserve">FR-DB-05: "Recent Breakdown Activity" table — the most recent breakdown records (Asset, Type, Line, Status, Reported time), newest first.</w:t>
      </w:r>
    </w:p>
    <w:p>
      <w:pPr>
        <w:pStyle w:val="ListParagraph"/>
        <w:numPr>
          <w:ilvl w:val="0"/>
          <w:numId w:val="2"/>
        </w:numPr>
        <w:spacing w:after="80" w:line="276"/>
      </w:pPr>
      <w:r>
        <w:t xml:space="preserve">FR-DB-06: Tab bar (Dashboard, Inventory, Transfers, Downtime, Maintenance, Spare Parts) with a live badge count on Transfers (open transfers), Downtime (unresolved), and Spare Parts (not yet installed).</w:t>
      </w:r>
    </w:p>
    <w:p>
      <w:pPr>
        <w:spacing w:after="200" w:before="80" w:line="276"/>
      </w:pPr>
      <w:r>
        <w:rPr>
          <w:i/>
          <w:iCs/>
          <w:color w:val="595959"/>
          <w:sz w:val="20"/>
          <w:szCs w:val="20"/>
        </w:rPr>
        <w:t xml:space="preserve">The supplied sample mockup treats Downtime and Maintenance as two separate modules/tabs (not one combined "Downtime &amp; Maintenance" module), and Spare Parts as its own module with a distinct approval workflow. Sections 7–9 below follow that separation as a sound design choice — not because the sample dictates it, but because keeping breakdown repair, scheduled servicing, and parts requisition as distinct records is cleaner to build and audit. See the note at the start of Section 7.</w:t>
      </w:r>
    </w:p>
    <w:p>
      <w:pPr>
        <w:pStyle w:val="Heading1"/>
        <w:spacing w:after="160" w:before="360"/>
      </w:pPr>
      <w:r>
        <w:t xml:space="preserve">5. Module: Inventory</w:t>
      </w:r>
    </w:p>
    <w:p>
      <w:pPr>
        <w:pStyle w:val="Heading2"/>
        <w:spacing w:after="120" w:before="260"/>
      </w:pPr>
      <w:r>
        <w:t xml:space="preserve">5.1 Functional Requirements</w:t>
      </w:r>
    </w:p>
    <w:p>
      <w:pPr>
        <w:pStyle w:val="ListParagraph"/>
        <w:numPr>
          <w:ilvl w:val="0"/>
          <w:numId w:val="2"/>
        </w:numPr>
        <w:spacing w:after="80" w:line="276"/>
      </w:pPr>
      <w:r>
        <w:t xml:space="preserve">FR-INV-01: Both Admin and User can view the full factory machine inventory (searchable by Asset ID/brand/serial/legacy no.; filterable by floor and machine type).</w:t>
      </w:r>
    </w:p>
    <w:p>
      <w:pPr>
        <w:pStyle w:val="ListParagraph"/>
        <w:numPr>
          <w:ilvl w:val="0"/>
          <w:numId w:val="2"/>
        </w:numPr>
        <w:spacing w:after="80" w:line="276"/>
      </w:pPr>
      <w:r>
        <w:t xml:space="preserve">FR-INV-02: User can submit a new machine entry via a "Register New Machine" form.</w:t>
      </w:r>
    </w:p>
    <w:p>
      <w:pPr>
        <w:pStyle w:val="ListParagraph"/>
        <w:numPr>
          <w:ilvl w:val="0"/>
          <w:numId w:val="2"/>
        </w:numPr>
        <w:spacing w:after="80" w:line="276"/>
      </w:pPr>
      <w:r>
        <w:t xml:space="preserve">FR-INV-03: A newly submitted machine enters a Pending Approval status and is not listed as active inventory until approved.</w:t>
      </w:r>
    </w:p>
    <w:p>
      <w:pPr>
        <w:pStyle w:val="ListParagraph"/>
        <w:numPr>
          <w:ilvl w:val="0"/>
          <w:numId w:val="2"/>
        </w:numPr>
        <w:spacing w:after="80" w:line="276"/>
      </w:pPr>
      <w:r>
        <w:t xml:space="preserve">FR-INV-04: Admin reviews pending submissions and Approves or Rejects (with optional reason).</w:t>
      </w:r>
    </w:p>
    <w:p>
      <w:pPr>
        <w:pStyle w:val="ListParagraph"/>
        <w:numPr>
          <w:ilvl w:val="0"/>
          <w:numId w:val="2"/>
        </w:numPr>
        <w:spacing w:after="80" w:line="276"/>
      </w:pPr>
      <w:r>
        <w:t xml:space="preserve">FR-INV-05: On approval, the machine is assigned an official Asset ID and QR code (format Facility-Type-Sequence, e.g. AGL-SNLS-00001), and becomes visible in the active inventory.</w:t>
      </w:r>
    </w:p>
    <w:p>
      <w:pPr>
        <w:pStyle w:val="ListParagraph"/>
        <w:numPr>
          <w:ilvl w:val="0"/>
          <w:numId w:val="2"/>
        </w:numPr>
        <w:spacing w:after="80" w:line="276"/>
      </w:pPr>
      <w:r>
        <w:t xml:space="preserve">FR-INV-06: On rejection, the submitting User is notified with the reason; the entry is retained in a Rejected state for reference, not silently deleted.</w:t>
      </w:r>
    </w:p>
    <w:p>
      <w:pPr>
        <w:pStyle w:val="ListParagraph"/>
        <w:numPr>
          <w:ilvl w:val="0"/>
          <w:numId w:val="2"/>
        </w:numPr>
        <w:spacing w:after="80" w:line="276"/>
      </w:pPr>
      <w:r>
        <w:t xml:space="preserve">FR-INV-07: Each machine record retains a full field history (see Section 10 for the data model).</w:t>
      </w:r>
    </w:p>
    <w:p>
      <w:pPr>
        <w:pStyle w:val="ListParagraph"/>
        <w:numPr>
          <w:ilvl w:val="0"/>
          <w:numId w:val="2"/>
        </w:numPr>
        <w:spacing w:after="80" w:line="276"/>
      </w:pPr>
      <w:r>
        <w:t xml:space="preserve">FR-INV-08: Machine detail view shows the printable QR asset tag plus quick-action shortcuts: Print QR Tag (4"×1"), Start Transfer, Report Breakdown, Log Maintenance, Request Spare Part.</w:t>
      </w:r>
    </w:p>
    <w:p>
      <w:pPr>
        <w:pStyle w:val="Heading2"/>
        <w:spacing w:after="120" w:before="260"/>
      </w:pPr>
      <w:r>
        <w:t xml:space="preserve">5.2 Add-Machine Approval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0F6E5E" w:val="clear"/>
            <w:tcMar>
              <w:top w:type="dxa" w:w="80"/>
              <w:left w:type="dxa" w:w="120"/>
              <w:bottom w:type="dxa" w:w="80"/>
              <w:right w:type="dxa" w:w="120"/>
            </w:tcMar>
            <w:vAlign w:val="center"/>
          </w:tcPr>
          <w:p>
            <w:pPr>
              <w:jc w:val="center"/>
            </w:pPr>
            <w:r>
              <w:rPr>
                <w:b/>
                <w:bCs/>
                <w:color w:val="FFFFFF"/>
              </w:rPr>
              <w:t xml:space="preserve">#</w:t>
            </w:r>
          </w:p>
        </w:tc>
        <w:tc>
          <w:tcPr>
            <w:tcW w:type="dxa" w:w="2200"/>
            <w:shd w:fill="0F6E5E" w:val="clear"/>
            <w:tcMar>
              <w:top w:type="dxa" w:w="80"/>
              <w:left w:type="dxa" w:w="120"/>
              <w:bottom w:type="dxa" w:w="80"/>
              <w:right w:type="dxa" w:w="120"/>
            </w:tcMar>
            <w:vAlign w:val="center"/>
          </w:tcPr>
          <w:p>
            <w:pPr>
              <w:jc w:val="left"/>
            </w:pPr>
            <w:r>
              <w:rPr>
                <w:b/>
                <w:bCs/>
                <w:color w:val="FFFFFF"/>
              </w:rPr>
              <w:t xml:space="preserve">Actor</w:t>
            </w:r>
          </w:p>
        </w:tc>
        <w:tc>
          <w:tcPr>
            <w:tcW w:type="dxa" w:w="5900"/>
            <w:shd w:fill="0F6E5E" w:val="clear"/>
            <w:tcMar>
              <w:top w:type="dxa" w:w="80"/>
              <w:left w:type="dxa" w:w="120"/>
              <w:bottom w:type="dxa" w:w="80"/>
              <w:right w:type="dxa" w:w="120"/>
            </w:tcMar>
            <w:vAlign w:val="center"/>
          </w:tcPr>
          <w:p>
            <w:pPr>
              <w:jc w:val="left"/>
            </w:pPr>
            <w:r>
              <w:rPr>
                <w:b/>
                <w:bCs/>
                <w:color w:val="FFFFFF"/>
              </w:rPr>
              <w:t xml:space="preserve">Action</w:t>
            </w:r>
          </w:p>
        </w:tc>
      </w:tr>
      <w:tr>
        <w:tc>
          <w:tcPr>
            <w:tcW w:type="dxa" w:w="900"/>
            <w:shd w:fill="F2F2F2" w:val="clear"/>
            <w:tcMar>
              <w:top w:type="dxa" w:w="80"/>
              <w:left w:type="dxa" w:w="120"/>
              <w:bottom w:type="dxa" w:w="80"/>
              <w:right w:type="dxa" w:w="120"/>
            </w:tcMar>
            <w:vAlign w:val="center"/>
          </w:tcPr>
          <w:p>
            <w:pPr>
              <w:jc w:val="center"/>
            </w:pPr>
            <w:r>
              <w:rPr>
                <w:b/>
                <w:bCs/>
              </w:rPr>
              <w:t xml:space="preserve">1</w:t>
            </w:r>
          </w:p>
        </w:tc>
        <w:tc>
          <w:tcPr>
            <w:tcW w:type="dxa" w:w="2200"/>
            <w:shd w:fill="F2F2F2" w:val="clear"/>
            <w:tcMar>
              <w:top w:type="dxa" w:w="80"/>
              <w:left w:type="dxa" w:w="120"/>
              <w:bottom w:type="dxa" w:w="80"/>
              <w:right w:type="dxa" w:w="120"/>
            </w:tcMar>
            <w:vAlign w:val="center"/>
          </w:tcPr>
          <w:p>
            <w:pPr>
              <w:jc w:val="left"/>
            </w:pPr>
            <w:r>
              <w:rPr>
                <w:b/>
                <w:bCs/>
              </w:rPr>
              <w:t xml:space="preserve">User</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Fills the "Register New Machine" form (facility, machine ID, type, brand, model, serial no., year, floor, line) and submits.</w:t>
            </w:r>
          </w:p>
        </w:tc>
      </w:tr>
      <w:tr>
        <w:tc>
          <w:tcPr>
            <w:tcW w:type="dxa" w:w="900"/>
            <w:shd w:fill="FFFFFF" w:val="clear"/>
            <w:tcMar>
              <w:top w:type="dxa" w:w="80"/>
              <w:left w:type="dxa" w:w="120"/>
              <w:bottom w:type="dxa" w:w="80"/>
              <w:right w:type="dxa" w:w="120"/>
            </w:tcMar>
            <w:vAlign w:val="center"/>
          </w:tcPr>
          <w:p>
            <w:pPr>
              <w:jc w:val="center"/>
            </w:pPr>
            <w:r>
              <w:rPr>
                <w:b/>
                <w:bCs/>
              </w:rPr>
              <w:t xml:space="preserve">2</w:t>
            </w:r>
          </w:p>
        </w:tc>
        <w:tc>
          <w:tcPr>
            <w:tcW w:type="dxa" w:w="2200"/>
            <w:shd w:fill="FFFFFF" w:val="clear"/>
            <w:tcMar>
              <w:top w:type="dxa" w:w="80"/>
              <w:left w:type="dxa" w:w="120"/>
              <w:bottom w:type="dxa" w:w="80"/>
              <w:right w:type="dxa" w:w="120"/>
            </w:tcMar>
            <w:vAlign w:val="center"/>
          </w:tcPr>
          <w:p>
            <w:pPr>
              <w:jc w:val="left"/>
            </w:pPr>
            <w:r>
              <w:rPr>
                <w:b/>
                <w:bCs/>
              </w:rPr>
              <w:t xml:space="preserve">System</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Creates the record with status Pending Approval; notifies Admin.</w:t>
            </w:r>
          </w:p>
        </w:tc>
      </w:tr>
      <w:tr>
        <w:tc>
          <w:tcPr>
            <w:tcW w:type="dxa" w:w="900"/>
            <w:shd w:fill="F2F2F2" w:val="clear"/>
            <w:tcMar>
              <w:top w:type="dxa" w:w="80"/>
              <w:left w:type="dxa" w:w="120"/>
              <w:bottom w:type="dxa" w:w="80"/>
              <w:right w:type="dxa" w:w="120"/>
            </w:tcMar>
            <w:vAlign w:val="center"/>
          </w:tcPr>
          <w:p>
            <w:pPr>
              <w:jc w:val="center"/>
            </w:pPr>
            <w:r>
              <w:rPr>
                <w:b/>
                <w:bCs/>
              </w:rPr>
              <w:t xml:space="preserve">3</w:t>
            </w:r>
          </w:p>
        </w:tc>
        <w:tc>
          <w:tcPr>
            <w:tcW w:type="dxa" w:w="2200"/>
            <w:shd w:fill="F2F2F2" w:val="clear"/>
            <w:tcMar>
              <w:top w:type="dxa" w:w="80"/>
              <w:left w:type="dxa" w:w="120"/>
              <w:bottom w:type="dxa" w:w="80"/>
              <w:right w:type="dxa" w:w="120"/>
            </w:tcMar>
            <w:vAlign w:val="center"/>
          </w:tcPr>
          <w:p>
            <w:pPr>
              <w:jc w:val="left"/>
            </w:pPr>
            <w:r>
              <w:rPr>
                <w:b/>
                <w:bCs/>
              </w:rPr>
              <w:t xml:space="preserve">Admin</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Reviews submitted details; Approves or Rejects.</w:t>
            </w:r>
          </w:p>
        </w:tc>
      </w:tr>
      <w:tr>
        <w:tc>
          <w:tcPr>
            <w:tcW w:type="dxa" w:w="900"/>
            <w:shd w:fill="FFFFFF" w:val="clear"/>
            <w:tcMar>
              <w:top w:type="dxa" w:w="80"/>
              <w:left w:type="dxa" w:w="120"/>
              <w:bottom w:type="dxa" w:w="80"/>
              <w:right w:type="dxa" w:w="120"/>
            </w:tcMar>
            <w:vAlign w:val="center"/>
          </w:tcPr>
          <w:p>
            <w:pPr>
              <w:jc w:val="center"/>
            </w:pPr>
            <w:r>
              <w:rPr>
                <w:b/>
                <w:bCs/>
              </w:rPr>
              <w:t xml:space="preserve">4</w:t>
            </w:r>
          </w:p>
        </w:tc>
        <w:tc>
          <w:tcPr>
            <w:tcW w:type="dxa" w:w="2200"/>
            <w:shd w:fill="FFFFFF" w:val="clear"/>
            <w:tcMar>
              <w:top w:type="dxa" w:w="80"/>
              <w:left w:type="dxa" w:w="120"/>
              <w:bottom w:type="dxa" w:w="80"/>
              <w:right w:type="dxa" w:w="120"/>
            </w:tcMar>
            <w:vAlign w:val="center"/>
          </w:tcPr>
          <w:p>
            <w:pPr>
              <w:jc w:val="left"/>
            </w:pPr>
            <w:r>
              <w:rPr>
                <w:b/>
                <w:bCs/>
              </w:rPr>
              <w:t xml:space="preserve">System</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On approval: generates Asset ID + QR code, sets status Active, notifies the submitting User. On rejection: sets status Rejected, notifies submitting User with reason.</w:t>
            </w:r>
          </w:p>
        </w:tc>
      </w:tr>
    </w:tbl>
    <w:p>
      <w:pPr>
        <w:spacing w:after="200" w:before="80" w:line="276"/>
      </w:pPr>
      <w:r>
        <w:rPr>
          <w:i/>
          <w:iCs/>
          <w:color w:val="595959"/>
          <w:sz w:val="20"/>
          <w:szCs w:val="20"/>
        </w:rPr>
        <w:t xml:space="preserve">Note: the supplied sample mockup auto-generates the Asset ID immediately on submission with no approval gate — that's a demo shortcut, not the intended behavior. This SRS specifies the Admin-approval step because audit control over Asset ID issuance was an explicit requirement.</w:t>
      </w:r>
    </w:p>
    <w:p>
      <w:pPr>
        <w:pStyle w:val="Heading1"/>
        <w:spacing w:after="160" w:before="360"/>
      </w:pPr>
      <w:r>
        <w:t xml:space="preserve">6. Module: Machine Transfer</w:t>
      </w:r>
    </w:p>
    <w:p>
      <w:pPr>
        <w:spacing w:after="160" w:line="276"/>
      </w:pPr>
      <w:r>
        <w:t xml:space="preserve">Covers both intra-factory transfers (e.g. 1st floor → 2nd floor) and inter-factory transfers, on a Loan or Permanent basis. Available from both the web app and the Android app.</w:t>
      </w:r>
    </w:p>
    <w:p>
      <w:pPr>
        <w:pStyle w:val="Heading2"/>
        <w:spacing w:after="120" w:before="260"/>
      </w:pPr>
      <w:r>
        <w:t xml:space="preserve">6.1 Functional Requirements</w:t>
      </w:r>
    </w:p>
    <w:p>
      <w:pPr>
        <w:pStyle w:val="ListParagraph"/>
        <w:numPr>
          <w:ilvl w:val="0"/>
          <w:numId w:val="2"/>
        </w:numPr>
        <w:spacing w:after="80" w:line="276"/>
      </w:pPr>
      <w:r>
        <w:t xml:space="preserve">FR-TR-01: Any User can initiate a transfer request by scanning (app) or selecting (web) the machine, specifying source/destination facility and floor, direction, reason, and transfer basis (Loan or Permanent).</w:t>
      </w:r>
    </w:p>
    <w:p>
      <w:pPr>
        <w:pStyle w:val="ListParagraph"/>
        <w:numPr>
          <w:ilvl w:val="0"/>
          <w:numId w:val="2"/>
        </w:numPr>
        <w:spacing w:after="80" w:line="276"/>
      </w:pPr>
      <w:r>
        <w:t xml:space="preserve">FR-TR-02: A transfer request cannot proceed without passing all defined approval stages, in order.</w:t>
      </w:r>
    </w:p>
    <w:p>
      <w:pPr>
        <w:pStyle w:val="ListParagraph"/>
        <w:numPr>
          <w:ilvl w:val="0"/>
          <w:numId w:val="2"/>
        </w:numPr>
        <w:spacing w:after="80" w:line="276"/>
      </w:pPr>
      <w:r>
        <w:t xml:space="preserve">FR-TR-03: Each approval stage notifies the next responsible party automatically upon the prior stage's completion.</w:t>
      </w:r>
    </w:p>
    <w:p>
      <w:pPr>
        <w:pStyle w:val="ListParagraph"/>
        <w:numPr>
          <w:ilvl w:val="0"/>
          <w:numId w:val="2"/>
        </w:numPr>
        <w:spacing w:after="80" w:line="276"/>
      </w:pPr>
      <w:r>
        <w:t xml:space="preserve">FR-TR-04: Security cannot mark a machine Dispatched unless the 3rd-stage approval is already recorded.</w:t>
      </w:r>
    </w:p>
    <w:p>
      <w:pPr>
        <w:pStyle w:val="ListParagraph"/>
        <w:numPr>
          <w:ilvl w:val="0"/>
          <w:numId w:val="2"/>
        </w:numPr>
        <w:spacing w:after="80" w:line="276"/>
      </w:pPr>
      <w:r>
        <w:t xml:space="preserve">FR-TR-05: The destination factory/floor confirms Received, closing the transfer and updating the machine's current location.</w:t>
      </w:r>
    </w:p>
    <w:p>
      <w:pPr>
        <w:pStyle w:val="ListParagraph"/>
        <w:numPr>
          <w:ilvl w:val="0"/>
          <w:numId w:val="2"/>
        </w:numPr>
        <w:spacing w:after="80" w:line="276"/>
      </w:pPr>
      <w:r>
        <w:t xml:space="preserve">FR-TR-06: Every stage change is timestamped and attributed to the acting user, and stored in the machine's transfer history.</w:t>
      </w:r>
    </w:p>
    <w:p>
      <w:pPr>
        <w:pStyle w:val="ListParagraph"/>
        <w:numPr>
          <w:ilvl w:val="0"/>
          <w:numId w:val="2"/>
        </w:numPr>
        <w:spacing w:after="80" w:line="276"/>
      </w:pPr>
      <w:r>
        <w:t xml:space="preserve">FR-TR-07: The current status of any in-progress transfer is visible on the Transfers tab to Admin and relevant Users, listing Asset, From, To, Direction, Reason, Basis, Status, and Requested time.</w:t>
      </w:r>
    </w:p>
    <w:p>
      <w:pPr>
        <w:pStyle w:val="Heading2"/>
        <w:spacing w:after="120" w:before="260"/>
      </w:pPr>
      <w:r>
        <w:t xml:space="preserve">6.2 Transfer Approval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0F6E5E" w:val="clear"/>
            <w:tcMar>
              <w:top w:type="dxa" w:w="80"/>
              <w:left w:type="dxa" w:w="120"/>
              <w:bottom w:type="dxa" w:w="80"/>
              <w:right w:type="dxa" w:w="120"/>
            </w:tcMar>
            <w:vAlign w:val="center"/>
          </w:tcPr>
          <w:p>
            <w:pPr>
              <w:jc w:val="center"/>
            </w:pPr>
            <w:r>
              <w:rPr>
                <w:b/>
                <w:bCs/>
                <w:color w:val="FFFFFF"/>
              </w:rPr>
              <w:t xml:space="preserve">#</w:t>
            </w:r>
          </w:p>
        </w:tc>
        <w:tc>
          <w:tcPr>
            <w:tcW w:type="dxa" w:w="2200"/>
            <w:shd w:fill="0F6E5E" w:val="clear"/>
            <w:tcMar>
              <w:top w:type="dxa" w:w="80"/>
              <w:left w:type="dxa" w:w="120"/>
              <w:bottom w:type="dxa" w:w="80"/>
              <w:right w:type="dxa" w:w="120"/>
            </w:tcMar>
            <w:vAlign w:val="center"/>
          </w:tcPr>
          <w:p>
            <w:pPr>
              <w:jc w:val="left"/>
            </w:pPr>
            <w:r>
              <w:rPr>
                <w:b/>
                <w:bCs/>
                <w:color w:val="FFFFFF"/>
              </w:rPr>
              <w:t xml:space="preserve">Actor</w:t>
            </w:r>
          </w:p>
        </w:tc>
        <w:tc>
          <w:tcPr>
            <w:tcW w:type="dxa" w:w="5900"/>
            <w:shd w:fill="0F6E5E" w:val="clear"/>
            <w:tcMar>
              <w:top w:type="dxa" w:w="80"/>
              <w:left w:type="dxa" w:w="120"/>
              <w:bottom w:type="dxa" w:w="80"/>
              <w:right w:type="dxa" w:w="120"/>
            </w:tcMar>
            <w:vAlign w:val="center"/>
          </w:tcPr>
          <w:p>
            <w:pPr>
              <w:jc w:val="left"/>
            </w:pPr>
            <w:r>
              <w:rPr>
                <w:b/>
                <w:bCs/>
                <w:color w:val="FFFFFF"/>
              </w:rPr>
              <w:t xml:space="preserve">Action</w:t>
            </w:r>
          </w:p>
        </w:tc>
      </w:tr>
      <w:tr>
        <w:tc>
          <w:tcPr>
            <w:tcW w:type="dxa" w:w="900"/>
            <w:shd w:fill="F2F2F2" w:val="clear"/>
            <w:tcMar>
              <w:top w:type="dxa" w:w="80"/>
              <w:left w:type="dxa" w:w="120"/>
              <w:bottom w:type="dxa" w:w="80"/>
              <w:right w:type="dxa" w:w="120"/>
            </w:tcMar>
            <w:vAlign w:val="center"/>
          </w:tcPr>
          <w:p>
            <w:pPr>
              <w:jc w:val="center"/>
            </w:pPr>
            <w:r>
              <w:rPr>
                <w:b/>
                <w:bCs/>
              </w:rPr>
              <w:t xml:space="preserve">1</w:t>
            </w:r>
          </w:p>
        </w:tc>
        <w:tc>
          <w:tcPr>
            <w:tcW w:type="dxa" w:w="2200"/>
            <w:shd w:fill="F2F2F2" w:val="clear"/>
            <w:tcMar>
              <w:top w:type="dxa" w:w="80"/>
              <w:left w:type="dxa" w:w="120"/>
              <w:bottom w:type="dxa" w:w="80"/>
              <w:right w:type="dxa" w:w="120"/>
            </w:tcMar>
            <w:vAlign w:val="center"/>
          </w:tcPr>
          <w:p>
            <w:pPr>
              <w:jc w:val="left"/>
            </w:pPr>
            <w:r>
              <w:rPr>
                <w:b/>
                <w:bCs/>
              </w:rPr>
              <w:t xml:space="preserve">User (Requester)</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Scan &amp; Request — scans the machine QR (app) or selects it (web), chooses Loan or Permanent basis, submits.</w:t>
            </w:r>
          </w:p>
        </w:tc>
      </w:tr>
      <w:tr>
        <w:tc>
          <w:tcPr>
            <w:tcW w:type="dxa" w:w="900"/>
            <w:shd w:fill="FFFFFF" w:val="clear"/>
            <w:tcMar>
              <w:top w:type="dxa" w:w="80"/>
              <w:left w:type="dxa" w:w="120"/>
              <w:bottom w:type="dxa" w:w="80"/>
              <w:right w:type="dxa" w:w="120"/>
            </w:tcMar>
            <w:vAlign w:val="center"/>
          </w:tcPr>
          <w:p>
            <w:pPr>
              <w:jc w:val="center"/>
            </w:pPr>
            <w:r>
              <w:rPr>
                <w:b/>
                <w:bCs/>
              </w:rPr>
              <w:t xml:space="preserve">2</w:t>
            </w:r>
          </w:p>
        </w:tc>
        <w:tc>
          <w:tcPr>
            <w:tcW w:type="dxa" w:w="2200"/>
            <w:shd w:fill="FFFFFF" w:val="clear"/>
            <w:tcMar>
              <w:top w:type="dxa" w:w="80"/>
              <w:left w:type="dxa" w:w="120"/>
              <w:bottom w:type="dxa" w:w="80"/>
              <w:right w:type="dxa" w:w="120"/>
            </w:tcMar>
            <w:vAlign w:val="center"/>
          </w:tcPr>
          <w:p>
            <w:pPr>
              <w:jc w:val="left"/>
            </w:pPr>
            <w:r>
              <w:rPr>
                <w:b/>
                <w:bCs/>
              </w:rPr>
              <w:t xml:space="preserve">Work Study</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2nd Approval — reviews and approves or rejects the request.</w:t>
            </w:r>
          </w:p>
        </w:tc>
      </w:tr>
      <w:tr>
        <w:tc>
          <w:tcPr>
            <w:tcW w:type="dxa" w:w="900"/>
            <w:shd w:fill="F2F2F2" w:val="clear"/>
            <w:tcMar>
              <w:top w:type="dxa" w:w="80"/>
              <w:left w:type="dxa" w:w="120"/>
              <w:bottom w:type="dxa" w:w="80"/>
              <w:right w:type="dxa" w:w="120"/>
            </w:tcMar>
            <w:vAlign w:val="center"/>
          </w:tcPr>
          <w:p>
            <w:pPr>
              <w:jc w:val="center"/>
            </w:pPr>
            <w:r>
              <w:rPr>
                <w:b/>
                <w:bCs/>
              </w:rPr>
              <w:t xml:space="preserve">3</w:t>
            </w:r>
          </w:p>
        </w:tc>
        <w:tc>
          <w:tcPr>
            <w:tcW w:type="dxa" w:w="2200"/>
            <w:shd w:fill="F2F2F2" w:val="clear"/>
            <w:tcMar>
              <w:top w:type="dxa" w:w="80"/>
              <w:left w:type="dxa" w:w="120"/>
              <w:bottom w:type="dxa" w:w="80"/>
              <w:right w:type="dxa" w:w="120"/>
            </w:tcMar>
            <w:vAlign w:val="center"/>
          </w:tcPr>
          <w:p>
            <w:pPr>
              <w:jc w:val="left"/>
            </w:pPr>
            <w:r>
              <w:rPr>
                <w:b/>
                <w:bCs/>
              </w:rPr>
              <w:t xml:space="preserve">3rd Approver</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3rd Approval — final approval (Loan / Permanent) before physical movement is authorized.</w:t>
            </w:r>
          </w:p>
        </w:tc>
      </w:tr>
      <w:tr>
        <w:tc>
          <w:tcPr>
            <w:tcW w:type="dxa" w:w="900"/>
            <w:shd w:fill="FFFFFF" w:val="clear"/>
            <w:tcMar>
              <w:top w:type="dxa" w:w="80"/>
              <w:left w:type="dxa" w:w="120"/>
              <w:bottom w:type="dxa" w:w="80"/>
              <w:right w:type="dxa" w:w="120"/>
            </w:tcMar>
            <w:vAlign w:val="center"/>
          </w:tcPr>
          <w:p>
            <w:pPr>
              <w:jc w:val="center"/>
            </w:pPr>
            <w:r>
              <w:rPr>
                <w:b/>
                <w:bCs/>
              </w:rPr>
              <w:t xml:space="preserve">4</w:t>
            </w:r>
          </w:p>
        </w:tc>
        <w:tc>
          <w:tcPr>
            <w:tcW w:type="dxa" w:w="2200"/>
            <w:shd w:fill="FFFFFF" w:val="clear"/>
            <w:tcMar>
              <w:top w:type="dxa" w:w="80"/>
              <w:left w:type="dxa" w:w="120"/>
              <w:bottom w:type="dxa" w:w="80"/>
              <w:right w:type="dxa" w:w="120"/>
            </w:tcMar>
            <w:vAlign w:val="center"/>
          </w:tcPr>
          <w:p>
            <w:pPr>
              <w:jc w:val="left"/>
            </w:pPr>
            <w:r>
              <w:rPr>
                <w:b/>
                <w:bCs/>
              </w:rPr>
              <w:t xml:space="preserve">Security</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Dispatched — on seeing 3rd-stage approval, physically verifies the machine and marks it Dispatched.</w:t>
            </w:r>
          </w:p>
        </w:tc>
      </w:tr>
      <w:tr>
        <w:tc>
          <w:tcPr>
            <w:tcW w:type="dxa" w:w="900"/>
            <w:shd w:fill="F2F2F2" w:val="clear"/>
            <w:tcMar>
              <w:top w:type="dxa" w:w="80"/>
              <w:left w:type="dxa" w:w="120"/>
              <w:bottom w:type="dxa" w:w="80"/>
              <w:right w:type="dxa" w:w="120"/>
            </w:tcMar>
            <w:vAlign w:val="center"/>
          </w:tcPr>
          <w:p>
            <w:pPr>
              <w:jc w:val="center"/>
            </w:pPr>
            <w:r>
              <w:rPr>
                <w:b/>
                <w:bCs/>
              </w:rPr>
              <w:t xml:space="preserve">5</w:t>
            </w:r>
          </w:p>
        </w:tc>
        <w:tc>
          <w:tcPr>
            <w:tcW w:type="dxa" w:w="2200"/>
            <w:shd w:fill="F2F2F2" w:val="clear"/>
            <w:tcMar>
              <w:top w:type="dxa" w:w="80"/>
              <w:left w:type="dxa" w:w="120"/>
              <w:bottom w:type="dxa" w:w="80"/>
              <w:right w:type="dxa" w:w="120"/>
            </w:tcMar>
            <w:vAlign w:val="center"/>
          </w:tcPr>
          <w:p>
            <w:pPr>
              <w:jc w:val="left"/>
            </w:pPr>
            <w:r>
              <w:rPr>
                <w:b/>
                <w:bCs/>
              </w:rPr>
              <w:t xml:space="preserve">Destination</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Received — receiving floor/facility scans/confirms the machine on arrival, closing the transfer.</w:t>
            </w:r>
          </w:p>
        </w:tc>
      </w:tr>
    </w:tbl>
    <w:p>
      <w:pPr>
        <w:spacing w:after="200" w:before="80" w:line="276"/>
      </w:pPr>
      <w:r>
        <w:rPr>
          <w:i/>
          <w:iCs/>
          <w:color w:val="595959"/>
          <w:sz w:val="20"/>
          <w:szCs w:val="20"/>
        </w:rPr>
        <w:t xml:space="preserve">Rejection at any stage halts the workflow, notifies the original requester with the reason, and the machine remains at its current location. A rejected request can be edited and resubmitted by the requester.</w:t>
      </w:r>
    </w:p>
    <w:p>
      <w:r>
        <w:br w:type="page"/>
      </w:r>
    </w:p>
    <w:p>
      <w:pPr>
        <w:pStyle w:val="Heading1"/>
        <w:spacing w:after="160" w:before="360"/>
      </w:pPr>
      <w:r>
        <w:t xml:space="preserve">7. Module: Downtime Monitoring</w:t>
      </w:r>
    </w:p>
    <w:p>
      <w:pPr>
        <w:spacing w:after="200" w:before="80" w:line="276"/>
      </w:pPr>
      <w:r>
        <w:rPr>
          <w:i/>
          <w:iCs/>
          <w:color w:val="595959"/>
          <w:sz w:val="20"/>
          <w:szCs w:val="20"/>
        </w:rPr>
        <w:t xml:space="preserve">Following the design pattern in the supplied sample mockup (not a mandate from it): Downtime, Maintenance, and Spare Parts are three separate modules/tabs rather than one combined module, and Spare Parts carries its own multi-stage approval chain. This section (7) covers breakdown-to-repair only; periodic/preventive servicing is Section 8, and parts requisition is Section 9.</w:t>
      </w:r>
    </w:p>
    <w:p>
      <w:pPr>
        <w:spacing w:after="160" w:line="276"/>
      </w:pPr>
      <w:r>
        <w:t xml:space="preserve">Primarily driven from the Android app (QR scanning at the machine), with full visibility and reporting on the web dashboard. This module builds the permanent breakdown/downtime history attached to each machine.</w:t>
      </w:r>
    </w:p>
    <w:p>
      <w:pPr>
        <w:pStyle w:val="Heading2"/>
        <w:spacing w:after="120" w:before="260"/>
      </w:pPr>
      <w:r>
        <w:t xml:space="preserve">7.1 Functional Requirements</w:t>
      </w:r>
    </w:p>
    <w:p>
      <w:pPr>
        <w:pStyle w:val="ListParagraph"/>
        <w:numPr>
          <w:ilvl w:val="0"/>
          <w:numId w:val="2"/>
        </w:numPr>
        <w:spacing w:after="80" w:line="276"/>
      </w:pPr>
      <w:r>
        <w:t xml:space="preserve">FR-DT-01: A Supervisor/Line Chief scans a machine's QR code (app) to view its details and post a breakdown complaint, entering reported-by name and an issue note.</w:t>
      </w:r>
    </w:p>
    <w:p>
      <w:pPr>
        <w:pStyle w:val="ListParagraph"/>
        <w:numPr>
          <w:ilvl w:val="0"/>
          <w:numId w:val="2"/>
        </w:numPr>
        <w:spacing w:after="80" w:line="276"/>
      </w:pPr>
      <w:r>
        <w:t xml:space="preserve">FR-DT-02: On submission, the downtime timer starts immediately (status Open) and a notification is sent to the responsible Maintenance Technician (in-app and push notification).</w:t>
      </w:r>
    </w:p>
    <w:p>
      <w:pPr>
        <w:pStyle w:val="ListParagraph"/>
        <w:numPr>
          <w:ilvl w:val="0"/>
          <w:numId w:val="2"/>
        </w:numPr>
        <w:spacing w:after="80" w:line="276"/>
      </w:pPr>
      <w:r>
        <w:t xml:space="preserve">FR-DT-03: When a Mechanic scans the QR to attend, the record moves to In Repair, the mechanic is assigned, and the attended time is logged.</w:t>
      </w:r>
    </w:p>
    <w:p>
      <w:pPr>
        <w:pStyle w:val="ListParagraph"/>
        <w:numPr>
          <w:ilvl w:val="0"/>
          <w:numId w:val="2"/>
        </w:numPr>
        <w:spacing w:after="80" w:line="276"/>
      </w:pPr>
      <w:r>
        <w:t xml:space="preserve">FR-DT-04: The machine's dashboard status updates in real time to reflect "Under Repair" while In Repair.</w:t>
      </w:r>
    </w:p>
    <w:p>
      <w:pPr>
        <w:pStyle w:val="ListParagraph"/>
        <w:numPr>
          <w:ilvl w:val="0"/>
          <w:numId w:val="2"/>
        </w:numPr>
        <w:spacing w:after="80" w:line="276"/>
      </w:pPr>
      <w:r>
        <w:t xml:space="preserve">FR-DT-05: The Mechanic marks Repair Complete, moving the record to Resolved and logging the resolved time; total downtime duration is calculated automatically (reported → resolved).</w:t>
      </w:r>
    </w:p>
    <w:p>
      <w:pPr>
        <w:pStyle w:val="ListParagraph"/>
        <w:numPr>
          <w:ilvl w:val="0"/>
          <w:numId w:val="2"/>
        </w:numPr>
        <w:spacing w:after="80" w:line="276"/>
      </w:pPr>
      <w:r>
        <w:t xml:space="preserve">FR-DT-06: Every downtime record (asset, machine type, line/floor, reported by, note, mechanic, reported/attended/resolved timestamps, total downtime) is permanently attached to that machine's history — never deleted.</w:t>
      </w:r>
    </w:p>
    <w:p>
      <w:pPr>
        <w:pStyle w:val="ListParagraph"/>
        <w:numPr>
          <w:ilvl w:val="0"/>
          <w:numId w:val="2"/>
        </w:numPr>
        <w:spacing w:after="80" w:line="276"/>
      </w:pPr>
      <w:r>
        <w:t xml:space="preserve">FR-DT-07: Any Admin can scan (or select, on web) any machine at any time to view its complete downtime history.</w:t>
      </w:r>
    </w:p>
    <w:p>
      <w:pPr>
        <w:pStyle w:val="ListParagraph"/>
        <w:numPr>
          <w:ilvl w:val="0"/>
          <w:numId w:val="2"/>
        </w:numPr>
        <w:spacing w:after="80" w:line="276"/>
      </w:pPr>
      <w:r>
        <w:t xml:space="preserve">FR-DT-08: Web dashboard provides aggregate views — breakdown counts by machine type, by line/floor, and by mechanic.</w:t>
      </w:r>
    </w:p>
    <w:p>
      <w:pPr>
        <w:pStyle w:val="Heading2"/>
        <w:spacing w:after="120" w:before="260"/>
      </w:pPr>
      <w:r>
        <w:t xml:space="preserve">7.2 Downtime-to-Resolution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0F6E5E" w:val="clear"/>
            <w:tcMar>
              <w:top w:type="dxa" w:w="80"/>
              <w:left w:type="dxa" w:w="120"/>
              <w:bottom w:type="dxa" w:w="80"/>
              <w:right w:type="dxa" w:w="120"/>
            </w:tcMar>
            <w:vAlign w:val="center"/>
          </w:tcPr>
          <w:p>
            <w:pPr>
              <w:jc w:val="center"/>
            </w:pPr>
            <w:r>
              <w:rPr>
                <w:b/>
                <w:bCs/>
                <w:color w:val="FFFFFF"/>
              </w:rPr>
              <w:t xml:space="preserve">#</w:t>
            </w:r>
          </w:p>
        </w:tc>
        <w:tc>
          <w:tcPr>
            <w:tcW w:type="dxa" w:w="2200"/>
            <w:shd w:fill="0F6E5E" w:val="clear"/>
            <w:tcMar>
              <w:top w:type="dxa" w:w="80"/>
              <w:left w:type="dxa" w:w="120"/>
              <w:bottom w:type="dxa" w:w="80"/>
              <w:right w:type="dxa" w:w="120"/>
            </w:tcMar>
            <w:vAlign w:val="center"/>
          </w:tcPr>
          <w:p>
            <w:pPr>
              <w:jc w:val="left"/>
            </w:pPr>
            <w:r>
              <w:rPr>
                <w:b/>
                <w:bCs/>
                <w:color w:val="FFFFFF"/>
              </w:rPr>
              <w:t xml:space="preserve">Actor</w:t>
            </w:r>
          </w:p>
        </w:tc>
        <w:tc>
          <w:tcPr>
            <w:tcW w:type="dxa" w:w="5900"/>
            <w:shd w:fill="0F6E5E" w:val="clear"/>
            <w:tcMar>
              <w:top w:type="dxa" w:w="80"/>
              <w:left w:type="dxa" w:w="120"/>
              <w:bottom w:type="dxa" w:w="80"/>
              <w:right w:type="dxa" w:w="120"/>
            </w:tcMar>
            <w:vAlign w:val="center"/>
          </w:tcPr>
          <w:p>
            <w:pPr>
              <w:jc w:val="left"/>
            </w:pPr>
            <w:r>
              <w:rPr>
                <w:b/>
                <w:bCs/>
                <w:color w:val="FFFFFF"/>
              </w:rPr>
              <w:t xml:space="preserve">Action</w:t>
            </w:r>
          </w:p>
        </w:tc>
      </w:tr>
      <w:tr>
        <w:tc>
          <w:tcPr>
            <w:tcW w:type="dxa" w:w="900"/>
            <w:shd w:fill="F2F2F2" w:val="clear"/>
            <w:tcMar>
              <w:top w:type="dxa" w:w="80"/>
              <w:left w:type="dxa" w:w="120"/>
              <w:bottom w:type="dxa" w:w="80"/>
              <w:right w:type="dxa" w:w="120"/>
            </w:tcMar>
            <w:vAlign w:val="center"/>
          </w:tcPr>
          <w:p>
            <w:pPr>
              <w:jc w:val="center"/>
            </w:pPr>
            <w:r>
              <w:rPr>
                <w:b/>
                <w:bCs/>
              </w:rPr>
              <w:t xml:space="preserve">1</w:t>
            </w:r>
          </w:p>
        </w:tc>
        <w:tc>
          <w:tcPr>
            <w:tcW w:type="dxa" w:w="2200"/>
            <w:shd w:fill="F2F2F2" w:val="clear"/>
            <w:tcMar>
              <w:top w:type="dxa" w:w="80"/>
              <w:left w:type="dxa" w:w="120"/>
              <w:bottom w:type="dxa" w:w="80"/>
              <w:right w:type="dxa" w:w="120"/>
            </w:tcMar>
            <w:vAlign w:val="center"/>
          </w:tcPr>
          <w:p>
            <w:pPr>
              <w:jc w:val="left"/>
            </w:pPr>
            <w:r>
              <w:rPr>
                <w:b/>
                <w:bCs/>
              </w:rPr>
              <w:t xml:space="preserve">Supervisor / Line Chief</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Scans the machine QR code (app), views machine details, enters an issue note, and posts the breakdown complaint. Downtime timer starts.</w:t>
            </w:r>
          </w:p>
        </w:tc>
      </w:tr>
      <w:tr>
        <w:tc>
          <w:tcPr>
            <w:tcW w:type="dxa" w:w="900"/>
            <w:shd w:fill="FFFFFF" w:val="clear"/>
            <w:tcMar>
              <w:top w:type="dxa" w:w="80"/>
              <w:left w:type="dxa" w:w="120"/>
              <w:bottom w:type="dxa" w:w="80"/>
              <w:right w:type="dxa" w:w="120"/>
            </w:tcMar>
            <w:vAlign w:val="center"/>
          </w:tcPr>
          <w:p>
            <w:pPr>
              <w:jc w:val="center"/>
            </w:pPr>
            <w:r>
              <w:rPr>
                <w:b/>
                <w:bCs/>
              </w:rPr>
              <w:t xml:space="preserve">2</w:t>
            </w:r>
          </w:p>
        </w:tc>
        <w:tc>
          <w:tcPr>
            <w:tcW w:type="dxa" w:w="2200"/>
            <w:shd w:fill="FFFFFF" w:val="clear"/>
            <w:tcMar>
              <w:top w:type="dxa" w:w="80"/>
              <w:left w:type="dxa" w:w="120"/>
              <w:bottom w:type="dxa" w:w="80"/>
              <w:right w:type="dxa" w:w="120"/>
            </w:tcMar>
            <w:vAlign w:val="center"/>
          </w:tcPr>
          <w:p>
            <w:pPr>
              <w:jc w:val="left"/>
            </w:pPr>
            <w:r>
              <w:rPr>
                <w:b/>
                <w:bCs/>
              </w:rPr>
              <w:t xml:space="preserve">System</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Notifies the assigned Maintenance Technician (in-app + push).</w:t>
            </w:r>
          </w:p>
        </w:tc>
      </w:tr>
      <w:tr>
        <w:tc>
          <w:tcPr>
            <w:tcW w:type="dxa" w:w="900"/>
            <w:shd w:fill="F2F2F2" w:val="clear"/>
            <w:tcMar>
              <w:top w:type="dxa" w:w="80"/>
              <w:left w:type="dxa" w:w="120"/>
              <w:bottom w:type="dxa" w:w="80"/>
              <w:right w:type="dxa" w:w="120"/>
            </w:tcMar>
            <w:vAlign w:val="center"/>
          </w:tcPr>
          <w:p>
            <w:pPr>
              <w:jc w:val="center"/>
            </w:pPr>
            <w:r>
              <w:rPr>
                <w:b/>
                <w:bCs/>
              </w:rPr>
              <w:t xml:space="preserve">3</w:t>
            </w:r>
          </w:p>
        </w:tc>
        <w:tc>
          <w:tcPr>
            <w:tcW w:type="dxa" w:w="2200"/>
            <w:shd w:fill="F2F2F2" w:val="clear"/>
            <w:tcMar>
              <w:top w:type="dxa" w:w="80"/>
              <w:left w:type="dxa" w:w="120"/>
              <w:bottom w:type="dxa" w:w="80"/>
              <w:right w:type="dxa" w:w="120"/>
            </w:tcMar>
            <w:vAlign w:val="center"/>
          </w:tcPr>
          <w:p>
            <w:pPr>
              <w:jc w:val="left"/>
            </w:pPr>
            <w:r>
              <w:rPr>
                <w:b/>
                <w:bCs/>
              </w:rPr>
              <w:t xml:space="preserve">Maintenance Technician</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Scans the QR to attend — status moves to In Repair; machine status updates to "Under Repair" on the dashboard.</w:t>
            </w:r>
          </w:p>
        </w:tc>
      </w:tr>
      <w:tr>
        <w:tc>
          <w:tcPr>
            <w:tcW w:type="dxa" w:w="900"/>
            <w:shd w:fill="FFFFFF" w:val="clear"/>
            <w:tcMar>
              <w:top w:type="dxa" w:w="80"/>
              <w:left w:type="dxa" w:w="120"/>
              <w:bottom w:type="dxa" w:w="80"/>
              <w:right w:type="dxa" w:w="120"/>
            </w:tcMar>
            <w:vAlign w:val="center"/>
          </w:tcPr>
          <w:p>
            <w:pPr>
              <w:jc w:val="center"/>
            </w:pPr>
            <w:r>
              <w:rPr>
                <w:b/>
                <w:bCs/>
              </w:rPr>
              <w:t xml:space="preserve">4</w:t>
            </w:r>
          </w:p>
        </w:tc>
        <w:tc>
          <w:tcPr>
            <w:tcW w:type="dxa" w:w="2200"/>
            <w:shd w:fill="FFFFFF" w:val="clear"/>
            <w:tcMar>
              <w:top w:type="dxa" w:w="80"/>
              <w:left w:type="dxa" w:w="120"/>
              <w:bottom w:type="dxa" w:w="80"/>
              <w:right w:type="dxa" w:w="120"/>
            </w:tcMar>
            <w:vAlign w:val="center"/>
          </w:tcPr>
          <w:p>
            <w:pPr>
              <w:jc w:val="left"/>
            </w:pPr>
            <w:r>
              <w:rPr>
                <w:b/>
                <w:bCs/>
              </w:rPr>
              <w:t xml:space="preserve">Maintenance Technician</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Diagnoses and repairs the machine.</w:t>
            </w:r>
          </w:p>
        </w:tc>
      </w:tr>
      <w:tr>
        <w:tc>
          <w:tcPr>
            <w:tcW w:type="dxa" w:w="900"/>
            <w:shd w:fill="F2F2F2" w:val="clear"/>
            <w:tcMar>
              <w:top w:type="dxa" w:w="80"/>
              <w:left w:type="dxa" w:w="120"/>
              <w:bottom w:type="dxa" w:w="80"/>
              <w:right w:type="dxa" w:w="120"/>
            </w:tcMar>
            <w:vAlign w:val="center"/>
          </w:tcPr>
          <w:p>
            <w:pPr>
              <w:jc w:val="center"/>
            </w:pPr>
            <w:r>
              <w:rPr>
                <w:b/>
                <w:bCs/>
              </w:rPr>
              <w:t xml:space="preserve">5</w:t>
            </w:r>
          </w:p>
        </w:tc>
        <w:tc>
          <w:tcPr>
            <w:tcW w:type="dxa" w:w="2200"/>
            <w:shd w:fill="F2F2F2" w:val="clear"/>
            <w:tcMar>
              <w:top w:type="dxa" w:w="80"/>
              <w:left w:type="dxa" w:w="120"/>
              <w:bottom w:type="dxa" w:w="80"/>
              <w:right w:type="dxa" w:w="120"/>
            </w:tcMar>
            <w:vAlign w:val="center"/>
          </w:tcPr>
          <w:p>
            <w:pPr>
              <w:jc w:val="left"/>
            </w:pPr>
            <w:r>
              <w:rPr>
                <w:b/>
                <w:bCs/>
              </w:rPr>
              <w:t xml:space="preserve">Maintenance Technician</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Marks Repair Complete — status moves to Resolved, resolved time recorded, total downtime duration calculated.</w:t>
            </w:r>
          </w:p>
        </w:tc>
      </w:tr>
      <w:tr>
        <w:tc>
          <w:tcPr>
            <w:tcW w:type="dxa" w:w="900"/>
            <w:shd w:fill="FFFFFF" w:val="clear"/>
            <w:tcMar>
              <w:top w:type="dxa" w:w="80"/>
              <w:left w:type="dxa" w:w="120"/>
              <w:bottom w:type="dxa" w:w="80"/>
              <w:right w:type="dxa" w:w="120"/>
            </w:tcMar>
            <w:vAlign w:val="center"/>
          </w:tcPr>
          <w:p>
            <w:pPr>
              <w:jc w:val="center"/>
            </w:pPr>
            <w:r>
              <w:rPr>
                <w:b/>
                <w:bCs/>
              </w:rPr>
              <w:t xml:space="preserve">6</w:t>
            </w:r>
          </w:p>
        </w:tc>
        <w:tc>
          <w:tcPr>
            <w:tcW w:type="dxa" w:w="2200"/>
            <w:shd w:fill="FFFFFF" w:val="clear"/>
            <w:tcMar>
              <w:top w:type="dxa" w:w="80"/>
              <w:left w:type="dxa" w:w="120"/>
              <w:bottom w:type="dxa" w:w="80"/>
              <w:right w:type="dxa" w:w="120"/>
            </w:tcMar>
            <w:vAlign w:val="center"/>
          </w:tcPr>
          <w:p>
            <w:pPr>
              <w:jc w:val="left"/>
            </w:pPr>
            <w:r>
              <w:rPr>
                <w:b/>
                <w:bCs/>
              </w:rPr>
              <w:t xml:space="preserve">System</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Archives the full record into the machine's permanent downtime history.</w:t>
            </w:r>
          </w:p>
        </w:tc>
      </w:tr>
    </w:tbl>
    <w:p>
      <w:pPr>
        <w:pStyle w:val="Heading1"/>
        <w:spacing w:after="160" w:before="360"/>
      </w:pPr>
      <w:r>
        <w:t xml:space="preserve">8. Module: Periodical / Daily Maintenance</w:t>
      </w:r>
    </w:p>
    <w:p>
      <w:pPr>
        <w:spacing w:after="160" w:line="276"/>
      </w:pPr>
      <w:r>
        <w:t xml:space="preserve">Covers scheduled preventive, periodical, or daily maintenance — independent of breakdown events. Logged via the Android app at the machine, visible on the web dashboard.</w:t>
      </w:r>
    </w:p>
    <w:p>
      <w:pPr>
        <w:pStyle w:val="Heading2"/>
        <w:spacing w:after="120" w:before="260"/>
      </w:pPr>
      <w:r>
        <w:t xml:space="preserve">8.1 Functional Requirements</w:t>
      </w:r>
    </w:p>
    <w:p>
      <w:pPr>
        <w:pStyle w:val="ListParagraph"/>
        <w:numPr>
          <w:ilvl w:val="0"/>
          <w:numId w:val="2"/>
        </w:numPr>
        <w:spacing w:after="80" w:line="276"/>
      </w:pPr>
      <w:r>
        <w:t xml:space="preserve">FR-MT-01: A Mechanic scans a machine's QR code and logs a maintenance visit: category (Preventive / Periodical / Daily), activities performed (multi-select from an admin-editable list, e.g. cleaning, oiling, belt check), and performed-by name.</w:t>
      </w:r>
    </w:p>
    <w:p>
      <w:pPr>
        <w:pStyle w:val="ListParagraph"/>
        <w:numPr>
          <w:ilvl w:val="0"/>
          <w:numId w:val="2"/>
        </w:numPr>
        <w:spacing w:after="80" w:line="276"/>
      </w:pPr>
      <w:r>
        <w:t xml:space="preserve">FR-MT-02: Each log is marked Complete or Incomplete at the time of entry, and the status can be toggled afterward by an authorized user.</w:t>
      </w:r>
    </w:p>
    <w:p>
      <w:pPr>
        <w:pStyle w:val="ListParagraph"/>
        <w:numPr>
          <w:ilvl w:val="0"/>
          <w:numId w:val="2"/>
        </w:numPr>
        <w:spacing w:after="80" w:line="276"/>
      </w:pPr>
      <w:r>
        <w:t xml:space="preserve">FR-MT-03: Web dashboard shows aggregate Completed vs. Incomplete counts, and a full log table (Asset, Type, Category, Activities, By, Status, Date).</w:t>
      </w:r>
    </w:p>
    <w:p>
      <w:pPr>
        <w:pStyle w:val="ListParagraph"/>
        <w:numPr>
          <w:ilvl w:val="0"/>
          <w:numId w:val="2"/>
        </w:numPr>
        <w:spacing w:after="80" w:line="276"/>
      </w:pPr>
      <w:r>
        <w:t xml:space="preserve">FR-MT-04: Every maintenance log is permanently attached to that machine's service history — never deleted.</w:t>
      </w:r>
    </w:p>
    <w:p>
      <w:pPr>
        <w:pStyle w:val="Heading2"/>
        <w:spacing w:after="120" w:before="260"/>
      </w:pPr>
      <w:r>
        <w:t xml:space="preserve">8.2 Maintenance Logging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0F6E5E" w:val="clear"/>
            <w:tcMar>
              <w:top w:type="dxa" w:w="80"/>
              <w:left w:type="dxa" w:w="120"/>
              <w:bottom w:type="dxa" w:w="80"/>
              <w:right w:type="dxa" w:w="120"/>
            </w:tcMar>
            <w:vAlign w:val="center"/>
          </w:tcPr>
          <w:p>
            <w:pPr>
              <w:jc w:val="center"/>
            </w:pPr>
            <w:r>
              <w:rPr>
                <w:b/>
                <w:bCs/>
                <w:color w:val="FFFFFF"/>
              </w:rPr>
              <w:t xml:space="preserve">#</w:t>
            </w:r>
          </w:p>
        </w:tc>
        <w:tc>
          <w:tcPr>
            <w:tcW w:type="dxa" w:w="2200"/>
            <w:shd w:fill="0F6E5E" w:val="clear"/>
            <w:tcMar>
              <w:top w:type="dxa" w:w="80"/>
              <w:left w:type="dxa" w:w="120"/>
              <w:bottom w:type="dxa" w:w="80"/>
              <w:right w:type="dxa" w:w="120"/>
            </w:tcMar>
            <w:vAlign w:val="center"/>
          </w:tcPr>
          <w:p>
            <w:pPr>
              <w:jc w:val="left"/>
            </w:pPr>
            <w:r>
              <w:rPr>
                <w:b/>
                <w:bCs/>
                <w:color w:val="FFFFFF"/>
              </w:rPr>
              <w:t xml:space="preserve">Actor</w:t>
            </w:r>
          </w:p>
        </w:tc>
        <w:tc>
          <w:tcPr>
            <w:tcW w:type="dxa" w:w="5900"/>
            <w:shd w:fill="0F6E5E" w:val="clear"/>
            <w:tcMar>
              <w:top w:type="dxa" w:w="80"/>
              <w:left w:type="dxa" w:w="120"/>
              <w:bottom w:type="dxa" w:w="80"/>
              <w:right w:type="dxa" w:w="120"/>
            </w:tcMar>
            <w:vAlign w:val="center"/>
          </w:tcPr>
          <w:p>
            <w:pPr>
              <w:jc w:val="left"/>
            </w:pPr>
            <w:r>
              <w:rPr>
                <w:b/>
                <w:bCs/>
                <w:color w:val="FFFFFF"/>
              </w:rPr>
              <w:t xml:space="preserve">Action</w:t>
            </w:r>
          </w:p>
        </w:tc>
      </w:tr>
      <w:tr>
        <w:tc>
          <w:tcPr>
            <w:tcW w:type="dxa" w:w="900"/>
            <w:shd w:fill="F2F2F2" w:val="clear"/>
            <w:tcMar>
              <w:top w:type="dxa" w:w="80"/>
              <w:left w:type="dxa" w:w="120"/>
              <w:bottom w:type="dxa" w:w="80"/>
              <w:right w:type="dxa" w:w="120"/>
            </w:tcMar>
            <w:vAlign w:val="center"/>
          </w:tcPr>
          <w:p>
            <w:pPr>
              <w:jc w:val="center"/>
            </w:pPr>
            <w:r>
              <w:rPr>
                <w:b/>
                <w:bCs/>
              </w:rPr>
              <w:t xml:space="preserve">1</w:t>
            </w:r>
          </w:p>
        </w:tc>
        <w:tc>
          <w:tcPr>
            <w:tcW w:type="dxa" w:w="2200"/>
            <w:shd w:fill="F2F2F2" w:val="clear"/>
            <w:tcMar>
              <w:top w:type="dxa" w:w="80"/>
              <w:left w:type="dxa" w:w="120"/>
              <w:bottom w:type="dxa" w:w="80"/>
              <w:right w:type="dxa" w:w="120"/>
            </w:tcMar>
            <w:vAlign w:val="center"/>
          </w:tcPr>
          <w:p>
            <w:pPr>
              <w:jc w:val="left"/>
            </w:pPr>
            <w:r>
              <w:rPr>
                <w:b/>
                <w:bCs/>
              </w:rPr>
              <w:t xml:space="preserve">Mechanic</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Scans the machine QR code, selects maintenance category, selects activities performed from the admin-editable list, enters performed-by name, and marks Complete or Incomplete.</w:t>
            </w:r>
          </w:p>
        </w:tc>
      </w:tr>
      <w:tr>
        <w:tc>
          <w:tcPr>
            <w:tcW w:type="dxa" w:w="900"/>
            <w:shd w:fill="FFFFFF" w:val="clear"/>
            <w:tcMar>
              <w:top w:type="dxa" w:w="80"/>
              <w:left w:type="dxa" w:w="120"/>
              <w:bottom w:type="dxa" w:w="80"/>
              <w:right w:type="dxa" w:w="120"/>
            </w:tcMar>
            <w:vAlign w:val="center"/>
          </w:tcPr>
          <w:p>
            <w:pPr>
              <w:jc w:val="center"/>
            </w:pPr>
            <w:r>
              <w:rPr>
                <w:b/>
                <w:bCs/>
              </w:rPr>
              <w:t xml:space="preserve">2</w:t>
            </w:r>
          </w:p>
        </w:tc>
        <w:tc>
          <w:tcPr>
            <w:tcW w:type="dxa" w:w="2200"/>
            <w:shd w:fill="FFFFFF" w:val="clear"/>
            <w:tcMar>
              <w:top w:type="dxa" w:w="80"/>
              <w:left w:type="dxa" w:w="120"/>
              <w:bottom w:type="dxa" w:w="80"/>
              <w:right w:type="dxa" w:w="120"/>
            </w:tcMar>
            <w:vAlign w:val="center"/>
          </w:tcPr>
          <w:p>
            <w:pPr>
              <w:jc w:val="left"/>
            </w:pPr>
            <w:r>
              <w:rPr>
                <w:b/>
                <w:bCs/>
              </w:rPr>
              <w:t xml:space="preserve">System</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Saves the log against the machine's permanent service history; dashboard aggregates update immediately.</w:t>
            </w:r>
          </w:p>
        </w:tc>
      </w:tr>
    </w:tbl>
    <w:p>
      <w:pPr>
        <w:spacing w:after="200" w:before="80" w:line="276"/>
      </w:pPr>
      <w:r>
        <w:rPr>
          <w:i/>
          <w:iCs/>
          <w:color w:val="595959"/>
          <w:sz w:val="20"/>
          <w:szCs w:val="20"/>
        </w:rPr>
        <w:t xml:space="preserve">Admin-editable master list of maintenance activities (e.g. cleaning, oil change, belt check) should be maintained as configurable data, not hardcoded, so new activity types can be added without a code change.</w:t>
      </w:r>
    </w:p>
    <w:p>
      <w:pPr>
        <w:pStyle w:val="Heading1"/>
        <w:spacing w:after="160" w:before="360"/>
      </w:pPr>
      <w:r>
        <w:t xml:space="preserve">9. Module: Spare Parts Requisition &amp; Installation</w:t>
      </w:r>
    </w:p>
    <w:p>
      <w:pPr>
        <w:spacing w:after="160" w:line="276"/>
      </w:pPr>
      <w:r>
        <w:t xml:space="preserve">A distinct approval-gated workflow for requesting and tracking spare parts against a specific machine — separate from the maintenance log, since parts consumption needs its own approval and store-issue trail.</w:t>
      </w:r>
    </w:p>
    <w:p>
      <w:pPr>
        <w:pStyle w:val="Heading2"/>
        <w:spacing w:after="120" w:before="260"/>
      </w:pPr>
      <w:r>
        <w:t xml:space="preserve">9.1 Functional Requirements</w:t>
      </w:r>
    </w:p>
    <w:p>
      <w:pPr>
        <w:pStyle w:val="ListParagraph"/>
        <w:numPr>
          <w:ilvl w:val="0"/>
          <w:numId w:val="2"/>
        </w:numPr>
        <w:spacing w:after="80" w:line="276"/>
      </w:pPr>
      <w:r>
        <w:t xml:space="preserve">FR-SP-01: A Mechanic scans the machine QR code, selects (or enters) the required spare part and quantity, and submits a requisition — entering status Pending.</w:t>
      </w:r>
    </w:p>
    <w:p>
      <w:pPr>
        <w:pStyle w:val="ListParagraph"/>
        <w:numPr>
          <w:ilvl w:val="0"/>
          <w:numId w:val="2"/>
        </w:numPr>
        <w:spacing w:after="80" w:line="276"/>
      </w:pPr>
      <w:r>
        <w:t xml:space="preserve">FR-SP-02: A designated 2nd approver reviews and Approves the requisition.</w:t>
      </w:r>
    </w:p>
    <w:p>
      <w:pPr>
        <w:pStyle w:val="ListParagraph"/>
        <w:numPr>
          <w:ilvl w:val="0"/>
          <w:numId w:val="2"/>
        </w:numPr>
        <w:spacing w:after="80" w:line="276"/>
      </w:pPr>
      <w:r>
        <w:t xml:space="preserve">FR-SP-03: On approval, the Store Department is notified and issues the part, marking the requisition Store Issued.</w:t>
      </w:r>
    </w:p>
    <w:p>
      <w:pPr>
        <w:pStyle w:val="ListParagraph"/>
        <w:numPr>
          <w:ilvl w:val="0"/>
          <w:numId w:val="2"/>
        </w:numPr>
        <w:spacing w:after="80" w:line="276"/>
      </w:pPr>
      <w:r>
        <w:t xml:space="preserve">FR-SP-04: The Mechanic installs the part on the machine and marks it Installed, closing the requisition.</w:t>
      </w:r>
    </w:p>
    <w:p>
      <w:pPr>
        <w:pStyle w:val="ListParagraph"/>
        <w:numPr>
          <w:ilvl w:val="0"/>
          <w:numId w:val="2"/>
        </w:numPr>
        <w:spacing w:after="80" w:line="276"/>
      </w:pPr>
      <w:r>
        <w:t xml:space="preserve">FR-SP-05: Every requisition retains a full status-change log (timestamp + actor at each stage: Pending → Approved → Store Issued → Installed).</w:t>
      </w:r>
    </w:p>
    <w:p>
      <w:pPr>
        <w:pStyle w:val="ListParagraph"/>
        <w:numPr>
          <w:ilvl w:val="0"/>
          <w:numId w:val="2"/>
        </w:numPr>
        <w:spacing w:after="80" w:line="276"/>
      </w:pPr>
      <w:r>
        <w:t xml:space="preserve">FR-SP-06: The Spare Parts tab lists all requisitions (Asset ID, Machine ID, Machine Type, Manufacturer Serial No., Part, Qty, Requested By, Status, Requested time), with a live badge count of requisitions not yet Installed.</w:t>
      </w:r>
    </w:p>
    <w:p>
      <w:pPr>
        <w:pStyle w:val="ListParagraph"/>
        <w:numPr>
          <w:ilvl w:val="0"/>
          <w:numId w:val="2"/>
        </w:numPr>
        <w:spacing w:after="80" w:line="276"/>
      </w:pPr>
      <w:r>
        <w:t xml:space="preserve">FR-SP-07: Reports: machine-wise spare-parts consumption, change frequency, and most-frequently-replaced parts, correlated with machine age and mechanic.</w:t>
      </w:r>
    </w:p>
    <w:p>
      <w:pPr>
        <w:pStyle w:val="Heading2"/>
        <w:spacing w:after="120" w:before="260"/>
      </w:pPr>
      <w:r>
        <w:t xml:space="preserve">9.2 Spare Parts Requisition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0F6E5E" w:val="clear"/>
            <w:tcMar>
              <w:top w:type="dxa" w:w="80"/>
              <w:left w:type="dxa" w:w="120"/>
              <w:bottom w:type="dxa" w:w="80"/>
              <w:right w:type="dxa" w:w="120"/>
            </w:tcMar>
            <w:vAlign w:val="center"/>
          </w:tcPr>
          <w:p>
            <w:pPr>
              <w:jc w:val="center"/>
            </w:pPr>
            <w:r>
              <w:rPr>
                <w:b/>
                <w:bCs/>
                <w:color w:val="FFFFFF"/>
              </w:rPr>
              <w:t xml:space="preserve">#</w:t>
            </w:r>
          </w:p>
        </w:tc>
        <w:tc>
          <w:tcPr>
            <w:tcW w:type="dxa" w:w="2200"/>
            <w:shd w:fill="0F6E5E" w:val="clear"/>
            <w:tcMar>
              <w:top w:type="dxa" w:w="80"/>
              <w:left w:type="dxa" w:w="120"/>
              <w:bottom w:type="dxa" w:w="80"/>
              <w:right w:type="dxa" w:w="120"/>
            </w:tcMar>
            <w:vAlign w:val="center"/>
          </w:tcPr>
          <w:p>
            <w:pPr>
              <w:jc w:val="left"/>
            </w:pPr>
            <w:r>
              <w:rPr>
                <w:b/>
                <w:bCs/>
                <w:color w:val="FFFFFF"/>
              </w:rPr>
              <w:t xml:space="preserve">Actor</w:t>
            </w:r>
          </w:p>
        </w:tc>
        <w:tc>
          <w:tcPr>
            <w:tcW w:type="dxa" w:w="5900"/>
            <w:shd w:fill="0F6E5E" w:val="clear"/>
            <w:tcMar>
              <w:top w:type="dxa" w:w="80"/>
              <w:left w:type="dxa" w:w="120"/>
              <w:bottom w:type="dxa" w:w="80"/>
              <w:right w:type="dxa" w:w="120"/>
            </w:tcMar>
            <w:vAlign w:val="center"/>
          </w:tcPr>
          <w:p>
            <w:pPr>
              <w:jc w:val="left"/>
            </w:pPr>
            <w:r>
              <w:rPr>
                <w:b/>
                <w:bCs/>
                <w:color w:val="FFFFFF"/>
              </w:rPr>
              <w:t xml:space="preserve">Action</w:t>
            </w:r>
          </w:p>
        </w:tc>
      </w:tr>
      <w:tr>
        <w:tc>
          <w:tcPr>
            <w:tcW w:type="dxa" w:w="900"/>
            <w:shd w:fill="F2F2F2" w:val="clear"/>
            <w:tcMar>
              <w:top w:type="dxa" w:w="80"/>
              <w:left w:type="dxa" w:w="120"/>
              <w:bottom w:type="dxa" w:w="80"/>
              <w:right w:type="dxa" w:w="120"/>
            </w:tcMar>
            <w:vAlign w:val="center"/>
          </w:tcPr>
          <w:p>
            <w:pPr>
              <w:jc w:val="center"/>
            </w:pPr>
            <w:r>
              <w:rPr>
                <w:b/>
                <w:bCs/>
              </w:rPr>
              <w:t xml:space="preserve">1</w:t>
            </w:r>
          </w:p>
        </w:tc>
        <w:tc>
          <w:tcPr>
            <w:tcW w:type="dxa" w:w="2200"/>
            <w:shd w:fill="F2F2F2" w:val="clear"/>
            <w:tcMar>
              <w:top w:type="dxa" w:w="80"/>
              <w:left w:type="dxa" w:w="120"/>
              <w:bottom w:type="dxa" w:w="80"/>
              <w:right w:type="dxa" w:w="120"/>
            </w:tcMar>
            <w:vAlign w:val="center"/>
          </w:tcPr>
          <w:p>
            <w:pPr>
              <w:jc w:val="left"/>
            </w:pPr>
            <w:r>
              <w:rPr>
                <w:b/>
                <w:bCs/>
              </w:rPr>
              <w:t xml:space="preserve">Mechanic</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Scan &amp; Request — scans the machine QR, selects the spare part and quantity, submits. Status: Pending.</w:t>
            </w:r>
          </w:p>
        </w:tc>
      </w:tr>
      <w:tr>
        <w:tc>
          <w:tcPr>
            <w:tcW w:type="dxa" w:w="900"/>
            <w:shd w:fill="FFFFFF" w:val="clear"/>
            <w:tcMar>
              <w:top w:type="dxa" w:w="80"/>
              <w:left w:type="dxa" w:w="120"/>
              <w:bottom w:type="dxa" w:w="80"/>
              <w:right w:type="dxa" w:w="120"/>
            </w:tcMar>
            <w:vAlign w:val="center"/>
          </w:tcPr>
          <w:p>
            <w:pPr>
              <w:jc w:val="center"/>
            </w:pPr>
            <w:r>
              <w:rPr>
                <w:b/>
                <w:bCs/>
              </w:rPr>
              <w:t xml:space="preserve">2</w:t>
            </w:r>
          </w:p>
        </w:tc>
        <w:tc>
          <w:tcPr>
            <w:tcW w:type="dxa" w:w="2200"/>
            <w:shd w:fill="FFFFFF" w:val="clear"/>
            <w:tcMar>
              <w:top w:type="dxa" w:w="80"/>
              <w:left w:type="dxa" w:w="120"/>
              <w:bottom w:type="dxa" w:w="80"/>
              <w:right w:type="dxa" w:w="120"/>
            </w:tcMar>
            <w:vAlign w:val="center"/>
          </w:tcPr>
          <w:p>
            <w:pPr>
              <w:jc w:val="left"/>
            </w:pPr>
            <w:r>
              <w:rPr>
                <w:b/>
                <w:bCs/>
              </w:rPr>
              <w:t xml:space="preserve">2nd Approver</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Reviews and Approves the requisition. Status: Approved.</w:t>
            </w:r>
          </w:p>
        </w:tc>
      </w:tr>
      <w:tr>
        <w:tc>
          <w:tcPr>
            <w:tcW w:type="dxa" w:w="900"/>
            <w:shd w:fill="F2F2F2" w:val="clear"/>
            <w:tcMar>
              <w:top w:type="dxa" w:w="80"/>
              <w:left w:type="dxa" w:w="120"/>
              <w:bottom w:type="dxa" w:w="80"/>
              <w:right w:type="dxa" w:w="120"/>
            </w:tcMar>
            <w:vAlign w:val="center"/>
          </w:tcPr>
          <w:p>
            <w:pPr>
              <w:jc w:val="center"/>
            </w:pPr>
            <w:r>
              <w:rPr>
                <w:b/>
                <w:bCs/>
              </w:rPr>
              <w:t xml:space="preserve">3</w:t>
            </w:r>
          </w:p>
        </w:tc>
        <w:tc>
          <w:tcPr>
            <w:tcW w:type="dxa" w:w="2200"/>
            <w:shd w:fill="F2F2F2" w:val="clear"/>
            <w:tcMar>
              <w:top w:type="dxa" w:w="80"/>
              <w:left w:type="dxa" w:w="120"/>
              <w:bottom w:type="dxa" w:w="80"/>
              <w:right w:type="dxa" w:w="120"/>
            </w:tcMar>
            <w:vAlign w:val="center"/>
          </w:tcPr>
          <w:p>
            <w:pPr>
              <w:jc w:val="left"/>
            </w:pPr>
            <w:r>
              <w:rPr>
                <w:b/>
                <w:bCs/>
              </w:rPr>
              <w:t xml:space="preserve">Store Department</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Notified of the approved requisition; issues the part. Status: Store Issued.</w:t>
            </w:r>
          </w:p>
        </w:tc>
      </w:tr>
      <w:tr>
        <w:tc>
          <w:tcPr>
            <w:tcW w:type="dxa" w:w="900"/>
            <w:shd w:fill="FFFFFF" w:val="clear"/>
            <w:tcMar>
              <w:top w:type="dxa" w:w="80"/>
              <w:left w:type="dxa" w:w="120"/>
              <w:bottom w:type="dxa" w:w="80"/>
              <w:right w:type="dxa" w:w="120"/>
            </w:tcMar>
            <w:vAlign w:val="center"/>
          </w:tcPr>
          <w:p>
            <w:pPr>
              <w:jc w:val="center"/>
            </w:pPr>
            <w:r>
              <w:rPr>
                <w:b/>
                <w:bCs/>
              </w:rPr>
              <w:t xml:space="preserve">4</w:t>
            </w:r>
          </w:p>
        </w:tc>
        <w:tc>
          <w:tcPr>
            <w:tcW w:type="dxa" w:w="2200"/>
            <w:shd w:fill="FFFFFF" w:val="clear"/>
            <w:tcMar>
              <w:top w:type="dxa" w:w="80"/>
              <w:left w:type="dxa" w:w="120"/>
              <w:bottom w:type="dxa" w:w="80"/>
              <w:right w:type="dxa" w:w="120"/>
            </w:tcMar>
            <w:vAlign w:val="center"/>
          </w:tcPr>
          <w:p>
            <w:pPr>
              <w:jc w:val="left"/>
            </w:pPr>
            <w:r>
              <w:rPr>
                <w:b/>
                <w:bCs/>
              </w:rPr>
              <w:t xml:space="preserve">Mechanic</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Installs the part on the machine and marks it Installed / Completed. Status: Installed.</w:t>
            </w:r>
          </w:p>
        </w:tc>
      </w:tr>
    </w:tbl>
    <w:p>
      <w:r>
        <w:br w:type="page"/>
      </w:r>
    </w:p>
    <w:p>
      <w:pPr>
        <w:pStyle w:val="Heading1"/>
        <w:spacing w:after="160" w:before="360"/>
      </w:pPr>
      <w:r>
        <w:t xml:space="preserve">10. Module: Rental</w:t>
      </w:r>
    </w:p>
    <w:p>
      <w:pPr>
        <w:spacing w:after="160" w:line="276"/>
      </w:pPr>
      <w:r>
        <w:t xml:space="preserve">Manages machines rented in from a third-party supplier, from initial request through to return.</w:t>
      </w:r>
    </w:p>
    <w:p>
      <w:pPr>
        <w:pStyle w:val="Heading2"/>
        <w:spacing w:after="120" w:before="260"/>
      </w:pPr>
      <w:r>
        <w:t xml:space="preserve">8.1 Functional Requirements</w:t>
      </w:r>
    </w:p>
    <w:p>
      <w:pPr>
        <w:pStyle w:val="ListParagraph"/>
        <w:numPr>
          <w:ilvl w:val="0"/>
          <w:numId w:val="2"/>
        </w:numPr>
        <w:spacing w:after="80" w:line="276"/>
      </w:pPr>
      <w:r>
        <w:t xml:space="preserve">FR-RT-01: A Work Study user can submit a rental request specifying machine type, model, and justification.</w:t>
      </w:r>
    </w:p>
    <w:p>
      <w:pPr>
        <w:pStyle w:val="ListParagraph"/>
        <w:numPr>
          <w:ilvl w:val="0"/>
          <w:numId w:val="2"/>
        </w:numPr>
        <w:spacing w:after="80" w:line="276"/>
      </w:pPr>
      <w:r>
        <w:t xml:space="preserve">FR-RT-02: The designated Rental Approver reviews the request and Approves or Denies it, with justification recorded either way.</w:t>
      </w:r>
    </w:p>
    <w:p>
      <w:pPr>
        <w:pStyle w:val="ListParagraph"/>
        <w:numPr>
          <w:ilvl w:val="0"/>
          <w:numId w:val="2"/>
        </w:numPr>
        <w:spacing w:after="80" w:line="276"/>
      </w:pPr>
      <w:r>
        <w:t xml:space="preserve">FR-RT-03: On approval, both Admin and Security are notified in preparation for the machine's arrival.</w:t>
      </w:r>
    </w:p>
    <w:p>
      <w:pPr>
        <w:pStyle w:val="ListParagraph"/>
        <w:numPr>
          <w:ilvl w:val="0"/>
          <w:numId w:val="2"/>
        </w:numPr>
        <w:spacing w:after="80" w:line="276"/>
      </w:pPr>
      <w:r>
        <w:t xml:space="preserve">FR-RT-04: On physical arrival, Admin and Security jointly confirm Receipt in the system.</w:t>
      </w:r>
    </w:p>
    <w:p>
      <w:pPr>
        <w:pStyle w:val="ListParagraph"/>
        <w:numPr>
          <w:ilvl w:val="0"/>
          <w:numId w:val="2"/>
        </w:numPr>
        <w:spacing w:after="80" w:line="276"/>
      </w:pPr>
      <w:r>
        <w:t xml:space="preserve">FR-RT-05: A Maintenance Technician/Manager confirms the machine's working condition before it's marked available for use.</w:t>
      </w:r>
    </w:p>
    <w:p>
      <w:pPr>
        <w:pStyle w:val="ListParagraph"/>
        <w:numPr>
          <w:ilvl w:val="0"/>
          <w:numId w:val="2"/>
        </w:numPr>
        <w:spacing w:after="80" w:line="276"/>
      </w:pPr>
      <w:r>
        <w:t xml:space="preserve">FR-RT-06: The system allows recording spare-parts replacement on a rental machine — noting that parts are normally supplier-provided, but factory-replaced parts in urgent cases must be logged and marked for removal before return.</w:t>
      </w:r>
    </w:p>
    <w:p>
      <w:pPr>
        <w:pStyle w:val="ListParagraph"/>
        <w:numPr>
          <w:ilvl w:val="0"/>
          <w:numId w:val="2"/>
        </w:numPr>
        <w:spacing w:after="80" w:line="276"/>
      </w:pPr>
      <w:r>
        <w:t xml:space="preserve">FR-RT-07: All currently rented machines are listed in a dedicated Rental view, showing status, supplier, and duration on-site.</w:t>
      </w:r>
    </w:p>
    <w:p>
      <w:pPr>
        <w:pStyle w:val="ListParagraph"/>
        <w:numPr>
          <w:ilvl w:val="0"/>
          <w:numId w:val="2"/>
        </w:numPr>
        <w:spacing w:after="80" w:line="276"/>
      </w:pPr>
      <w:r>
        <w:t xml:space="preserve">FR-RT-08: A Work Study user can submit a Return Request for a rented machine.</w:t>
      </w:r>
    </w:p>
    <w:p>
      <w:pPr>
        <w:pStyle w:val="ListParagraph"/>
        <w:numPr>
          <w:ilvl w:val="0"/>
          <w:numId w:val="2"/>
        </w:numPr>
        <w:spacing w:after="80" w:line="276"/>
      </w:pPr>
      <w:r>
        <w:t xml:space="preserve">FR-RT-09: The Rental Approver (or a nominated stand-in in their absence) approves the return.</w:t>
      </w:r>
    </w:p>
    <w:p>
      <w:pPr>
        <w:pStyle w:val="ListParagraph"/>
        <w:numPr>
          <w:ilvl w:val="0"/>
          <w:numId w:val="2"/>
        </w:numPr>
        <w:spacing w:after="80" w:line="276"/>
      </w:pPr>
      <w:r>
        <w:t xml:space="preserve">FR-RT-10: On approval, both Admin and Security are notified.</w:t>
      </w:r>
    </w:p>
    <w:p>
      <w:pPr>
        <w:pStyle w:val="ListParagraph"/>
        <w:numPr>
          <w:ilvl w:val="0"/>
          <w:numId w:val="2"/>
        </w:numPr>
        <w:spacing w:after="80" w:line="276"/>
      </w:pPr>
      <w:r>
        <w:t xml:space="preserve">FR-RT-11: Security confirms machine type/model against records and marks it Returned / Out of Factory, closing the rental record.</w:t>
      </w:r>
    </w:p>
    <w:p>
      <w:pPr>
        <w:pStyle w:val="Heading2"/>
        <w:spacing w:after="120" w:before="260"/>
      </w:pPr>
      <w:r>
        <w:t xml:space="preserve">8.2 Rental Intake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0F6E5E" w:val="clear"/>
            <w:tcMar>
              <w:top w:type="dxa" w:w="80"/>
              <w:left w:type="dxa" w:w="120"/>
              <w:bottom w:type="dxa" w:w="80"/>
              <w:right w:type="dxa" w:w="120"/>
            </w:tcMar>
            <w:vAlign w:val="center"/>
          </w:tcPr>
          <w:p>
            <w:pPr>
              <w:jc w:val="center"/>
            </w:pPr>
            <w:r>
              <w:rPr>
                <w:b/>
                <w:bCs/>
                <w:color w:val="FFFFFF"/>
              </w:rPr>
              <w:t xml:space="preserve">#</w:t>
            </w:r>
          </w:p>
        </w:tc>
        <w:tc>
          <w:tcPr>
            <w:tcW w:type="dxa" w:w="2200"/>
            <w:shd w:fill="0F6E5E" w:val="clear"/>
            <w:tcMar>
              <w:top w:type="dxa" w:w="80"/>
              <w:left w:type="dxa" w:w="120"/>
              <w:bottom w:type="dxa" w:w="80"/>
              <w:right w:type="dxa" w:w="120"/>
            </w:tcMar>
            <w:vAlign w:val="center"/>
          </w:tcPr>
          <w:p>
            <w:pPr>
              <w:jc w:val="left"/>
            </w:pPr>
            <w:r>
              <w:rPr>
                <w:b/>
                <w:bCs/>
                <w:color w:val="FFFFFF"/>
              </w:rPr>
              <w:t xml:space="preserve">Actor</w:t>
            </w:r>
          </w:p>
        </w:tc>
        <w:tc>
          <w:tcPr>
            <w:tcW w:type="dxa" w:w="5900"/>
            <w:shd w:fill="0F6E5E" w:val="clear"/>
            <w:tcMar>
              <w:top w:type="dxa" w:w="80"/>
              <w:left w:type="dxa" w:w="120"/>
              <w:bottom w:type="dxa" w:w="80"/>
              <w:right w:type="dxa" w:w="120"/>
            </w:tcMar>
            <w:vAlign w:val="center"/>
          </w:tcPr>
          <w:p>
            <w:pPr>
              <w:jc w:val="left"/>
            </w:pPr>
            <w:r>
              <w:rPr>
                <w:b/>
                <w:bCs/>
                <w:color w:val="FFFFFF"/>
              </w:rPr>
              <w:t xml:space="preserve">Action</w:t>
            </w:r>
          </w:p>
        </w:tc>
      </w:tr>
      <w:tr>
        <w:tc>
          <w:tcPr>
            <w:tcW w:type="dxa" w:w="900"/>
            <w:shd w:fill="F2F2F2" w:val="clear"/>
            <w:tcMar>
              <w:top w:type="dxa" w:w="80"/>
              <w:left w:type="dxa" w:w="120"/>
              <w:bottom w:type="dxa" w:w="80"/>
              <w:right w:type="dxa" w:w="120"/>
            </w:tcMar>
            <w:vAlign w:val="center"/>
          </w:tcPr>
          <w:p>
            <w:pPr>
              <w:jc w:val="center"/>
            </w:pPr>
            <w:r>
              <w:rPr>
                <w:b/>
                <w:bCs/>
              </w:rPr>
              <w:t xml:space="preserve">1</w:t>
            </w:r>
          </w:p>
        </w:tc>
        <w:tc>
          <w:tcPr>
            <w:tcW w:type="dxa" w:w="2200"/>
            <w:shd w:fill="F2F2F2" w:val="clear"/>
            <w:tcMar>
              <w:top w:type="dxa" w:w="80"/>
              <w:left w:type="dxa" w:w="120"/>
              <w:bottom w:type="dxa" w:w="80"/>
              <w:right w:type="dxa" w:w="120"/>
            </w:tcMar>
            <w:vAlign w:val="center"/>
          </w:tcPr>
          <w:p>
            <w:pPr>
              <w:jc w:val="left"/>
            </w:pPr>
            <w:r>
              <w:rPr>
                <w:b/>
                <w:bCs/>
              </w:rPr>
              <w:t xml:space="preserve">Work Study</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Submits a rental request — machine type, model, justification.</w:t>
            </w:r>
          </w:p>
        </w:tc>
      </w:tr>
      <w:tr>
        <w:tc>
          <w:tcPr>
            <w:tcW w:type="dxa" w:w="900"/>
            <w:shd w:fill="FFFFFF" w:val="clear"/>
            <w:tcMar>
              <w:top w:type="dxa" w:w="80"/>
              <w:left w:type="dxa" w:w="120"/>
              <w:bottom w:type="dxa" w:w="80"/>
              <w:right w:type="dxa" w:w="120"/>
            </w:tcMar>
            <w:vAlign w:val="center"/>
          </w:tcPr>
          <w:p>
            <w:pPr>
              <w:jc w:val="center"/>
            </w:pPr>
            <w:r>
              <w:rPr>
                <w:b/>
                <w:bCs/>
              </w:rPr>
              <w:t xml:space="preserve">2</w:t>
            </w:r>
          </w:p>
        </w:tc>
        <w:tc>
          <w:tcPr>
            <w:tcW w:type="dxa" w:w="2200"/>
            <w:shd w:fill="FFFFFF" w:val="clear"/>
            <w:tcMar>
              <w:top w:type="dxa" w:w="80"/>
              <w:left w:type="dxa" w:w="120"/>
              <w:bottom w:type="dxa" w:w="80"/>
              <w:right w:type="dxa" w:w="120"/>
            </w:tcMar>
            <w:vAlign w:val="center"/>
          </w:tcPr>
          <w:p>
            <w:pPr>
              <w:jc w:val="left"/>
            </w:pPr>
            <w:r>
              <w:rPr>
                <w:b/>
                <w:bCs/>
              </w:rPr>
              <w:t xml:space="preserve">Rental Approver</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Reviews and Approves or Denies the request, with justification.</w:t>
            </w:r>
          </w:p>
        </w:tc>
      </w:tr>
      <w:tr>
        <w:tc>
          <w:tcPr>
            <w:tcW w:type="dxa" w:w="900"/>
            <w:shd w:fill="F2F2F2" w:val="clear"/>
            <w:tcMar>
              <w:top w:type="dxa" w:w="80"/>
              <w:left w:type="dxa" w:w="120"/>
              <w:bottom w:type="dxa" w:w="80"/>
              <w:right w:type="dxa" w:w="120"/>
            </w:tcMar>
            <w:vAlign w:val="center"/>
          </w:tcPr>
          <w:p>
            <w:pPr>
              <w:jc w:val="center"/>
            </w:pPr>
            <w:r>
              <w:rPr>
                <w:b/>
                <w:bCs/>
              </w:rPr>
              <w:t xml:space="preserve">3</w:t>
            </w:r>
          </w:p>
        </w:tc>
        <w:tc>
          <w:tcPr>
            <w:tcW w:type="dxa" w:w="2200"/>
            <w:shd w:fill="F2F2F2" w:val="clear"/>
            <w:tcMar>
              <w:top w:type="dxa" w:w="80"/>
              <w:left w:type="dxa" w:w="120"/>
              <w:bottom w:type="dxa" w:w="80"/>
              <w:right w:type="dxa" w:w="120"/>
            </w:tcMar>
            <w:vAlign w:val="center"/>
          </w:tcPr>
          <w:p>
            <w:pPr>
              <w:jc w:val="left"/>
            </w:pPr>
            <w:r>
              <w:rPr>
                <w:b/>
                <w:bCs/>
              </w:rPr>
              <w:t xml:space="preserve">System</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On approval, notifies Admin and Security to prepare for arrival.</w:t>
            </w:r>
          </w:p>
        </w:tc>
      </w:tr>
      <w:tr>
        <w:tc>
          <w:tcPr>
            <w:tcW w:type="dxa" w:w="900"/>
            <w:shd w:fill="FFFFFF" w:val="clear"/>
            <w:tcMar>
              <w:top w:type="dxa" w:w="80"/>
              <w:left w:type="dxa" w:w="120"/>
              <w:bottom w:type="dxa" w:w="80"/>
              <w:right w:type="dxa" w:w="120"/>
            </w:tcMar>
            <w:vAlign w:val="center"/>
          </w:tcPr>
          <w:p>
            <w:pPr>
              <w:jc w:val="center"/>
            </w:pPr>
            <w:r>
              <w:rPr>
                <w:b/>
                <w:bCs/>
              </w:rPr>
              <w:t xml:space="preserve">4</w:t>
            </w:r>
          </w:p>
        </w:tc>
        <w:tc>
          <w:tcPr>
            <w:tcW w:type="dxa" w:w="2200"/>
            <w:shd w:fill="FFFFFF" w:val="clear"/>
            <w:tcMar>
              <w:top w:type="dxa" w:w="80"/>
              <w:left w:type="dxa" w:w="120"/>
              <w:bottom w:type="dxa" w:w="80"/>
              <w:right w:type="dxa" w:w="120"/>
            </w:tcMar>
            <w:vAlign w:val="center"/>
          </w:tcPr>
          <w:p>
            <w:pPr>
              <w:jc w:val="left"/>
            </w:pPr>
            <w:r>
              <w:rPr>
                <w:b/>
                <w:bCs/>
              </w:rPr>
              <w:t xml:space="preserve">Admin &amp; Security</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Jointly confirm Receipt upon the machine's physical arrival.</w:t>
            </w:r>
          </w:p>
        </w:tc>
      </w:tr>
      <w:tr>
        <w:tc>
          <w:tcPr>
            <w:tcW w:type="dxa" w:w="900"/>
            <w:shd w:fill="F2F2F2" w:val="clear"/>
            <w:tcMar>
              <w:top w:type="dxa" w:w="80"/>
              <w:left w:type="dxa" w:w="120"/>
              <w:bottom w:type="dxa" w:w="80"/>
              <w:right w:type="dxa" w:w="120"/>
            </w:tcMar>
            <w:vAlign w:val="center"/>
          </w:tcPr>
          <w:p>
            <w:pPr>
              <w:jc w:val="center"/>
            </w:pPr>
            <w:r>
              <w:rPr>
                <w:b/>
                <w:bCs/>
              </w:rPr>
              <w:t xml:space="preserve">5</w:t>
            </w:r>
          </w:p>
        </w:tc>
        <w:tc>
          <w:tcPr>
            <w:tcW w:type="dxa" w:w="2200"/>
            <w:shd w:fill="F2F2F2" w:val="clear"/>
            <w:tcMar>
              <w:top w:type="dxa" w:w="80"/>
              <w:left w:type="dxa" w:w="120"/>
              <w:bottom w:type="dxa" w:w="80"/>
              <w:right w:type="dxa" w:w="120"/>
            </w:tcMar>
            <w:vAlign w:val="center"/>
          </w:tcPr>
          <w:p>
            <w:pPr>
              <w:jc w:val="left"/>
            </w:pPr>
            <w:r>
              <w:rPr>
                <w:b/>
                <w:bCs/>
              </w:rPr>
              <w:t xml:space="preserve">Maintenance Technician/Manager</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Confirms the machine is in working condition before release for use.</w:t>
            </w:r>
          </w:p>
        </w:tc>
      </w:tr>
      <w:tr>
        <w:tc>
          <w:tcPr>
            <w:tcW w:type="dxa" w:w="900"/>
            <w:shd w:fill="FFFFFF" w:val="clear"/>
            <w:tcMar>
              <w:top w:type="dxa" w:w="80"/>
              <w:left w:type="dxa" w:w="120"/>
              <w:bottom w:type="dxa" w:w="80"/>
              <w:right w:type="dxa" w:w="120"/>
            </w:tcMar>
            <w:vAlign w:val="center"/>
          </w:tcPr>
          <w:p>
            <w:pPr>
              <w:jc w:val="center"/>
            </w:pPr>
            <w:r>
              <w:rPr>
                <w:b/>
                <w:bCs/>
              </w:rPr>
              <w:t xml:space="preserve">6</w:t>
            </w:r>
          </w:p>
        </w:tc>
        <w:tc>
          <w:tcPr>
            <w:tcW w:type="dxa" w:w="2200"/>
            <w:shd w:fill="FFFFFF" w:val="clear"/>
            <w:tcMar>
              <w:top w:type="dxa" w:w="80"/>
              <w:left w:type="dxa" w:w="120"/>
              <w:bottom w:type="dxa" w:w="80"/>
              <w:right w:type="dxa" w:w="120"/>
            </w:tcMar>
            <w:vAlign w:val="center"/>
          </w:tcPr>
          <w:p>
            <w:pPr>
              <w:jc w:val="left"/>
            </w:pPr>
            <w:r>
              <w:rPr>
                <w:b/>
                <w:bCs/>
              </w:rPr>
              <w:t xml:space="preserve">Maintenance Technician</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(As needed) Records any factory-installed spare parts, flagged for removal before return.</w:t>
            </w:r>
          </w:p>
        </w:tc>
      </w:tr>
      <w:tr>
        <w:tc>
          <w:tcPr>
            <w:tcW w:type="dxa" w:w="900"/>
            <w:shd w:fill="F2F2F2" w:val="clear"/>
            <w:tcMar>
              <w:top w:type="dxa" w:w="80"/>
              <w:left w:type="dxa" w:w="120"/>
              <w:bottom w:type="dxa" w:w="80"/>
              <w:right w:type="dxa" w:w="120"/>
            </w:tcMar>
            <w:vAlign w:val="center"/>
          </w:tcPr>
          <w:p>
            <w:pPr>
              <w:jc w:val="center"/>
            </w:pPr>
            <w:r>
              <w:rPr>
                <w:b/>
                <w:bCs/>
              </w:rPr>
              <w:t xml:space="preserve">7</w:t>
            </w:r>
          </w:p>
        </w:tc>
        <w:tc>
          <w:tcPr>
            <w:tcW w:type="dxa" w:w="2200"/>
            <w:shd w:fill="F2F2F2" w:val="clear"/>
            <w:tcMar>
              <w:top w:type="dxa" w:w="80"/>
              <w:left w:type="dxa" w:w="120"/>
              <w:bottom w:type="dxa" w:w="80"/>
              <w:right w:type="dxa" w:w="120"/>
            </w:tcMar>
            <w:vAlign w:val="center"/>
          </w:tcPr>
          <w:p>
            <w:pPr>
              <w:jc w:val="left"/>
            </w:pPr>
            <w:r>
              <w:rPr>
                <w:b/>
                <w:bCs/>
              </w:rPr>
              <w:t xml:space="preserve">System</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Lists the machine in the active Rental view for the duration of its stay.</w:t>
            </w:r>
          </w:p>
        </w:tc>
      </w:tr>
    </w:tbl>
    <w:p>
      <w:pPr>
        <w:pStyle w:val="Heading2"/>
        <w:spacing w:after="120" w:before="260"/>
      </w:pPr>
      <w:r>
        <w:t xml:space="preserve">8.3 Rental Return Workflow</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900"/>
        <w:gridCol w:w="2200"/>
        <w:gridCol w:w="5900"/>
      </w:tblGrid>
      <w:tr>
        <w:trPr>
          <w:tblHeader/>
        </w:trPr>
        <w:tc>
          <w:tcPr>
            <w:tcW w:type="dxa" w:w="900"/>
            <w:shd w:fill="0F6E5E" w:val="clear"/>
            <w:tcMar>
              <w:top w:type="dxa" w:w="80"/>
              <w:left w:type="dxa" w:w="120"/>
              <w:bottom w:type="dxa" w:w="80"/>
              <w:right w:type="dxa" w:w="120"/>
            </w:tcMar>
            <w:vAlign w:val="center"/>
          </w:tcPr>
          <w:p>
            <w:pPr>
              <w:jc w:val="center"/>
            </w:pPr>
            <w:r>
              <w:rPr>
                <w:b/>
                <w:bCs/>
                <w:color w:val="FFFFFF"/>
              </w:rPr>
              <w:t xml:space="preserve">#</w:t>
            </w:r>
          </w:p>
        </w:tc>
        <w:tc>
          <w:tcPr>
            <w:tcW w:type="dxa" w:w="2200"/>
            <w:shd w:fill="0F6E5E" w:val="clear"/>
            <w:tcMar>
              <w:top w:type="dxa" w:w="80"/>
              <w:left w:type="dxa" w:w="120"/>
              <w:bottom w:type="dxa" w:w="80"/>
              <w:right w:type="dxa" w:w="120"/>
            </w:tcMar>
            <w:vAlign w:val="center"/>
          </w:tcPr>
          <w:p>
            <w:pPr>
              <w:jc w:val="left"/>
            </w:pPr>
            <w:r>
              <w:rPr>
                <w:b/>
                <w:bCs/>
                <w:color w:val="FFFFFF"/>
              </w:rPr>
              <w:t xml:space="preserve">Actor</w:t>
            </w:r>
          </w:p>
        </w:tc>
        <w:tc>
          <w:tcPr>
            <w:tcW w:type="dxa" w:w="5900"/>
            <w:shd w:fill="0F6E5E" w:val="clear"/>
            <w:tcMar>
              <w:top w:type="dxa" w:w="80"/>
              <w:left w:type="dxa" w:w="120"/>
              <w:bottom w:type="dxa" w:w="80"/>
              <w:right w:type="dxa" w:w="120"/>
            </w:tcMar>
            <w:vAlign w:val="center"/>
          </w:tcPr>
          <w:p>
            <w:pPr>
              <w:jc w:val="left"/>
            </w:pPr>
            <w:r>
              <w:rPr>
                <w:b/>
                <w:bCs/>
                <w:color w:val="FFFFFF"/>
              </w:rPr>
              <w:t xml:space="preserve">Action</w:t>
            </w:r>
          </w:p>
        </w:tc>
      </w:tr>
      <w:tr>
        <w:tc>
          <w:tcPr>
            <w:tcW w:type="dxa" w:w="900"/>
            <w:shd w:fill="F2F2F2" w:val="clear"/>
            <w:tcMar>
              <w:top w:type="dxa" w:w="80"/>
              <w:left w:type="dxa" w:w="120"/>
              <w:bottom w:type="dxa" w:w="80"/>
              <w:right w:type="dxa" w:w="120"/>
            </w:tcMar>
            <w:vAlign w:val="center"/>
          </w:tcPr>
          <w:p>
            <w:pPr>
              <w:jc w:val="center"/>
            </w:pPr>
            <w:r>
              <w:rPr>
                <w:b/>
                <w:bCs/>
              </w:rPr>
              <w:t xml:space="preserve">1</w:t>
            </w:r>
          </w:p>
        </w:tc>
        <w:tc>
          <w:tcPr>
            <w:tcW w:type="dxa" w:w="2200"/>
            <w:shd w:fill="F2F2F2" w:val="clear"/>
            <w:tcMar>
              <w:top w:type="dxa" w:w="80"/>
              <w:left w:type="dxa" w:w="120"/>
              <w:bottom w:type="dxa" w:w="80"/>
              <w:right w:type="dxa" w:w="120"/>
            </w:tcMar>
            <w:vAlign w:val="center"/>
          </w:tcPr>
          <w:p>
            <w:pPr>
              <w:jc w:val="left"/>
            </w:pPr>
            <w:r>
              <w:rPr>
                <w:b/>
                <w:bCs/>
              </w:rPr>
              <w:t xml:space="preserve">Work Study</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Submits a Machine Return Request.</w:t>
            </w:r>
          </w:p>
        </w:tc>
      </w:tr>
      <w:tr>
        <w:tc>
          <w:tcPr>
            <w:tcW w:type="dxa" w:w="900"/>
            <w:shd w:fill="FFFFFF" w:val="clear"/>
            <w:tcMar>
              <w:top w:type="dxa" w:w="80"/>
              <w:left w:type="dxa" w:w="120"/>
              <w:bottom w:type="dxa" w:w="80"/>
              <w:right w:type="dxa" w:w="120"/>
            </w:tcMar>
            <w:vAlign w:val="center"/>
          </w:tcPr>
          <w:p>
            <w:pPr>
              <w:jc w:val="center"/>
            </w:pPr>
            <w:r>
              <w:rPr>
                <w:b/>
                <w:bCs/>
              </w:rPr>
              <w:t xml:space="preserve">2</w:t>
            </w:r>
          </w:p>
        </w:tc>
        <w:tc>
          <w:tcPr>
            <w:tcW w:type="dxa" w:w="2200"/>
            <w:shd w:fill="FFFFFF" w:val="clear"/>
            <w:tcMar>
              <w:top w:type="dxa" w:w="80"/>
              <w:left w:type="dxa" w:w="120"/>
              <w:bottom w:type="dxa" w:w="80"/>
              <w:right w:type="dxa" w:w="120"/>
            </w:tcMar>
            <w:vAlign w:val="center"/>
          </w:tcPr>
          <w:p>
            <w:pPr>
              <w:jc w:val="left"/>
            </w:pPr>
            <w:r>
              <w:rPr>
                <w:b/>
                <w:bCs/>
              </w:rPr>
              <w:t xml:space="preserve">Rental Approver</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Approves the return (or a nominated stand-in acts in their absence).</w:t>
            </w:r>
          </w:p>
        </w:tc>
      </w:tr>
      <w:tr>
        <w:tc>
          <w:tcPr>
            <w:tcW w:type="dxa" w:w="900"/>
            <w:shd w:fill="F2F2F2" w:val="clear"/>
            <w:tcMar>
              <w:top w:type="dxa" w:w="80"/>
              <w:left w:type="dxa" w:w="120"/>
              <w:bottom w:type="dxa" w:w="80"/>
              <w:right w:type="dxa" w:w="120"/>
            </w:tcMar>
            <w:vAlign w:val="center"/>
          </w:tcPr>
          <w:p>
            <w:pPr>
              <w:jc w:val="center"/>
            </w:pPr>
            <w:r>
              <w:rPr>
                <w:b/>
                <w:bCs/>
              </w:rPr>
              <w:t xml:space="preserve">3</w:t>
            </w:r>
          </w:p>
        </w:tc>
        <w:tc>
          <w:tcPr>
            <w:tcW w:type="dxa" w:w="2200"/>
            <w:shd w:fill="F2F2F2" w:val="clear"/>
            <w:tcMar>
              <w:top w:type="dxa" w:w="80"/>
              <w:left w:type="dxa" w:w="120"/>
              <w:bottom w:type="dxa" w:w="80"/>
              <w:right w:type="dxa" w:w="120"/>
            </w:tcMar>
            <w:vAlign w:val="center"/>
          </w:tcPr>
          <w:p>
            <w:pPr>
              <w:jc w:val="left"/>
            </w:pPr>
            <w:r>
              <w:rPr>
                <w:b/>
                <w:bCs/>
              </w:rPr>
              <w:t xml:space="preserve">System</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Notifies Admin and Security of the approved return.</w:t>
            </w:r>
          </w:p>
        </w:tc>
      </w:tr>
      <w:tr>
        <w:tc>
          <w:tcPr>
            <w:tcW w:type="dxa" w:w="900"/>
            <w:shd w:fill="FFFFFF" w:val="clear"/>
            <w:tcMar>
              <w:top w:type="dxa" w:w="80"/>
              <w:left w:type="dxa" w:w="120"/>
              <w:bottom w:type="dxa" w:w="80"/>
              <w:right w:type="dxa" w:w="120"/>
            </w:tcMar>
            <w:vAlign w:val="center"/>
          </w:tcPr>
          <w:p>
            <w:pPr>
              <w:jc w:val="center"/>
            </w:pPr>
            <w:r>
              <w:rPr>
                <w:b/>
                <w:bCs/>
              </w:rPr>
              <w:t xml:space="preserve">4</w:t>
            </w:r>
          </w:p>
        </w:tc>
        <w:tc>
          <w:tcPr>
            <w:tcW w:type="dxa" w:w="2200"/>
            <w:shd w:fill="FFFFFF" w:val="clear"/>
            <w:tcMar>
              <w:top w:type="dxa" w:w="80"/>
              <w:left w:type="dxa" w:w="120"/>
              <w:bottom w:type="dxa" w:w="80"/>
              <w:right w:type="dxa" w:w="120"/>
            </w:tcMar>
            <w:vAlign w:val="center"/>
          </w:tcPr>
          <w:p>
            <w:pPr>
              <w:jc w:val="left"/>
            </w:pPr>
            <w:r>
              <w:rPr>
                <w:b/>
                <w:bCs/>
              </w:rPr>
              <w:t xml:space="preserve">Security</w:t>
            </w:r>
          </w:p>
        </w:tc>
        <w:tc>
          <w:tcPr>
            <w:tcW w:type="dxa" w:w="5900"/>
            <w:shd w:fill="FFFFFF" w:val="clear"/>
            <w:tcMar>
              <w:top w:type="dxa" w:w="80"/>
              <w:left w:type="dxa" w:w="120"/>
              <w:bottom w:type="dxa" w:w="80"/>
              <w:right w:type="dxa" w:w="120"/>
            </w:tcMar>
            <w:vAlign w:val="center"/>
          </w:tcPr>
          <w:p>
            <w:pPr>
              <w:jc w:val="left"/>
            </w:pPr>
            <w:r>
              <w:rPr>
                <w:b w:val="false"/>
                <w:bCs w:val="false"/>
              </w:rPr>
              <w:t xml:space="preserve">Confirms machine type/model against system records and marks it Returned / Out of Factory.</w:t>
            </w:r>
          </w:p>
        </w:tc>
      </w:tr>
      <w:tr>
        <w:tc>
          <w:tcPr>
            <w:tcW w:type="dxa" w:w="900"/>
            <w:shd w:fill="F2F2F2" w:val="clear"/>
            <w:tcMar>
              <w:top w:type="dxa" w:w="80"/>
              <w:left w:type="dxa" w:w="120"/>
              <w:bottom w:type="dxa" w:w="80"/>
              <w:right w:type="dxa" w:w="120"/>
            </w:tcMar>
            <w:vAlign w:val="center"/>
          </w:tcPr>
          <w:p>
            <w:pPr>
              <w:jc w:val="center"/>
            </w:pPr>
            <w:r>
              <w:rPr>
                <w:b/>
                <w:bCs/>
              </w:rPr>
              <w:t xml:space="preserve">5</w:t>
            </w:r>
          </w:p>
        </w:tc>
        <w:tc>
          <w:tcPr>
            <w:tcW w:type="dxa" w:w="2200"/>
            <w:shd w:fill="F2F2F2" w:val="clear"/>
            <w:tcMar>
              <w:top w:type="dxa" w:w="80"/>
              <w:left w:type="dxa" w:w="120"/>
              <w:bottom w:type="dxa" w:w="80"/>
              <w:right w:type="dxa" w:w="120"/>
            </w:tcMar>
            <w:vAlign w:val="center"/>
          </w:tcPr>
          <w:p>
            <w:pPr>
              <w:jc w:val="left"/>
            </w:pPr>
            <w:r>
              <w:rPr>
                <w:b/>
                <w:bCs/>
              </w:rPr>
              <w:t xml:space="preserve">System</w:t>
            </w:r>
          </w:p>
        </w:tc>
        <w:tc>
          <w:tcPr>
            <w:tcW w:type="dxa" w:w="5900"/>
            <w:shd w:fill="F2F2F2" w:val="clear"/>
            <w:tcMar>
              <w:top w:type="dxa" w:w="80"/>
              <w:left w:type="dxa" w:w="120"/>
              <w:bottom w:type="dxa" w:w="80"/>
              <w:right w:type="dxa" w:w="120"/>
            </w:tcMar>
            <w:vAlign w:val="center"/>
          </w:tcPr>
          <w:p>
            <w:pPr>
              <w:jc w:val="left"/>
            </w:pPr>
            <w:r>
              <w:rPr>
                <w:b w:val="false"/>
                <w:bCs w:val="false"/>
              </w:rPr>
              <w:t xml:space="preserve">Closes the rental record; any factory-installed parts must be confirmed removed prior to this step per FR-RT-06.</w:t>
            </w:r>
          </w:p>
        </w:tc>
      </w:tr>
    </w:tbl>
    <w:p>
      <w:pPr>
        <w:pStyle w:val="Heading1"/>
        <w:spacing w:after="160" w:before="360"/>
      </w:pPr>
      <w:r>
        <w:t xml:space="preserve">11. Data Model Overview</w:t>
      </w:r>
    </w:p>
    <w:p>
      <w:pPr>
        <w:spacing w:after="160" w:line="276"/>
      </w:pPr>
      <w:r>
        <w:t xml:space="preserve">Entity fields below are informed by the field structures used in the supplied sample mockup — a useful naming reference, not a binding schema — extended with the approval/audit fields this SRS requires: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rPr>
          <w:tblHeader/>
        </w:trPr>
        <w:tc>
          <w:tcPr>
            <w:tcW w:type="dxa" w:w="2200"/>
            <w:shd w:fill="1F3864" w:val="clear"/>
            <w:tcMar>
              <w:top w:type="dxa" w:w="80"/>
              <w:left w:type="dxa" w:w="120"/>
              <w:bottom w:type="dxa" w:w="80"/>
              <w:right w:type="dxa" w:w="120"/>
            </w:tcMar>
            <w:vAlign w:val="center"/>
          </w:tcPr>
          <w:p>
            <w:pPr>
              <w:jc w:val="left"/>
            </w:pPr>
            <w:r>
              <w:rPr>
                <w:b/>
                <w:bCs/>
                <w:color w:val="FFFFFF"/>
              </w:rPr>
              <w:t xml:space="preserve">Entity</w:t>
            </w:r>
          </w:p>
        </w:tc>
        <w:tc>
          <w:tcPr>
            <w:tcW w:type="dxa" w:w="6800"/>
            <w:shd w:fill="1F3864" w:val="clear"/>
            <w:tcMar>
              <w:top w:type="dxa" w:w="80"/>
              <w:left w:type="dxa" w:w="120"/>
              <w:bottom w:type="dxa" w:w="80"/>
              <w:right w:type="dxa" w:w="120"/>
            </w:tcMar>
            <w:vAlign w:val="center"/>
          </w:tcPr>
          <w:p>
            <w:pPr>
              <w:jc w:val="left"/>
            </w:pPr>
            <w:r>
              <w:rPr>
                <w:b/>
                <w:bCs/>
                <w:color w:val="FFFFFF"/>
              </w:rPr>
              <w:t xml:space="preserve">Key Fields</w:t>
            </w:r>
          </w:p>
        </w:tc>
      </w:tr>
      <w:tr>
        <w:tc>
          <w:tcPr>
            <w:tcW w:type="dxa" w:w="2200"/>
            <w:shd w:fill="F2F2F2" w:val="clear"/>
            <w:tcMar>
              <w:top w:type="dxa" w:w="80"/>
              <w:left w:type="dxa" w:w="120"/>
              <w:bottom w:type="dxa" w:w="80"/>
              <w:right w:type="dxa" w:w="120"/>
            </w:tcMar>
            <w:vAlign w:val="center"/>
          </w:tcPr>
          <w:p>
            <w:pPr>
              <w:jc w:val="left"/>
            </w:pPr>
            <w:r>
              <w:rPr>
                <w:b w:val="false"/>
                <w:bCs w:val="false"/>
              </w:rPr>
              <w:t xml:space="preserve">Machine</w:t>
            </w:r>
          </w:p>
        </w:tc>
        <w:tc>
          <w:tcPr>
            <w:tcW w:type="dxa" w:w="6800"/>
            <w:shd w:fill="F2F2F2" w:val="clear"/>
            <w:tcMar>
              <w:top w:type="dxa" w:w="80"/>
              <w:left w:type="dxa" w:w="120"/>
              <w:bottom w:type="dxa" w:w="80"/>
              <w:right w:type="dxa" w:w="120"/>
            </w:tcMar>
            <w:vAlign w:val="center"/>
          </w:tcPr>
          <w:p>
            <w:pPr>
              <w:jc w:val="left"/>
            </w:pPr>
            <w:r>
              <w:rPr>
                <w:b w:val="false"/>
                <w:bCs w:val="false"/>
              </w:rPr>
              <w:t xml:space="preserve">assetId, machineId (factory machine no.), machineType, brand, modelNo, mfgSerialNo, legacyMachineNo, year, facility, floor, line, currentFacility, currentFloor, remarks, status (Active/Pending Approval/Rejected)</w:t>
            </w:r>
          </w:p>
        </w:tc>
      </w:tr>
      <w:tr>
        <w:tc>
          <w:tcPr>
            <w:tcW w:type="dxa" w:w="2200"/>
            <w:shd w:fill="FFFFFF" w:val="clear"/>
            <w:tcMar>
              <w:top w:type="dxa" w:w="80"/>
              <w:left w:type="dxa" w:w="120"/>
              <w:bottom w:type="dxa" w:w="80"/>
              <w:right w:type="dxa" w:w="120"/>
            </w:tcMar>
            <w:vAlign w:val="center"/>
          </w:tcPr>
          <w:p>
            <w:pPr>
              <w:jc w:val="left"/>
            </w:pPr>
            <w:r>
              <w:rPr>
                <w:b w:val="false"/>
                <w:bCs w:val="false"/>
              </w:rPr>
              <w:t xml:space="preserve">User</w:t>
            </w:r>
          </w:p>
        </w:tc>
        <w:tc>
          <w:tcPr>
            <w:tcW w:type="dxa" w:w="6800"/>
            <w:shd w:fill="FFFFFF" w:val="clear"/>
            <w:tcMar>
              <w:top w:type="dxa" w:w="80"/>
              <w:left w:type="dxa" w:w="120"/>
              <w:bottom w:type="dxa" w:w="80"/>
              <w:right w:type="dxa" w:w="120"/>
            </w:tcMar>
            <w:vAlign w:val="center"/>
          </w:tcPr>
          <w:p>
            <w:pPr>
              <w:jc w:val="left"/>
            </w:pPr>
            <w:r>
              <w:rPr>
                <w:b w:val="false"/>
                <w:bCs w:val="false"/>
              </w:rPr>
              <w:t xml:space="preserve">Name, role (Admin/User), assigned functional capacities (Work Study, Security, Maintenance, Line Chief/Supervisor, Rental Approver), floor/factory scope</w:t>
            </w:r>
          </w:p>
        </w:tc>
      </w:tr>
      <w:tr>
        <w:tc>
          <w:tcPr>
            <w:tcW w:type="dxa" w:w="2200"/>
            <w:shd w:fill="F2F2F2" w:val="clear"/>
            <w:tcMar>
              <w:top w:type="dxa" w:w="80"/>
              <w:left w:type="dxa" w:w="120"/>
              <w:bottom w:type="dxa" w:w="80"/>
              <w:right w:type="dxa" w:w="120"/>
            </w:tcMar>
            <w:vAlign w:val="center"/>
          </w:tcPr>
          <w:p>
            <w:pPr>
              <w:jc w:val="left"/>
            </w:pPr>
            <w:r>
              <w:rPr>
                <w:b w:val="false"/>
                <w:bCs w:val="false"/>
              </w:rPr>
              <w:t xml:space="preserve">TransferRequest</w:t>
            </w:r>
          </w:p>
        </w:tc>
        <w:tc>
          <w:tcPr>
            <w:tcW w:type="dxa" w:w="6800"/>
            <w:shd w:fill="F2F2F2" w:val="clear"/>
            <w:tcMar>
              <w:top w:type="dxa" w:w="80"/>
              <w:left w:type="dxa" w:w="120"/>
              <w:bottom w:type="dxa" w:w="80"/>
              <w:right w:type="dxa" w:w="120"/>
            </w:tcMar>
            <w:vAlign w:val="center"/>
          </w:tcPr>
          <w:p>
            <w:pPr>
              <w:jc w:val="left"/>
            </w:pPr>
            <w:r>
              <w:rPr>
                <w:b w:val="false"/>
                <w:bCs w:val="false"/>
              </w:rPr>
              <w:t xml:space="preserve">assetId, fromFacility, fromFloor, toFacility, toFloor, direction, reason, basis (Loan/Permanent), status, requestedAt, stage history with timestamps + actor</w:t>
            </w:r>
          </w:p>
        </w:tc>
      </w:tr>
      <w:tr>
        <w:tc>
          <w:tcPr>
            <w:tcW w:type="dxa" w:w="2200"/>
            <w:shd w:fill="FFFFFF" w:val="clear"/>
            <w:tcMar>
              <w:top w:type="dxa" w:w="80"/>
              <w:left w:type="dxa" w:w="120"/>
              <w:bottom w:type="dxa" w:w="80"/>
              <w:right w:type="dxa" w:w="120"/>
            </w:tcMar>
            <w:vAlign w:val="center"/>
          </w:tcPr>
          <w:p>
            <w:pPr>
              <w:jc w:val="left"/>
            </w:pPr>
            <w:r>
              <w:rPr>
                <w:b w:val="false"/>
                <w:bCs w:val="false"/>
              </w:rPr>
              <w:t xml:space="preserve">DowntimeRecord</w:t>
            </w:r>
          </w:p>
        </w:tc>
        <w:tc>
          <w:tcPr>
            <w:tcW w:type="dxa" w:w="6800"/>
            <w:shd w:fill="FFFFFF" w:val="clear"/>
            <w:tcMar>
              <w:top w:type="dxa" w:w="80"/>
              <w:left w:type="dxa" w:w="120"/>
              <w:bottom w:type="dxa" w:w="80"/>
              <w:right w:type="dxa" w:w="120"/>
            </w:tcMar>
            <w:vAlign w:val="center"/>
          </w:tcPr>
          <w:p>
            <w:pPr>
              <w:jc w:val="left"/>
            </w:pPr>
            <w:r>
              <w:rPr>
                <w:b w:val="false"/>
                <w:bCs w:val="false"/>
              </w:rPr>
              <w:t xml:space="preserve">assetId, machineType, line, floor, reportedBy, note, status (Open/In Repair/Resolved), mechanic, reportedAt, attendedAt, resolvedAt</w:t>
            </w:r>
          </w:p>
        </w:tc>
      </w:tr>
      <w:tr>
        <w:tc>
          <w:tcPr>
            <w:tcW w:type="dxa" w:w="2200"/>
            <w:shd w:fill="F2F2F2" w:val="clear"/>
            <w:tcMar>
              <w:top w:type="dxa" w:w="80"/>
              <w:left w:type="dxa" w:w="120"/>
              <w:bottom w:type="dxa" w:w="80"/>
              <w:right w:type="dxa" w:w="120"/>
            </w:tcMar>
            <w:vAlign w:val="center"/>
          </w:tcPr>
          <w:p>
            <w:pPr>
              <w:jc w:val="left"/>
            </w:pPr>
            <w:r>
              <w:rPr>
                <w:b w:val="false"/>
                <w:bCs w:val="false"/>
              </w:rPr>
              <w:t xml:space="preserve">MaintenanceLog</w:t>
            </w:r>
          </w:p>
        </w:tc>
        <w:tc>
          <w:tcPr>
            <w:tcW w:type="dxa" w:w="6800"/>
            <w:shd w:fill="F2F2F2" w:val="clear"/>
            <w:tcMar>
              <w:top w:type="dxa" w:w="80"/>
              <w:left w:type="dxa" w:w="120"/>
              <w:bottom w:type="dxa" w:w="80"/>
              <w:right w:type="dxa" w:w="120"/>
            </w:tcMar>
            <w:vAlign w:val="center"/>
          </w:tcPr>
          <w:p>
            <w:pPr>
              <w:jc w:val="left"/>
            </w:pPr>
            <w:r>
              <w:rPr>
                <w:b w:val="false"/>
                <w:bCs w:val="false"/>
              </w:rPr>
              <w:t xml:space="preserve">assetId, machineType, category (Preventive/Periodical/Daily), activities[], performedBy, status (Complete/Incomplete), performedAt</w:t>
            </w:r>
          </w:p>
        </w:tc>
      </w:tr>
      <w:tr>
        <w:tc>
          <w:tcPr>
            <w:tcW w:type="dxa" w:w="2200"/>
            <w:shd w:fill="FFFFFF" w:val="clear"/>
            <w:tcMar>
              <w:top w:type="dxa" w:w="80"/>
              <w:left w:type="dxa" w:w="120"/>
              <w:bottom w:type="dxa" w:w="80"/>
              <w:right w:type="dxa" w:w="120"/>
            </w:tcMar>
            <w:vAlign w:val="center"/>
          </w:tcPr>
          <w:p>
            <w:pPr>
              <w:jc w:val="left"/>
            </w:pPr>
            <w:r>
              <w:rPr>
                <w:b w:val="false"/>
                <w:bCs w:val="false"/>
              </w:rPr>
              <w:t xml:space="preserve">SparePartRequest</w:t>
            </w:r>
          </w:p>
        </w:tc>
        <w:tc>
          <w:tcPr>
            <w:tcW w:type="dxa" w:w="6800"/>
            <w:shd w:fill="FFFFFF" w:val="clear"/>
            <w:tcMar>
              <w:top w:type="dxa" w:w="80"/>
              <w:left w:type="dxa" w:w="120"/>
              <w:bottom w:type="dxa" w:w="80"/>
              <w:right w:type="dxa" w:w="120"/>
            </w:tcMar>
            <w:vAlign w:val="center"/>
          </w:tcPr>
          <w:p>
            <w:pPr>
              <w:jc w:val="left"/>
            </w:pPr>
            <w:r>
              <w:rPr>
                <w:b w:val="false"/>
                <w:bCs w:val="false"/>
              </w:rPr>
              <w:t xml:space="preserve">assetId, machineType, mfgSerialNo, part, qty, requestedBy, status (Pending/Approved/Store Issued/Installed), requestedAt, status-change log</w:t>
            </w:r>
          </w:p>
        </w:tc>
      </w:tr>
      <w:tr>
        <w:tc>
          <w:tcPr>
            <w:tcW w:type="dxa" w:w="2200"/>
            <w:shd w:fill="F2F2F2" w:val="clear"/>
            <w:tcMar>
              <w:top w:type="dxa" w:w="80"/>
              <w:left w:type="dxa" w:w="120"/>
              <w:bottom w:type="dxa" w:w="80"/>
              <w:right w:type="dxa" w:w="120"/>
            </w:tcMar>
            <w:vAlign w:val="center"/>
          </w:tcPr>
          <w:p>
            <w:pPr>
              <w:jc w:val="left"/>
            </w:pPr>
            <w:r>
              <w:rPr>
                <w:b w:val="false"/>
                <w:bCs w:val="false"/>
              </w:rPr>
              <w:t xml:space="preserve">RentalRequest</w:t>
            </w:r>
          </w:p>
        </w:tc>
        <w:tc>
          <w:tcPr>
            <w:tcW w:type="dxa" w:w="6800"/>
            <w:shd w:fill="F2F2F2" w:val="clear"/>
            <w:tcMar>
              <w:top w:type="dxa" w:w="80"/>
              <w:left w:type="dxa" w:w="120"/>
              <w:bottom w:type="dxa" w:w="80"/>
              <w:right w:type="dxa" w:w="120"/>
            </w:tcMar>
            <w:vAlign w:val="center"/>
          </w:tcPr>
          <w:p>
            <w:pPr>
              <w:jc w:val="left"/>
            </w:pPr>
            <w:r>
              <w:rPr>
                <w:b w:val="false"/>
                <w:bCs w:val="false"/>
              </w:rPr>
              <w:t xml:space="preserve">Machine type/model requested, requester, approver, justification, approval status, receipt confirmation, condition confirmation, parts replaced, return request/approval/confirmation</w:t>
            </w:r>
          </w:p>
        </w:tc>
      </w:tr>
      <w:tr>
        <w:tc>
          <w:tcPr>
            <w:tcW w:type="dxa" w:w="2200"/>
            <w:shd w:fill="FFFFFF" w:val="clear"/>
            <w:tcMar>
              <w:top w:type="dxa" w:w="80"/>
              <w:left w:type="dxa" w:w="120"/>
              <w:bottom w:type="dxa" w:w="80"/>
              <w:right w:type="dxa" w:w="120"/>
            </w:tcMar>
            <w:vAlign w:val="center"/>
          </w:tcPr>
          <w:p>
            <w:pPr>
              <w:jc w:val="left"/>
            </w:pPr>
            <w:r>
              <w:rPr>
                <w:b w:val="false"/>
                <w:bCs w:val="false"/>
              </w:rPr>
              <w:t xml:space="preserve">ApprovalLog / AuditTrail</w:t>
            </w:r>
          </w:p>
        </w:tc>
        <w:tc>
          <w:tcPr>
            <w:tcW w:type="dxa" w:w="6800"/>
            <w:shd w:fill="FFFFFF" w:val="clear"/>
            <w:tcMar>
              <w:top w:type="dxa" w:w="80"/>
              <w:left w:type="dxa" w:w="120"/>
              <w:bottom w:type="dxa" w:w="80"/>
              <w:right w:type="dxa" w:w="120"/>
            </w:tcMar>
            <w:vAlign w:val="center"/>
          </w:tcPr>
          <w:p>
            <w:pPr>
              <w:jc w:val="left"/>
            </w:pPr>
            <w:r>
              <w:rPr>
                <w:b w:val="false"/>
                <w:bCs w:val="false"/>
              </w:rPr>
              <w:t xml:space="preserve">Entity type + ID, action, actor, timestamp, previous value, new value — applies across all modules</w:t>
            </w:r>
          </w:p>
        </w:tc>
      </w:tr>
    </w:tbl>
    <w:p>
      <w:pPr>
        <w:pStyle w:val="Heading1"/>
        <w:spacing w:after="160" w:before="360"/>
      </w:pPr>
      <w:r>
        <w:t xml:space="preserve">12. Non-Functional Requirements</w:t>
      </w:r>
    </w:p>
    <w:p>
      <w:pPr>
        <w:pStyle w:val="ListParagraph"/>
        <w:numPr>
          <w:ilvl w:val="0"/>
          <w:numId w:val="2"/>
        </w:numPr>
        <w:spacing w:after="80" w:line="276"/>
      </w:pPr>
      <w:r>
        <w:t xml:space="preserve">NFR-01: Every approval, status change, and scan event is logged with user, timestamp, and change detail — no exceptions, across all six modules.</w:t>
      </w:r>
    </w:p>
    <w:p>
      <w:pPr>
        <w:pStyle w:val="ListParagraph"/>
        <w:numPr>
          <w:ilvl w:val="0"/>
          <w:numId w:val="2"/>
        </w:numPr>
        <w:spacing w:after="80" w:line="276"/>
      </w:pPr>
      <w:r>
        <w:t xml:space="preserve">NFR-02: Transfer, downtime, maintenance, and spare-parts actions must be available from both web and Android app; data must stay consistent regardless of which client performed the action.</w:t>
      </w:r>
    </w:p>
    <w:p>
      <w:pPr>
        <w:pStyle w:val="ListParagraph"/>
        <w:numPr>
          <w:ilvl w:val="0"/>
          <w:numId w:val="2"/>
        </w:numPr>
        <w:spacing w:after="80" w:line="276"/>
      </w:pPr>
      <w:r>
        <w:t xml:space="preserve">NFR-03: Notifications (in-app + push) must be delivered within seconds of the triggering event under normal network conditions.</w:t>
      </w:r>
    </w:p>
    <w:p>
      <w:pPr>
        <w:pStyle w:val="ListParagraph"/>
        <w:numPr>
          <w:ilvl w:val="0"/>
          <w:numId w:val="2"/>
        </w:numPr>
        <w:spacing w:after="80" w:line="276"/>
      </w:pPr>
      <w:r>
        <w:t xml:space="preserve">NFR-04: Role-based access control enforced at the API layer, not just hidden in the UI — a User account must not be able to call an Admin-only approval endpoint directly.</w:t>
      </w:r>
    </w:p>
    <w:p>
      <w:pPr>
        <w:pStyle w:val="ListParagraph"/>
        <w:numPr>
          <w:ilvl w:val="0"/>
          <w:numId w:val="2"/>
        </w:numPr>
        <w:spacing w:after="80" w:line="276"/>
      </w:pPr>
      <w:r>
        <w:t xml:space="preserve">NFR-05: Machine history (downtime, maintenance, transfers, spare parts) must be permanently retained — no hard deletion of historical records.</w:t>
      </w:r>
    </w:p>
    <w:p>
      <w:pPr>
        <w:pStyle w:val="ListParagraph"/>
        <w:numPr>
          <w:ilvl w:val="0"/>
          <w:numId w:val="2"/>
        </w:numPr>
        <w:spacing w:after="80" w:line="276"/>
      </w:pPr>
      <w:r>
        <w:t xml:space="preserve">NFR-06: Dashboard figures should reflect near-real-time state (seconds-to-low-minutes staleness acceptable, not hours).</w:t>
      </w:r>
    </w:p>
    <w:p>
      <w:pPr>
        <w:pStyle w:val="Heading1"/>
        <w:spacing w:after="160" w:before="360"/>
      </w:pPr>
      <w:r>
        <w:t xml:space="preserve">13. Open Items — To Finalize Before/During Development</w:t>
      </w:r>
    </w:p>
    <w:p>
      <w:pPr>
        <w:pStyle w:val="ListParagraph"/>
        <w:numPr>
          <w:ilvl w:val="0"/>
          <w:numId w:val="2"/>
        </w:numPr>
        <w:spacing w:after="80" w:line="276"/>
      </w:pPr>
      <w:r>
        <w:t xml:space="preserve">Predefined maintenance activity list (Section 8) and spare parts master list — need an initial seed list from Maintenance.</w:t>
      </w:r>
    </w:p>
    <w:p>
      <w:pPr>
        <w:pStyle w:val="ListParagraph"/>
        <w:numPr>
          <w:ilvl w:val="0"/>
          <w:numId w:val="2"/>
        </w:numPr>
        <w:spacing w:after="80" w:line="276"/>
      </w:pPr>
      <w:r>
        <w:t xml:space="preserve">Confirm whether the Rental Approver capacity should be modeled as a named-person fallback list (e.g. Mr. Ataur / Indika / nominated stand-in) or a configurable role — recommendation in Section 3.1.</w:t>
      </w:r>
    </w:p>
    <w:p>
      <w:pPr>
        <w:pStyle w:val="ListParagraph"/>
        <w:numPr>
          <w:ilvl w:val="0"/>
          <w:numId w:val="2"/>
        </w:numPr>
        <w:spacing w:after="80" w:line="276"/>
      </w:pPr>
      <w:r>
        <w:t xml:space="preserve">Confirm floor/location taxonomy (how factories and floors are named/coded) to finalize the Machine location field structure — the sample mockup uses codes such as AGL/ABM for facility and 3RD/4TH for floor as an illustration; the actual coding scheme should be confirmed with Internal Audit.</w:t>
      </w:r>
    </w:p>
    <w:p>
      <w:pPr>
        <w:pStyle w:val="ListParagraph"/>
        <w:numPr>
          <w:ilvl w:val="0"/>
          <w:numId w:val="2"/>
        </w:numPr>
        <w:spacing w:after="80" w:line="276"/>
      </w:pPr>
      <w:r>
        <w:t xml:space="preserve">Confirm the Inventory add-machine Admin-approval gate (Section 5.2) is to be built as specified here — the sample mockup skips this step and auto-generates the Asset ID immediately, since it is a demo, not the intended production behavior.</w:t>
      </w:r>
    </w:p>
    <w:p>
      <w:pPr>
        <w:pStyle w:val="ListParagraph"/>
        <w:numPr>
          <w:ilvl w:val="0"/>
          <w:numId w:val="2"/>
        </w:numPr>
        <w:spacing w:after="80" w:line="276"/>
      </w:pPr>
      <w:r>
        <w:t xml:space="preserve">Confirm whether User-role dashboard scoping is required for the pilot or can be deferred.</w:t>
      </w:r>
    </w:p>
    <w:p>
      <w:pPr>
        <w:pStyle w:val="Heading1"/>
        <w:spacing w:after="160" w:before="360"/>
      </w:pPr>
      <w:r>
        <w:t xml:space="preserve">14. Next Steps</w:t>
      </w:r>
    </w:p>
    <w:p>
      <w:pPr>
        <w:pStyle w:val="ListParagraph"/>
        <w:numPr>
          <w:ilvl w:val="0"/>
          <w:numId w:val="3"/>
        </w:numPr>
        <w:spacing w:after="80" w:line="276"/>
      </w:pPr>
      <w:r>
        <w:t xml:space="preserve">Confirm the Open Items in Section 13 with the relevant department heads.</w:t>
      </w:r>
    </w:p>
    <w:p>
      <w:pPr>
        <w:pStyle w:val="ListParagraph"/>
        <w:numPr>
          <w:ilvl w:val="0"/>
          <w:numId w:val="3"/>
        </w:numPr>
        <w:spacing w:after="80" w:line="276"/>
      </w:pPr>
      <w:r>
        <w:t xml:space="preserve">Finalize the data model (Section 11) into an actual database schema.</w:t>
      </w:r>
    </w:p>
    <w:p>
      <w:pPr>
        <w:pStyle w:val="ListParagraph"/>
        <w:numPr>
          <w:ilvl w:val="0"/>
          <w:numId w:val="3"/>
        </w:numPr>
        <w:spacing w:after="80" w:line="276"/>
      </w:pPr>
      <w:r>
        <w:t xml:space="preserve">Begin development in the module order already agreed: Inventory → Downtime → Transfer → Maintenance → Spare Parts → Rental (per prior build-sequence discussion), adjusting if priorities differ.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Page </w:t>
    </w:r>
    <w:r>
      <w:rPr>
        <w:color w:val="595959"/>
        <w:sz w:val="18"/>
        <w:szCs w:val="18"/>
      </w:rPr>
      <w:fldChar w:fldCharType="begin"/>
      <w:instrText xml:space="preserve">PAGE</w:instrText>
      <w:fldChar w:fldCharType="separate"/>
      <w:fldChar w:fldCharType="end"/>
    </w:r>
    <w:r>
      <w:rPr>
        <w:color w:val="595959"/>
        <w:sz w:val="18"/>
        <w:szCs w:val="18"/>
      </w:rPr>
      <w:t xml:space="preserve"> of </w:t>
    </w:r>
    <w:r>
      <w:rPr>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95959"/>
        <w:sz w:val="16"/>
        <w:szCs w:val="16"/>
      </w:rPr>
      <w:t xml:space="preserve">SRS — Ananta Swing Machine Inventory, Transfer &amp; Maintain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abstractNum w:abstractNumId="3" w15:restartNumberingAfterBreak="0">
    <w:multiLevelType w:val="hybridMultilevel"/>
    <w:lvl w:ilvl="0" w15:tentative="1">
      <w:start w:val="1"/>
      <w:numFmt w:val="decimal"/>
      <w:lvlText w:val="%1."/>
      <w:lvlJc w:val="left"/>
      <w:pPr>
        <w:ind w:left="4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160" w:before="360"/>
      <w:outlineLvl w:val="0"/>
    </w:pPr>
    <w:rPr>
      <w:rFonts w:ascii="Calibri" w:cs="Calibri" w:eastAsia="Calibri" w:hAnsi="Calibri"/>
      <w:b/>
      <w:bCs/>
      <w:color w:val="1F3864"/>
      <w:sz w:val="30"/>
      <w:szCs w:val="30"/>
    </w:rPr>
  </w:style>
  <w:style w:type="paragraph" w:styleId="Heading2">
    <w:name w:val="Heading 2"/>
    <w:basedOn w:val="Normal"/>
    <w:next w:val="Normal"/>
    <w:qFormat/>
    <w:pPr>
      <w:spacing w:after="120" w:before="260"/>
      <w:outlineLvl w:val="1"/>
    </w:pPr>
    <w:rPr>
      <w:rFonts w:ascii="Calibri" w:cs="Calibri" w:eastAsia="Calibri" w:hAnsi="Calibri"/>
      <w:b/>
      <w:bCs/>
      <w:color w:val="2E74B5"/>
      <w:sz w:val="25"/>
      <w:szCs w:val="25"/>
    </w:rPr>
  </w:style>
  <w:style w:type="paragraph" w:styleId="Heading3">
    <w:name w:val="Heading 3"/>
    <w:basedOn w:val="Normal"/>
    <w:next w:val="Normal"/>
    <w:qFormat/>
    <w:pPr>
      <w:spacing w:after="100" w:before="200"/>
      <w:outlineLvl w:val="2"/>
    </w:pPr>
    <w:rPr>
      <w:rFonts w:ascii="Calibri" w:cs="Calibri" w:eastAsia="Calibri" w:hAnsi="Calibri"/>
      <w:b/>
      <w:bCs/>
      <w:i/>
      <w:i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2026-08-17T09:09:36.590Z</dcterms:created>
  <dcterms:modified xsi:type="dcterms:W3CDTF">2026-08-17T09:09:36.603Z</dcterms:modified>
</cp:coreProperties>
</file>

<file path=docProps/custom.xml><?xml version="1.0" encoding="utf-8"?>
<Properties xmlns="http://schemas.openxmlformats.org/officeDocument/2006/custom-properties" xmlns:vt="http://schemas.openxmlformats.org/officeDocument/2006/docPropsVTypes"/>
</file>