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 w:after="60" w:line="276"/>
        <w:jc w:val="center"/>
      </w:pPr>
      <w:r>
        <w:rPr>
          <w:rFonts w:ascii="Arial" w:cs="Arial" w:eastAsia="Arial" w:hAnsi="Arial"/>
          <w:sz w:val="120"/>
          <w:szCs w:val="120"/>
        </w:rPr>
        <w:t xml:space="preserve">🇯🇵</w:t>
      </w:r>
    </w:p>
    <w:p>
      <w:pPr>
        <w:spacing w:before="40" w:after="20" w:line="276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MEXT Scholarship Japan</w:t>
      </w:r>
    </w:p>
    <w:p>
      <w:pPr>
        <w:spacing w:before="20" w:after="40" w:line="276"/>
        <w:jc w:val="center"/>
      </w:pPr>
      <w:r>
        <w:rPr>
          <w:rFonts w:ascii="Arial" w:cs="Arial" w:eastAsia="Arial" w:hAnsi="Arial"/>
          <w:i/>
          <w:iCs/>
          <w:color w:val="2E5EAA"/>
          <w:sz w:val="28"/>
          <w:szCs w:val="28"/>
        </w:rPr>
        <w:t xml:space="preserve">Complete Guide for IPE Students | 2027 Target</w:t>
      </w:r>
    </w:p>
    <w:p>
      <w:pPr>
        <w:pBdr>
          <w:bottom w:val="single" w:color="E8700A" w:sz="6" w:space="4"/>
        </w:pBdr>
        <w:spacing w:before="40" w:after="20" w:line="276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KUET IPE → Japan Masters/PhD | Monbukagakusho Scholarship</w:t>
      </w:r>
    </w:p>
    <w:p>
      <w:pPr>
        <w:spacing w:before="60" w:after="60" w:line="276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Exchange Rate: JPY 1 = ৳0.77 (March 2026)</w:t>
      </w:r>
    </w:p>
    <w:p>
      <w:pPr>
        <w:spacing w:before="20" w:after="400" w:line="276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March 2026  |  Prepared for: Shahriar, KUET IPE</w:t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before="400" w:after="120" w:line="276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1. MEXT Scholarship Overview</w:t>
      </w:r>
    </w:p>
    <w:p>
      <w:pPr>
        <w:spacing w:before="60"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MEXT (Monbukagakusho) হলো Japanese Ministry of Education, Culture, Sports, Science and Technology-এর সরাসরি funded scholarship। ১৯৫৪ সাল থেকে চলে আসছে — এখন পর্যন্ত ৬৫,০০০+ students পেয়েছে। Bangladesh থেকেও প্রতি বছর উল্লেখযোগ্য সংখ্যক students পাচ্ছে।</w:t>
      </w:r>
    </w:p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Scholarship Benefits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26"/>
      </w:tblGrid>
      <w:tr>
        <w:trPr>
          <w:tblHeader/>
        </w:trPr>
        <w:tc>
          <w:tcPr>
            <w:tcW w:type="dxa" w:w="3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সুবিধা</w:t>
            </w:r>
          </w:p>
        </w:tc>
        <w:tc>
          <w:tcPr>
            <w:tcW w:type="dxa" w:w="54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বিস্তারিত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Tuition Fee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সম্পূর্ণ মওকুফ — national university rate directly paid to university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Monthly Stipend (Masters)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JPY 117,000–148,000 (program-এর উপর নির্ভর করে)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Monthly Stipend (PhD)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JPY 145,000–148,000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Airfare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Round-trip economy — Dhaka থেকে Japan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Japanese Language Training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৬ মাস থেকে ১ বছর, arrival-এর পরে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Medical Insurance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National Health Insurance-এ enroll হওয়া যায়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Enrollment Fee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সম্পূর্ণ paid by MEXT</w:t>
            </w:r>
          </w:p>
        </w:tc>
      </w:tr>
    </w:tbl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দুটো Track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13"/>
        <w:gridCol w:w="3413"/>
      </w:tblGrid>
      <w:tr>
        <w:trPr>
          <w:tblHeader/>
        </w:trPr>
        <w:tc>
          <w:tcPr>
            <w:tcW w:type="dxa" w:w="2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বিষয</w:t>
            </w:r>
          </w:p>
        </w:tc>
        <w:tc>
          <w:tcPr>
            <w:tcW w:type="dxa" w:w="3413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Embassy Track</w:t>
            </w:r>
          </w:p>
        </w:tc>
        <w:tc>
          <w:tcPr>
            <w:tcW w:type="dxa" w:w="3413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University Track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Apply কোথায়</w:t>
            </w:r>
          </w:p>
        </w:tc>
        <w:tc>
          <w:tcPr>
            <w:tcW w:type="dxa" w:w="34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Japanese Embassy Bangladesh-এ</w:t>
            </w:r>
          </w:p>
        </w:tc>
        <w:tc>
          <w:tcPr>
            <w:tcW w:type="dxa" w:w="34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Japanese university directly-এ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Professor contact</w:t>
            </w:r>
          </w:p>
        </w:tc>
        <w:tc>
          <w:tcPr>
            <w:tcW w:type="dxa" w:w="34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1st screening পাস করার পরে</w:t>
            </w:r>
          </w:p>
        </w:tc>
        <w:tc>
          <w:tcPr>
            <w:tcW w:type="dxa" w:w="34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Apply করার আগেই professor লাগবে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University choice</w:t>
            </w:r>
          </w:p>
        </w:tc>
        <w:tc>
          <w:tcPr>
            <w:tcW w:type="dxa" w:w="34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MEXT designate করে</w:t>
            </w:r>
          </w:p>
        </w:tc>
        <w:tc>
          <w:tcPr>
            <w:tcW w:type="dxa" w:w="34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তুমি নিজে choose করবে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Eligibility check</w:t>
            </w:r>
          </w:p>
        </w:tc>
        <w:tc>
          <w:tcPr>
            <w:tcW w:type="dxa" w:w="34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Embassy করে</w:t>
            </w:r>
          </w:p>
        </w:tc>
        <w:tc>
          <w:tcPr>
            <w:tcW w:type="dxa" w:w="34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University করে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Competition</w:t>
            </w:r>
          </w:p>
        </w:tc>
        <w:tc>
          <w:tcPr>
            <w:tcW w:type="dxa" w:w="34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কম (দেশ-ভিত্তিক quota)</w:t>
            </w:r>
          </w:p>
        </w:tc>
        <w:tc>
          <w:tcPr>
            <w:tcW w:type="dxa" w:w="34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বেশি (global)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Deadline</w:t>
            </w:r>
          </w:p>
        </w:tc>
        <w:tc>
          <w:tcPr>
            <w:tcW w:type="dxa" w:w="34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April–June (BD Embassy)</w:t>
            </w:r>
          </w:p>
        </w:tc>
        <w:tc>
          <w:tcPr>
            <w:tcW w:type="dxa" w:w="34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University-specific, Nov–Feb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4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Profile average হলে</w:t>
            </w:r>
          </w:p>
        </w:tc>
        <w:tc>
          <w:tcPr>
            <w:tcW w:type="dxa" w:w="34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Professor আগে থেকে থাকলে</w:t>
            </w:r>
          </w:p>
        </w:tc>
      </w:tr>
    </w:tbl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Eligibility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বয়স: Masters-এর জন্য ৩৫-এর নিচে (2026 cycle-এ: born on or after April 2, 1991)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Degree: Bachelor's degree or higher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CGPA: Official minimum নেই — তবে 3.5/4.0 বা 80% equivalent competitive threshold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Field: তোমার Bachelor's field বা related field-এ study করতে হবে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Language: IELTS/TOEFL mandatory না — তবে থাকলে significantly stronger application</w:t>
      </w:r>
    </w:p>
    <w:p>
      <w:pPr>
        <w:spacing w:before="80" w:after="80" w:line="276"/>
      </w:pPr>
      <w:r>
        <w:t xml:space="preserve"/>
      </w:r>
    </w:p>
    <w:p>
      <w:pPr>
        <w:pBdr>
          <w:left w:val="single" w:color="F5A623" w:sz="18"/>
        </w:pBdr>
        <w:shd w:fill="FFF3CD" w:val="clear"/>
        <w:spacing w:before="100" w:after="100" w:line="276"/>
        <w:ind w:left="200" w:right="200"/>
      </w:pPr>
      <w:r>
        <w:rPr>
          <w:rFonts w:ascii="Arial" w:cs="Arial" w:eastAsia="Arial" w:hAnsi="Arial"/>
          <w:b/>
          <w:bCs/>
          <w:color w:val="E8700A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2026 Cycle-এর Embassy Track deadline Bangladesh-এ সাধারণত April–June। 2027 cycle-এর জন্য April 2026 থেকে bd.emb-japan.go.jp চেক করতে শুরু করো।</w:t>
      </w:r>
    </w:p>
    <w:p>
      <w:pPr>
        <w:spacing w:before="80" w:after="80" w:line="276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before="400" w:after="120" w:line="276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2. Financial Breakdown — JPY ও BDT</w:t>
      </w:r>
    </w:p>
    <w:p>
      <w:pPr>
        <w:spacing w:before="60"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Exchange rate: </w:t>
      </w: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JPY 1 = ৳0.77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(March 2026, Xe mid-market rate)</w:t>
      </w:r>
    </w:p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মাসিক Income (MEXT থেকে)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13"/>
        <w:gridCol w:w="2813"/>
      </w:tblGrid>
      <w:tr>
        <w:trPr>
          <w:tblHeader/>
        </w:trPr>
        <w:tc>
          <w:tcPr>
            <w:tcW w:type="dxa" w:w="3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813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JPY</w:t>
            </w:r>
          </w:p>
        </w:tc>
        <w:tc>
          <w:tcPr>
            <w:tcW w:type="dxa" w:w="2813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BDT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Monthly Stipend (Masters — Research Student)</w:t>
            </w:r>
          </w:p>
        </w:tc>
        <w:tc>
          <w:tcPr>
            <w:tcW w:type="dxa" w:w="2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¥117,000</w:t>
            </w:r>
          </w:p>
        </w:tc>
        <w:tc>
          <w:tcPr>
            <w:tcW w:type="dxa" w:w="2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৳90,090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Monthly Stipend (Masters — Degree Student)</w:t>
            </w:r>
          </w:p>
        </w:tc>
        <w:tc>
          <w:tcPr>
            <w:tcW w:type="dxa" w:w="2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¥117,000–148,000</w:t>
            </w:r>
          </w:p>
        </w:tc>
        <w:tc>
          <w:tcPr>
            <w:tcW w:type="dxa" w:w="2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৳90,090–৳1,13,960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Monthly Stipend (PhD)</w:t>
            </w:r>
          </w:p>
        </w:tc>
        <w:tc>
          <w:tcPr>
            <w:tcW w:type="dxa" w:w="2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¥145,000–148,000</w:t>
            </w:r>
          </w:p>
        </w:tc>
        <w:tc>
          <w:tcPr>
            <w:tcW w:type="dxa" w:w="2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৳1,11,650–৳1,13,960</w:t>
            </w:r>
          </w:p>
        </w:tc>
      </w:tr>
    </w:tbl>
    <w:p>
      <w:pPr>
        <w:spacing w:before="80" w:after="80" w:line="276"/>
      </w:pPr>
      <w:r>
        <w:t xml:space="preserve"/>
      </w:r>
    </w:p>
    <w:p>
      <w:pPr>
        <w:pBdr>
          <w:left w:val="single" w:color="F5A623" w:sz="18"/>
        </w:pBdr>
        <w:shd w:fill="FFF3CD" w:val="clear"/>
        <w:spacing w:before="100" w:after="100" w:line="276"/>
        <w:ind w:left="200" w:right="200"/>
      </w:pPr>
      <w:r>
        <w:rPr>
          <w:rFonts w:ascii="Arial" w:cs="Arial" w:eastAsia="Arial" w:hAnsi="Arial"/>
          <w:b/>
          <w:bCs/>
          <w:color w:val="E8700A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MEXT আলাদা করে 'research allowance' দেয় না। Stipend-ই full income। Part-time job করা যায় — সর্বোচ্চ ২৮ ঘণ্টা/সপ্তাহ।</w:t>
      </w:r>
    </w:p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মাসিক Living Cost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13"/>
        <w:gridCol w:w="2713"/>
        <w:gridCol w:w="2000"/>
      </w:tblGrid>
      <w:tr>
        <w:trPr>
          <w:tblHeader/>
        </w:trPr>
        <w:tc>
          <w:tcPr>
            <w:tcW w:type="dxa" w:w="2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113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JPY</w:t>
            </w:r>
          </w:p>
        </w:tc>
        <w:tc>
          <w:tcPr>
            <w:tcW w:type="dxa" w:w="2713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Tokyo (৳)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Osaka/Nagoya/Tohoku (৳)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Dormitory/Housing</w:t>
            </w:r>
          </w:p>
        </w:tc>
        <w:tc>
          <w:tcPr>
            <w:tcW w:type="dxa" w:w="21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¥30,000–57,000</w:t>
            </w:r>
          </w:p>
        </w:tc>
        <w:tc>
          <w:tcPr>
            <w:tcW w:type="dxa" w:w="27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৳34,650–৳43,890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৳23,100–৳34,650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Food</w:t>
            </w:r>
          </w:p>
        </w:tc>
        <w:tc>
          <w:tcPr>
            <w:tcW w:type="dxa" w:w="21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¥30,000–50,000</w:t>
            </w:r>
          </w:p>
        </w:tc>
        <w:tc>
          <w:tcPr>
            <w:tcW w:type="dxa" w:w="27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৳30,800–৳38,500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৳23,100–৳30,800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Transport</w:t>
            </w:r>
          </w:p>
        </w:tc>
        <w:tc>
          <w:tcPr>
            <w:tcW w:type="dxa" w:w="21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¥10,000–15,000</w:t>
            </w:r>
          </w:p>
        </w:tc>
        <w:tc>
          <w:tcPr>
            <w:tcW w:type="dxa" w:w="27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৳7,700–৳11,550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৳5,390–৳7,700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Phone &amp; Internet</w:t>
            </w:r>
          </w:p>
        </w:tc>
        <w:tc>
          <w:tcPr>
            <w:tcW w:type="dxa" w:w="21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¥3,000–5,000</w:t>
            </w:r>
          </w:p>
        </w:tc>
        <w:tc>
          <w:tcPr>
            <w:tcW w:type="dxa" w:w="27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৳2,310–৳3,850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৳2,310–৳3,850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Health Insurance</w:t>
            </w:r>
          </w:p>
        </w:tc>
        <w:tc>
          <w:tcPr>
            <w:tcW w:type="dxa" w:w="21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¥1,500–3,000</w:t>
            </w:r>
          </w:p>
        </w:tc>
        <w:tc>
          <w:tcPr>
            <w:tcW w:type="dxa" w:w="27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৳1,155–৳2,310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৳1,155–৳2,310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Personal/Misc</w:t>
            </w:r>
          </w:p>
        </w:tc>
        <w:tc>
          <w:tcPr>
            <w:tcW w:type="dxa" w:w="21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¥10,000–20,000</w:t>
            </w:r>
          </w:p>
        </w:tc>
        <w:tc>
          <w:tcPr>
            <w:tcW w:type="dxa" w:w="27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৳7,700–৳15,400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৳6,160–৳11,550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মোট</w:t>
            </w:r>
          </w:p>
        </w:tc>
        <w:tc>
          <w:tcPr>
            <w:tcW w:type="dxa" w:w="21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¥85,000–150,000</w:t>
            </w:r>
          </w:p>
        </w:tc>
        <w:tc>
          <w:tcPr>
            <w:tcW w:type="dxa" w:w="27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৳87,115–৳1,15,500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৳61,215–৳90,860</w:t>
            </w:r>
          </w:p>
        </w:tc>
      </w:tr>
    </w:tbl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Net Monthly Balance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13"/>
        <w:gridCol w:w="2713"/>
        <w:gridCol w:w="2000"/>
      </w:tblGrid>
      <w:tr>
        <w:trPr>
          <w:tblHeader/>
        </w:trPr>
        <w:tc>
          <w:tcPr>
            <w:tcW w:type="dxa" w:w="2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শহর</w:t>
            </w:r>
          </w:p>
        </w:tc>
        <w:tc>
          <w:tcPr>
            <w:tcW w:type="dxa" w:w="2113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মাসিক Stipend</w:t>
            </w:r>
          </w:p>
        </w:tc>
        <w:tc>
          <w:tcPr>
            <w:tcW w:type="dxa" w:w="2713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মাসিক খরচ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Balance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Tokyo (UTokyo, Tokyo Tech)</w:t>
            </w:r>
          </w:p>
        </w:tc>
        <w:tc>
          <w:tcPr>
            <w:tcW w:type="dxa" w:w="21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৳90,090</w:t>
            </w:r>
          </w:p>
        </w:tc>
        <w:tc>
          <w:tcPr>
            <w:tcW w:type="dxa" w:w="27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৳87,115–৳1,15,500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8700A"/>
                <w:sz w:val="20"/>
                <w:szCs w:val="20"/>
              </w:rPr>
              <w:t xml:space="preserve">৳-25,410 থেকে +৳2,975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Osaka/Kyoto/Nagoya</w:t>
            </w:r>
          </w:p>
        </w:tc>
        <w:tc>
          <w:tcPr>
            <w:tcW w:type="dxa" w:w="21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৳90,090</w:t>
            </w:r>
          </w:p>
        </w:tc>
        <w:tc>
          <w:tcPr>
            <w:tcW w:type="dxa" w:w="27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৳61,215–৳90,860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+৳0 থেকে +৳28,875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Tohoku/Kyushu (regional)</w:t>
            </w:r>
          </w:p>
        </w:tc>
        <w:tc>
          <w:tcPr>
            <w:tcW w:type="dxa" w:w="21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৳90,090</w:t>
            </w:r>
          </w:p>
        </w:tc>
        <w:tc>
          <w:tcPr>
            <w:tcW w:type="dxa" w:w="27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৳55,000–৳80,000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+৳10,090 থেকে +৳35,090</w:t>
            </w:r>
          </w:p>
        </w:tc>
      </w:tr>
    </w:tbl>
    <w:p>
      <w:pPr>
        <w:pBdr>
          <w:left w:val="single" w:color="1A7A4A" w:sz="18"/>
        </w:pBdr>
        <w:shd w:fill="D4EDDA" w:val="clear"/>
        <w:spacing w:before="100" w:after="100" w:line="276"/>
        <w:ind w:left="200" w:right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Tokyo-তে university dormitory পেলে housing cost অনেক কম হয় (¥30,000–40,000)। Dormitory priority application করো — এটা MEXT scholars-দের জন্য সাধারণত সহজ।</w:t>
      </w:r>
    </w:p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Masters-এর মোট Scholarship Value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13"/>
        <w:gridCol w:w="2813"/>
      </w:tblGrid>
      <w:tr>
        <w:trPr>
          <w:tblHeader/>
        </w:trPr>
        <w:tc>
          <w:tcPr>
            <w:tcW w:type="dxa" w:w="3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813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JPY</w:t>
            </w:r>
          </w:p>
        </w:tc>
        <w:tc>
          <w:tcPr>
            <w:tcW w:type="dxa" w:w="2813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BDT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Stipend (2 বছর × 12 মাস × ¥117,000)</w:t>
            </w:r>
          </w:p>
        </w:tc>
        <w:tc>
          <w:tcPr>
            <w:tcW w:type="dxa" w:w="2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¥2,808,000</w:t>
            </w:r>
          </w:p>
        </w:tc>
        <w:tc>
          <w:tcPr>
            <w:tcW w:type="dxa" w:w="2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৳21,62,160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Tuition (2 বছর, national university rate)</w:t>
            </w:r>
          </w:p>
        </w:tc>
        <w:tc>
          <w:tcPr>
            <w:tcW w:type="dxa" w:w="2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¥1,071,600</w:t>
            </w:r>
          </w:p>
        </w:tc>
        <w:tc>
          <w:tcPr>
            <w:tcW w:type="dxa" w:w="2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৳8,25,132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Enrollment Fee</w:t>
            </w:r>
          </w:p>
        </w:tc>
        <w:tc>
          <w:tcPr>
            <w:tcW w:type="dxa" w:w="2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¥282,000</w:t>
            </w:r>
          </w:p>
        </w:tc>
        <w:tc>
          <w:tcPr>
            <w:tcW w:type="dxa" w:w="2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৳2,17,140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Airfare (round-trip)</w:t>
            </w:r>
          </w:p>
        </w:tc>
        <w:tc>
          <w:tcPr>
            <w:tcW w:type="dxa" w:w="2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~¥150,000</w:t>
            </w:r>
          </w:p>
        </w:tc>
        <w:tc>
          <w:tcPr>
            <w:tcW w:type="dxa" w:w="2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~৳1,15,500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মোট Benefit Value</w:t>
            </w:r>
          </w:p>
        </w:tc>
        <w:tc>
          <w:tcPr>
            <w:tcW w:type="dxa" w:w="2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~¥4,311,600</w:t>
            </w:r>
          </w:p>
        </w:tc>
        <w:tc>
          <w:tcPr>
            <w:tcW w:type="dxa" w:w="28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~৳33,19,932</w:t>
            </w:r>
          </w:p>
        </w:tc>
      </w:tr>
    </w:tbl>
    <w:p>
      <w:pPr>
        <w:pBdr>
          <w:left w:val="single" w:color="1A7A4A" w:sz="18"/>
        </w:pBdr>
        <w:shd w:fill="D4EDDA" w:val="clear"/>
        <w:spacing w:before="100" w:after="100" w:line="276"/>
        <w:ind w:left="200" w:right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PhD করলে মোট ৩ বছর — benefit value ৳50 লাখ+। Korea-র GKS-এর চেয়ে কম কিন্তু Japan-এর industry access এবং research quality অনেক ক্ষেত্রে superior।</w:t>
      </w:r>
    </w:p>
    <w:p>
      <w:pPr>
        <w:spacing w:before="80" w:after="80" w:line="276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before="400" w:after="120" w:line="276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3. University List — IPE/ISE Relevant</w:t>
      </w:r>
    </w:p>
    <w:p>
      <w:pPr>
        <w:spacing w:before="60"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Japan-এ Industrial Engineering, Systems Engineering, এবং Manufacturing-related programs মূলত Mechanical Engineering বা Systems Science department-এর under-এ থাকে। সব national university MEXT-eligible।</w:t>
      </w:r>
    </w:p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Top Universities — IPE Background থেকে</w:t>
      </w:r>
    </w:p>
    <w:tbl>
      <w:tblPr>
        <w:tblW w:type="dxa" w:w="11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3000"/>
        <w:gridCol w:w="1400"/>
        <w:gridCol w:w="3026"/>
      </w:tblGrid>
      <w:tr>
        <w:trPr>
          <w:tblHeader/>
        </w:trPr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University</w:t>
            </w:r>
          </w:p>
        </w:tc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QS Rank</w:t>
            </w:r>
          </w:p>
        </w:tc>
        <w:tc>
          <w:tcPr>
            <w:tcW w:type="dxa" w:w="3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30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University of Tokyo (UTokyo)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~28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Dept of Systems Innovation / Mechano-Informatics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Tokyo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Japan-র #1, comprehensive IE+systems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Tokyo Institute of Technology (Tokyo Tech)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~55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Industrial Engineering &amp; Management / Systems &amp; Control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Tokyo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Engineering-focused, robotics, AI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Osaka University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~80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Division of Materials &amp; Manufacturing Science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Osaka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Manufacturing systems, strong industry tie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Tohoku University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~120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Dept of Systems &amp; Information Engineering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Sendai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Quieter city, strong research, lower cost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Kyoto University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~47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Dept of Mechanical Engineering &amp; Science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Kyoto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Research excellence, smart manufacturing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Nagoya University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~180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Dept of Mechanical Science &amp; Engineering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Nagoya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Toyota proximity, automotive manufacturing</w:t>
            </w:r>
          </w:p>
        </w:tc>
      </w:tr>
    </w:tbl>
    <w:p>
      <w:pPr>
        <w:spacing w:before="80" w:after="80" w:line="276"/>
      </w:pPr>
      <w:r>
        <w:t xml:space="preserve"/>
      </w:r>
    </w:p>
    <w:p>
      <w:pPr>
        <w:pBdr>
          <w:left w:val="single" w:color="1A7A4A" w:sz="18"/>
        </w:pBdr>
        <w:shd w:fill="D4EDDA" w:val="clear"/>
        <w:spacing w:before="100" w:after="100" w:line="276"/>
        <w:ind w:left="200" w:right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Tohoku University এবং Nagoya University-তে living cost Tokyo-র তুলনায় অনেক কম। MEXT stipend দিয়ে comfortable থাকা যায়।</w:t>
      </w:r>
    </w:p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IPE থেকে Relevant Research Areas (Japan Context)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Smart Manufacturing / Industry 4.0 — Toyota, Panasonic, Fanuc-এর সাথে joint research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Robotics &amp; Automation — Japan বিশ্বের সবচেয়ে বড় industrial robot manufacturer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AI-driven Supply Chain Optimization — Hitachi, NEC, Fujitsu-র research labs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Lean Manufacturing &amp; Production System — Toyota Production System (TPS) উদ্ভূত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Human-Robot Collaboration (HRC) — Japan-এ aging society-র জন্য highly funded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Digital Twin for Manufacturing — METI-funded national priority area</w:t>
      </w:r>
    </w:p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Recommended Strategy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400"/>
        <w:gridCol w:w="3026"/>
      </w:tblGrid>
      <w:tr>
        <w:trPr>
          <w:tblHeader/>
        </w:trPr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University</w:t>
            </w:r>
          </w:p>
        </w:tc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30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কারণ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Tokyo Tech বা UTokyo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Embassy অথবা University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Research reputation, English programs available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2nd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Osaka University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Embassy অথবা University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Manufacturing strength, affordable city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3rd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Tohoku University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Embassy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Lower competition regionally, MEXT stipend-এ comfortable থাকা যায়</w:t>
            </w:r>
          </w:p>
        </w:tc>
      </w:tr>
    </w:tbl>
    <w:p>
      <w:pPr>
        <w:spacing w:before="80" w:after="80" w:line="276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before="400" w:after="120" w:line="276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4. Career Paths After Masters</w:t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Track A — Japan-তে Job</w:t>
      </w:r>
    </w:p>
    <w:p>
      <w:pPr>
        <w:spacing w:before="60"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Japan-এ IPE/ISE graduate-দের জন্য job market অনেক বড় — aging workforce shortage-এর কারণে skilled engineers-দের চাহিদা ক্রমাগত বাড়ছে।</w:t>
      </w:r>
    </w:p>
    <w:p>
      <w:pPr>
        <w:spacing w:before="80" w:after="80" w:line="276"/>
      </w:pPr>
      <w:r>
        <w:t xml:space="preserve"/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626"/>
      </w:tblGrid>
      <w:tr>
        <w:trPr>
          <w:tblHeader/>
        </w:trPr>
        <w:tc>
          <w:tcPr>
            <w:tcW w:type="dxa" w:w="2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3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Division</w:t>
            </w:r>
          </w:p>
        </w:tc>
        <w:tc>
          <w:tcPr>
            <w:tcW w:type="dxa" w:w="36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Toyota Motor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Production Engineering, TPS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Industrial Engineer, Process Engineer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Hitachi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Manufacturing Systems, AI Solutions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Systems Engineer, Operations Analyst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Panasonic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Smart Factory, Supply Chain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SCM Analyst, Manufacturing Engineer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Fanuc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Robotics, Factory Automation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Automation Engineer, R&amp;D Engineer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NEC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Supply Chain Optimization, AI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Operations Research Analyst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Fujitsu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Digital Manufacturing, IT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Systems Consultant, Data Scientist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Denso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Automotive Manufacturing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Production Engineer, Quality Engineer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Keyence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Sensor, Factory Automation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Field Application Engineer</w:t>
            </w:r>
          </w:p>
        </w:tc>
      </w:tr>
    </w:tbl>
    <w:p>
      <w:pPr>
        <w:spacing w:before="80" w:after="80" w:line="276"/>
      </w:pPr>
      <w:r>
        <w:t xml:space="preserve"/>
      </w:r>
    </w:p>
    <w:p>
      <w:pPr>
        <w:pBdr>
          <w:left w:val="single" w:color="F5A623" w:sz="18"/>
        </w:pBdr>
        <w:shd w:fill="FFF3CD" w:val="clear"/>
        <w:spacing w:before="100" w:after="100" w:line="276"/>
        <w:ind w:left="200" w:right="200"/>
      </w:pPr>
      <w:r>
        <w:rPr>
          <w:rFonts w:ascii="Arial" w:cs="Arial" w:eastAsia="Arial" w:hAnsi="Arial"/>
          <w:b/>
          <w:bCs/>
          <w:color w:val="E8700A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Japanese ছাড়া job পাওয়া কঠিন। JLPT N2 বা N1 থাকলে job market অনেক open হয়। MEXT-এর ১ বছরের language training সুযোগ কাজে লাগাও।</w:t>
      </w:r>
    </w:p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Post-Graduation Work Visa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Student Visa (留学) → Engineer/Specialist in Humanities Visa (技術・人文知識・国際業務) — সবচেয়ে common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Job offer পেলে university career center সাহায্য করবে — visa change process করবে employer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Highly Skilled Professional (HSP) Visa — 70+ points হলে — PR fast-track-এর জন্য</w:t>
      </w:r>
    </w:p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Track B — USA-তে Move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426"/>
      </w:tblGrid>
      <w:tr>
        <w:trPr>
          <w:tblHeader/>
        </w:trPr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Pathway</w:t>
            </w:r>
          </w:p>
        </w:tc>
        <w:tc>
          <w:tcPr>
            <w:tcW w:type="dxa" w:w="4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USA PhD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Japan Masters → Georgia Tech/MIT/CMU PhD apply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F-1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Japanese Company USA Office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Toyota USA, Hitachi America, NEC America — internal transfer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L-1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USA Masters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Japan Masters → US university 2nd Masters + OPT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F-1 → OPT → H-1B</w:t>
            </w:r>
          </w:p>
        </w:tc>
      </w:tr>
    </w:tbl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Track C — Regional Options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826"/>
      </w:tblGrid>
      <w:tr>
        <w:trPr>
          <w:tblHeader/>
        </w:trPr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3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Companies</w:t>
            </w:r>
          </w:p>
        </w:tc>
        <w:tc>
          <w:tcPr>
            <w:tcW w:type="dxa" w:w="38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Singapore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Hitachi Asia, Panasonic Asia, supply chain hubs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Japan job → Singapore transfer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Germany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Siemens, BMW, Bosch — Japan offices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Japan → Germany transfer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South Korea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Samsung, Hyundai — Japan R&amp;D labs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Japan experience → Korea job</w:t>
            </w:r>
          </w:p>
        </w:tc>
      </w:tr>
    </w:tbl>
    <w:p>
      <w:pPr>
        <w:spacing w:before="80" w:after="80" w:line="276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before="400" w:after="120" w:line="276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5. Japan PR Roadmap (永住権)</w:t>
      </w:r>
    </w:p>
    <w:p>
      <w:pPr>
        <w:spacing w:before="60"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Japan-এর PR-এর নাম Permanent Residency (永住権 — Eijuuken)। একবার পেলে indefinitely থাকা ও কাজ করা যায়।</w:t>
      </w:r>
    </w:p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তিনটো PR Pathway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426"/>
      </w:tblGrid>
      <w:tr>
        <w:trPr>
          <w:tblHeader/>
        </w:trPr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Years Required</w:t>
            </w:r>
          </w:p>
        </w:tc>
        <w:tc>
          <w:tcPr>
            <w:tcW w:type="dxa" w:w="3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Requirement</w:t>
            </w:r>
          </w:p>
        </w:tc>
        <w:tc>
          <w:tcPr>
            <w:tcW w:type="dxa" w:w="24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IPE-র জন্য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Standard Route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10 বছর continuous stay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Clean record, stable income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সবচেয়ে common, সবার জন্য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HSP 70 Points (Fast-Track)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 বছর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70+ points on HSP scale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Masters degree = 20 points — easily achievable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HSP 80 Points (Ultra Fast)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 বছর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80+ points on HSP scale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High income + young age + research = possible</w:t>
            </w:r>
          </w:p>
        </w:tc>
      </w:tr>
    </w:tbl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HSP Points — তোমার Estimated Score</w:t>
      </w:r>
    </w:p>
    <w:p>
      <w:pPr>
        <w:spacing w:before="60"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IPE Masters + job in Japan-এর scenario-তে আনুমানিক points:</w:t>
      </w:r>
    </w:p>
    <w:p>
      <w:pPr>
        <w:spacing w:before="80" w:after="80" w:line="276"/>
      </w:pPr>
      <w:r>
        <w:t xml:space="preserve"/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426"/>
      </w:tblGrid>
      <w:tr>
        <w:trPr>
          <w:tblHeader/>
        </w:trPr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4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Academic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Masters degree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Academic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Designated University (Tokyo Tech/UTokyo/Osaka)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Age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Under 30 at time of PR apply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Income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¥4–5M/year (entry level engineer)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Language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JLPT N2 বা N1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10 বা 15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Research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Published paper (optional)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Estimated Total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Conservative estimate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65–80 points</w:t>
            </w:r>
          </w:p>
        </w:tc>
      </w:tr>
    </w:tbl>
    <w:p>
      <w:pPr>
        <w:pBdr>
          <w:left w:val="single" w:color="1A7A4A" w:sz="18"/>
        </w:pBdr>
        <w:shd w:fill="D4EDDA" w:val="clear"/>
        <w:spacing w:before="100" w:after="100" w:line="276"/>
        <w:ind w:left="200" w:right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70+ points মানে ৩ বছরে PR। 80+ points মানে ১ বছরে PR সম্ভব। JLPT N2 পাওয়া এবং designated university থেকে degree নেওয়া — এই দুটোই critical।</w:t>
      </w:r>
    </w:p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Year-by-Year Timeline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সময়</w:t>
            </w:r>
          </w:p>
        </w:tc>
        <w:tc>
          <w:tcPr>
            <w:tcW w:type="dxa" w:w="3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8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2027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MEXT Language Training শুরু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Student Visa (留学)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2027–2029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Masters degree (Tokyo Tech বা Osaka)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Student Visa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2029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Graduation → Job Search (Hello Work বা university career)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Student Visa (grace period)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2029–2030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Japanese company-তে job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Engineer Visa (技術・人文)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2030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HSP Status apply করো (70+ points থাকলে)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HSP Visa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2030–2032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HSP 70+ হলে ৩ বছর — 2032-এ PR apply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HSP Visa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2032+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PR (永住権) — Japan-এ permanently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Permanent Residency</w:t>
            </w:r>
          </w:p>
        </w:tc>
      </w:tr>
    </w:tbl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PR Benefits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Indefinitely থাকা ও যেকোনো job করা — employer change-এ visa renewal লাগে না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Bank loan, mortgage, credit card — Japanese citizen-এর মতো access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10 বছর পরে Japanese citizenship apply করা যায়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PR renew করতে হয় — তবে শুধুমাত্র Japan বাইরে ১ বছরের বেশি থাকলে cancel হতে পারে</w:t>
      </w:r>
    </w:p>
    <w:p>
      <w:pPr>
        <w:pBdr>
          <w:left w:val="single" w:color="F5A623" w:sz="18"/>
        </w:pBdr>
        <w:shd w:fill="FFF3CD" w:val="clear"/>
        <w:spacing w:before="100" w:after="100" w:line="276"/>
        <w:ind w:left="200" w:right="200"/>
      </w:pPr>
      <w:r>
        <w:rPr>
          <w:rFonts w:ascii="Arial" w:cs="Arial" w:eastAsia="Arial" w:hAnsi="Arial"/>
          <w:b/>
          <w:bCs/>
          <w:color w:val="E8700A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Japan dual citizenship allow করে না — Japanese citizenship নিলে Bangladeshi citizenship ছাড়তে হবে। PR রাখলে দুটোই থাকে।</w:t>
      </w:r>
    </w:p>
    <w:p>
      <w:pPr>
        <w:spacing w:before="80" w:after="80" w:line="276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before="400" w:after="120" w:line="276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6. Documents Checklist</w:t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MEXT Embassy Track-এর জন্য Required Documents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626"/>
      </w:tblGrid>
      <w:tr>
        <w:trPr>
          <w:tblHeader/>
        </w:trPr>
        <w:tc>
          <w:tcPr>
            <w:tcW w:type="dxa" w:w="3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4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বিস্তারিত</w:t>
            </w:r>
          </w:p>
        </w:tc>
        <w:tc>
          <w:tcPr>
            <w:tcW w:type="dxa" w:w="16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MEXT Application Form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Japanese Embassy Bangladesh থেকে download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Passport Copy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Valid, সব documents-এ নাম same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Bachelor's Degree Certificate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Original + Attestation (see below)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Academic Transcript (4 বছর)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Official sealed — KUET Registrar থেকে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Research Plan (研究計画書)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সবচেয়ে গুরুত্বপূর্ণ document — 2 pages, English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Field of Study &amp; Study Program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MEXT নিজস্ব form — fill করতে হবে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Recommendation Letter (2টি)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University professor বা dept head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Medical Certificate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MEXT-এর নিজস্ব form, doctor দিয়ে fill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Photograph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নির্দিষ্ট size ও background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Language Certificate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IELTS/TOEFL বা JLPT (mandatory না, তবে রাখো)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☐</w:t>
            </w:r>
          </w:p>
        </w:tc>
      </w:tr>
    </w:tbl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Bangladesh-Specific: Attestation Process</w:t>
      </w:r>
    </w:p>
    <w:p>
      <w:pPr>
        <w:spacing w:before="60"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Japan Hague Convention-এর member না, তাই Bangladesh থেকে apostille-এর বদলে consular attestation লাগে।</w:t>
      </w:r>
    </w:p>
    <w:p>
      <w:pPr>
        <w:spacing w:before="80" w:after="80" w:line="276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Step 1: KUET থেকে original transcript + degree — notary public দিয়ে notarize করো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Step 2: Bangladesh Ministry of Foreign Affairs-এ attestation করো (MFA Building, Dhaka)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Step 3: Japanese Embassy Bangladesh-এ consular legalization করো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পুরো process: ২–৩ সপ্তাহ সময় নেয় — deadline-এর ১ মাস আগে শুরু করো</w:t>
      </w:r>
    </w:p>
    <w:p>
      <w:pPr>
        <w:spacing w:before="80" w:after="80" w:line="276"/>
      </w:pPr>
      <w:r>
        <w:t xml:space="preserve"/>
      </w:r>
    </w:p>
    <w:p>
      <w:pPr>
        <w:pBdr>
          <w:left w:val="single" w:color="F5A623" w:sz="18"/>
        </w:pBdr>
        <w:shd w:fill="FFF3CD" w:val="clear"/>
        <w:spacing w:before="100" w:after="100" w:line="276"/>
        <w:ind w:left="200" w:right="200"/>
      </w:pPr>
      <w:r>
        <w:rPr>
          <w:rFonts w:ascii="Arial" w:cs="Arial" w:eastAsia="Arial" w:hAnsi="Arial"/>
          <w:b/>
          <w:bCs/>
          <w:color w:val="E8700A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MEXT submitted documents ফেরত দেয় না। KUET থেকে একাধিক original certified copy নিয়ে রাখো।</w:t>
      </w:r>
    </w:p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Common Mistakes Bangladeshi Applicants করেন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826"/>
      </w:tblGrid>
      <w:tr>
        <w:trPr>
          <w:tblHeader/>
        </w:trPr>
        <w:tc>
          <w:tcPr>
            <w:tcW w:type="dxa" w:w="3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58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Research Plan generic লেখা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Japan-এর specific industry (Toyota TPS, Fanuc robotics) reference করো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Professor contact না করে apply করা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Embassy Track-এও professor contact research plan-এ mention করা ভালো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Document attestation দেরিতে শুরু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৩ মাস আগে থেকে শুরু করো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IELTS না নিয়ে apply করা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না থাকলেও চলে কিন্তু first screening-এ disadvantage — থাকলে submit করো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বয়সের limit miss করা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35-এর নিচে — application-এর বছর April 2-এর পরে জন্ম কিনা check করো</w:t>
            </w:r>
          </w:p>
        </w:tc>
      </w:tr>
    </w:tbl>
    <w:p>
      <w:pPr>
        <w:spacing w:before="80" w:after="80" w:line="276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before="400" w:after="120" w:line="276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7. Preparation Timeline</w:t>
      </w:r>
    </w:p>
    <w:p>
      <w:pPr>
        <w:spacing w:before="60"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তোমার graduation: August 2026। MEXT 2027 cycle target।</w:t>
      </w:r>
    </w:p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Phase 1: April – June 2026 (এখনই)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3126"/>
      </w:tblGrid>
      <w:tr>
        <w:trPr>
          <w:tblHeader/>
        </w:trPr>
        <w:tc>
          <w:tcPr>
            <w:tcW w:type="dxa" w:w="4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1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কখন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Japan-র ISE/Manufacturing professors-দের email করো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HIGH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bd.emb-japan.go.jp monitor করো — 2027 cycle notice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HIGH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April–May 2026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IELTS/TOEFL preparation শুরু করো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HIGH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Research Plan-এর topic decide করো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700A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JLPT N5/N4 শেখা শুরু (JapanesePod101, Duolingo)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🟢 NORMAL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এখনই</w:t>
            </w:r>
          </w:p>
        </w:tc>
      </w:tr>
    </w:tbl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Phase 2: July – September 2026 (Graduation Period)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3126"/>
      </w:tblGrid>
      <w:tr>
        <w:trPr>
          <w:tblHeader/>
        </w:trPr>
        <w:tc>
          <w:tcPr>
            <w:tcW w:type="dxa" w:w="4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1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কখন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KUET থেকে transcript + degree — multiple copies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HIGH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August 2026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Notary + MFA attestation শুরু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HIGH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August 2026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IELTS/TOEFL exam দাও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HIGH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August–September 2026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Research Plan draft করো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700A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September 2026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Recommendation letter request করো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700A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August 2026</w:t>
            </w:r>
          </w:p>
        </w:tc>
      </w:tr>
    </w:tbl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Phase 3: October – December 2026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3126"/>
      </w:tblGrid>
      <w:tr>
        <w:trPr>
          <w:tblHeader/>
        </w:trPr>
        <w:tc>
          <w:tcPr>
            <w:tcW w:type="dxa" w:w="4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1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কখন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Japanese Embassy BD-তে application notice confirm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HIGH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October 2026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MEXT Application Form download + fill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HIGH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October–November 2026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Japanese Consular Legalization করো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HIGH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November 2026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Research Plan finalize করো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HIGH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November 2026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Medical Certificate fill করাও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700A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December 2026</w:t>
            </w:r>
          </w:p>
        </w:tc>
      </w:tr>
    </w:tbl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Phase 4: January – June 2027 (Application + Selection)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3"/>
        <w:gridCol w:w="4713"/>
      </w:tblGrid>
      <w:tr>
        <w:trPr>
          <w:tblHeader/>
        </w:trPr>
        <w:tc>
          <w:tcPr>
            <w:tcW w:type="dxa" w:w="4713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713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Approximate Date</w:t>
            </w:r>
          </w:p>
        </w:tc>
      </w:tr>
      <w:tr>
        <w:tc>
          <w:tcPr>
            <w:tcW w:type="dxa" w:w="47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Embassy Track Application Submit</w:t>
            </w:r>
          </w:p>
        </w:tc>
        <w:tc>
          <w:tcPr>
            <w:tcW w:type="dxa" w:w="47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January–February 2027</w:t>
            </w:r>
          </w:p>
        </w:tc>
      </w:tr>
      <w:tr>
        <w:tc>
          <w:tcPr>
            <w:tcW w:type="dxa" w:w="47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Written Exam (Math + English + Japanese)</w:t>
            </w:r>
          </w:p>
        </w:tc>
        <w:tc>
          <w:tcPr>
            <w:tcW w:type="dxa" w:w="47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~March 2027</w:t>
            </w:r>
          </w:p>
        </w:tc>
      </w:tr>
      <w:tr>
        <w:tc>
          <w:tcPr>
            <w:tcW w:type="dxa" w:w="47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Embassy Interview</w:t>
            </w:r>
          </w:p>
        </w:tc>
        <w:tc>
          <w:tcPr>
            <w:tcW w:type="dxa" w:w="47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~April 2027</w:t>
            </w:r>
          </w:p>
        </w:tc>
      </w:tr>
      <w:tr>
        <w:tc>
          <w:tcPr>
            <w:tcW w:type="dxa" w:w="47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Primary Selection Result</w:t>
            </w:r>
          </w:p>
        </w:tc>
        <w:tc>
          <w:tcPr>
            <w:tcW w:type="dxa" w:w="47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~April–May 2027</w:t>
            </w:r>
          </w:p>
        </w:tc>
      </w:tr>
      <w:tr>
        <w:tc>
          <w:tcPr>
            <w:tcW w:type="dxa" w:w="47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MEXT Final Selection</w:t>
            </w:r>
          </w:p>
        </w:tc>
        <w:tc>
          <w:tcPr>
            <w:tcW w:type="dxa" w:w="47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~June 2027</w:t>
            </w:r>
          </w:p>
        </w:tc>
      </w:tr>
      <w:tr>
        <w:tc>
          <w:tcPr>
            <w:tcW w:type="dxa" w:w="47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University Placement Confirmation</w:t>
            </w:r>
          </w:p>
        </w:tc>
        <w:tc>
          <w:tcPr>
            <w:tcW w:type="dxa" w:w="47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~July 2027</w:t>
            </w:r>
          </w:p>
        </w:tc>
      </w:tr>
      <w:tr>
        <w:tc>
          <w:tcPr>
            <w:tcW w:type="dxa" w:w="47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Japan Departure</w:t>
            </w:r>
          </w:p>
        </w:tc>
        <w:tc>
          <w:tcPr>
            <w:tcW w:type="dxa" w:w="47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September–October 2027</w:t>
            </w:r>
          </w:p>
        </w:tc>
      </w:tr>
    </w:tbl>
    <w:p>
      <w:pPr>
        <w:spacing w:before="80" w:after="80" w:line="276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before="400" w:after="120" w:line="276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8. Research Plan ও SOP Guide</w:t>
      </w:r>
    </w:p>
    <w:p>
      <w:pPr>
        <w:spacing w:before="60"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MEXT-এ আলাদা SOP নেই — Research Plan (研究計画書) সবকিছু cover করে। এটাই সবচেয়ে critical document।</w:t>
      </w:r>
    </w:p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Research Plan Structure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626"/>
      </w:tblGrid>
      <w:tr>
        <w:trPr>
          <w:tblHeader/>
        </w:trPr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5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6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1. Present Research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তোমার KUET IPE-তে কী করেছ — specific project mention করো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 paragraph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2. Research Theme in Japan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Exactly কী research করতে চাও — clear title দাও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সবচেয়ে বড় অংশ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3. Methodology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কীভাবে করবে — data collection, analysis method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 paragraph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4. Why Japan / Why This University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Japan-এর specific advantage (Toyota TPS, Fanuc, etc.)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 paragraph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5. Future Plan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Japan-এ job বা Bangladesh-এ ফিরে কী করবে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Short</w:t>
            </w:r>
          </w:p>
        </w:tc>
      </w:tr>
    </w:tbl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IPE থেকে Strong Research Angles (Japan Context)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AI-driven Predictive Maintenance in Smart Manufacturing (Fanuc/Hitachi context)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Toyota Production System Optimization using Machine Learning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Human-Robot Collaboration Efficiency in Automated Assembly Lines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Digital Twin for Real-time Production Scheduling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Supply Chain Resilience using Reinforcement Learning (post-COVID Japan context)</w:t>
      </w:r>
    </w:p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Professor Email Template</w:t>
      </w:r>
    </w:p>
    <w:p>
      <w:pPr>
        <w:pBdr>
          <w:left w:val="single" w:color="2E5EAA" w:sz="16"/>
        </w:pBdr>
        <w:shd w:fill="F4F6F8" w:val="clear"/>
        <w:spacing w:before="80" w:after="80" w:line="276"/>
        <w:ind w:left="200" w:right="200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Subject: Prospective MEXT 2027 Research Student — Interest in [Research Area]</w:t>
      </w:r>
    </w:p>
    <w:p>
      <w:pPr>
        <w:pBdr>
          <w:left w:val="single" w:color="2E5EAA" w:sz="16"/>
        </w:pBdr>
        <w:shd w:fill="F4F6F8" w:val="clear"/>
        <w:spacing w:before="40" w:after="80" w:line="276"/>
        <w:ind w:left="200" w:right="200"/>
      </w:pPr>
      <w:r>
        <w:rPr>
          <w:rFonts w:ascii="Courier New" w:cs="Courier New" w:eastAsia="Courier New" w:hAnsi="Courier New"/>
          <w:color w:val="4A4A4A"/>
          <w:sz w:val="20"/>
          <w:szCs w:val="20"/>
        </w:rPr>
        <w:t xml:space="preserve">Dear Professor [Name], I am [Name], a final-year Industrial and Production Engineering student at KUET, Bangladesh (graduating August 2026). I read your work on [specific paper/project] and found strong alignment with my research interest in [Smart Manufacturing / Human-Robot Collaboration / Digital Twin]. I am applying for the MEXT 2027 Research Student Scholarship and would be honored to conduct research under your supervision. Please find my CV attached. Sincerely, [Name] | KUET, Bangladesh</w:t>
      </w:r>
    </w:p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Suggested Professors [VERIFY before contacting]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026"/>
      </w:tblGrid>
      <w:tr>
        <w:trPr>
          <w:tblHeader/>
        </w:trPr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University</w:t>
            </w:r>
          </w:p>
        </w:tc>
        <w:tc>
          <w:tcPr>
            <w:tcW w:type="dxa" w:w="3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Professor</w:t>
            </w:r>
          </w:p>
        </w:tc>
        <w:tc>
          <w:tcPr>
            <w:tcW w:type="dxa" w:w="40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Research Area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Tokyo Tech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Prof. Masahiro Fujita [VERIFY]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Manufacturing Systems, AI in production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Osaka University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Prof. Yoshiyuki Furukawa [VERIFY]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Production Engineering, digital manufacturing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Tohoku University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Prof. Jun Ota [VERIFY]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Human-robot systems, automation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UTokyo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Prof. Hajime Asama [VERIFY]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Robotics, intelligent systems</w:t>
            </w:r>
          </w:p>
        </w:tc>
      </w:tr>
    </w:tbl>
    <w:p>
      <w:pPr>
        <w:pBdr>
          <w:left w:val="single" w:color="F5A623" w:sz="18"/>
        </w:pBdr>
        <w:shd w:fill="FFF3CD" w:val="clear"/>
        <w:spacing w:before="100" w:after="100" w:line="276"/>
        <w:ind w:left="200" w:right="200"/>
      </w:pPr>
      <w:r>
        <w:rPr>
          <w:rFonts w:ascii="Arial" w:cs="Arial" w:eastAsia="Arial" w:hAnsi="Arial"/>
          <w:b/>
          <w:bCs/>
          <w:color w:val="E8700A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Professor names-এ [VERIFY] দেওয়া আছে — email করার আগে university website থেকে নাম confirm করো। Professors retire বা change university করেন।</w:t>
      </w:r>
    </w:p>
    <w:p>
      <w:pPr>
        <w:spacing w:before="80" w:after="80" w:line="276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before="400" w:after="120" w:line="276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9. MEXT Embassy Interview Preparation</w:t>
      </w:r>
    </w:p>
    <w:p>
      <w:pPr>
        <w:spacing w:before="60"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Embassy Interview হয় ৩–৫ জনের panel-এ (Japanese diplomats + academics)। Duration ২০–৩০ মিনিট। Focus: adaptability, research clarity, Japan-এর প্রতি genuine interest।</w:t>
      </w:r>
    </w:p>
    <w:p>
      <w:pPr>
        <w:spacing w:before="80" w:after="80" w:line="276"/>
      </w:pPr>
      <w:r>
        <w:t xml:space="preserve"/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826"/>
      </w:tblGrid>
      <w:tr>
        <w:trPr>
          <w:tblHeader/>
        </w:trPr>
        <w:tc>
          <w:tcPr>
            <w:tcW w:type="dxa" w:w="3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8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Strong Answer Angle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Why Japan, not USA or Germany?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Japan-এর specific tech leadership — Toyota TPS, world's largest robot manufacturer (Fanuc), aging society challenges যেটায় IPE directly contribute করতে পারে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Why this specific university/professor?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Professor-এর specific paper reference করো — generic answer দিলে fail করবে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Tell me about your research plan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Clear, specific, methodical — 'A study on...' নয়, 'Using reinforcement learning to optimize...' এভাবে বলো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What will you do after graduation?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Option A: Japan-এ work করে Bangladesh-এ smart factory develop করতে ফিরব। Option B: Japan-এ industrial engineer হিসেবে contribute করব।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Can you handle Japanese culture/language?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MEXT language training-এ dedicated থাকব, JLPT N2 target করব — concrete commitment দাও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Do you have any publications/research experience?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KUET project, thesis, বা KUET Research Society-র কাজ mention করো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Why should we choose you?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IPE + AI/ML background + Japan-এর Industry 4.0 need = unique fit — specific করে বলো</w:t>
            </w:r>
          </w:p>
        </w:tc>
      </w:tr>
    </w:tbl>
    <w:p>
      <w:pPr>
        <w:spacing w:before="80" w:after="80" w:line="276"/>
      </w:pPr>
      <w:r>
        <w:t xml:space="preserve"/>
      </w:r>
    </w:p>
    <w:p>
      <w:pPr>
        <w:pBdr>
          <w:left w:val="single" w:color="1A7A4A" w:sz="18"/>
        </w:pBdr>
        <w:shd w:fill="D4EDDA" w:val="clear"/>
        <w:spacing w:before="100" w:after="100" w:line="276"/>
        <w:ind w:left="200" w:right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'Adaptability' test করা হয় সবচেয়ে বেশি। Japan-এ একা থাকার চ্যালেঞ্জ নিতে ready — এটা confidently বলো। Homesickness-এর কথা উঠলে culture-এর প্রতি genuine curiosity দিয়ে answer করো।</w:t>
      </w:r>
    </w:p>
    <w:p>
      <w:pPr>
        <w:spacing w:before="80" w:after="80" w:line="276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before="400" w:after="120" w:line="276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10. Language Test Guide</w:t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MEXT-এর জন্য কোন test?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IELTS / TOEFL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Mandatory না কিন্তু strongly recommended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IELTS 6.0+ বা TOEFL 72+ থাকলে first screening-এ advantage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JLPT (Japanese Language Proficiency Test)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Optional — কিন্তু HSP points-এর জন্য critical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N2 = 10 points, N1 = 15 points toward PR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EJU (Examination for Japanese University Admission)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কিছু programs-এ required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Research student programs-এ সাধারণত না লাগে</w:t>
            </w:r>
          </w:p>
        </w:tc>
      </w:tr>
    </w:tbl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JLPT Roadmap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000"/>
        <w:gridCol w:w="3426"/>
      </w:tblGrid>
      <w:tr>
        <w:trPr>
          <w:tblHeader/>
        </w:trPr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কী unlock করে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Study Time (Zero থেকে)</w:t>
            </w:r>
          </w:p>
        </w:tc>
        <w:tc>
          <w:tcPr>
            <w:tcW w:type="dxa" w:w="34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N5 (Basic)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Japanese basics বোঝা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2–3 মাস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Duolingo, JapanesePod101 (free)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Daily conversation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4–6 মাস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JLPT Sensei website (free)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Working Japanese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8–12 মাস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Nihongo no Mori (YouTube)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N2 (Target)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10 HSP points, job market open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18–24 মাস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Anki flashcards + practice tests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15 HSP points, max advantage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30–36 মাস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Extensive reading + JLPT practice</w:t>
            </w:r>
          </w:p>
        </w:tc>
      </w:tr>
    </w:tbl>
    <w:p>
      <w:pPr>
        <w:spacing w:before="80" w:after="80" w:line="276"/>
      </w:pPr>
      <w:r>
        <w:t xml:space="preserve"/>
      </w:r>
    </w:p>
    <w:p>
      <w:pPr>
        <w:pBdr>
          <w:left w:val="single" w:color="1A7A4A" w:sz="18"/>
        </w:pBdr>
        <w:shd w:fill="D4EDDA" w:val="clear"/>
        <w:spacing w:before="100" w:after="100" w:line="276"/>
        <w:ind w:left="200" w:right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MEXT-এর ১ বছরের language training-এ N3–N4 level reach করা সম্ভব। এরপর নিজে চেষ্টা করলে N2 Japan-এ থাকাকালীনই পাওয়া যায়।</w:t>
      </w:r>
    </w:p>
    <w:p>
      <w:pPr>
        <w:pBdr>
          <w:left w:val="single" w:color="F5A623" w:sz="18"/>
        </w:pBdr>
        <w:shd w:fill="FFF3CD" w:val="clear"/>
        <w:spacing w:before="100" w:after="100" w:line="276"/>
        <w:ind w:left="200" w:right="200"/>
      </w:pPr>
      <w:r>
        <w:rPr>
          <w:rFonts w:ascii="Arial" w:cs="Arial" w:eastAsia="Arial" w:hAnsi="Arial"/>
          <w:b/>
          <w:bCs/>
          <w:color w:val="E8700A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JLPT exam Japan-এ বছরে দুবার (July ও December) এবং Bangladesh-এ বছরে একবার। Japan যাওয়ার আগেই N4/N5 নিয়ে যাও।</w:t>
      </w:r>
    </w:p>
    <w:p>
      <w:pPr>
        <w:spacing w:before="80" w:after="80" w:line="276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before="400" w:after="120" w:line="276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11. Alternative Scholarships</w:t>
      </w:r>
    </w:p>
    <w:p>
      <w:pPr>
        <w:spacing w:before="60" w:after="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MEXT না পেলেও Japan-এ funded হওয়ার উপায় আছে।</w:t>
      </w:r>
    </w:p>
    <w:p>
      <w:pPr>
        <w:spacing w:before="80" w:after="80" w:line="276"/>
      </w:pPr>
      <w:r>
        <w:t xml:space="preserve"/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226"/>
      </w:tblGrid>
      <w:tr>
        <w:trPr>
          <w:tblHeader/>
        </w:trPr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Scholarship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কে দেয়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2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Eligibility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JASSO Scholarship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Japan Student Services Organization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¥48,000/মাস (partial)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Enrolled student, need-based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University Fellowship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Individual universities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Varies — full to partial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Professor recommendation দিলে পাওয়া সম্ভব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JSPS Research Fellowship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Japan Society for Promotion of Science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¥200,000+/মাস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PhD level, research track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Rotary Yoneyama Scholarship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Rotary Foundation Japan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¥140,000/মাস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Competitive, all fields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Toyota Foundation Grant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Toyota Foundation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Research-based</w:t>
            </w:r>
          </w:p>
        </w:tc>
        <w:tc>
          <w:tcPr>
            <w:tcW w:type="dxa" w:w="2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STEM research, Japan-related topic</w:t>
            </w:r>
          </w:p>
        </w:tc>
      </w:tr>
    </w:tbl>
    <w:p>
      <w:pPr>
        <w:spacing w:before="80" w:after="80" w:line="276"/>
      </w:pPr>
      <w:r>
        <w:t xml:space="preserve"/>
      </w:r>
    </w:p>
    <w:p>
      <w:pPr>
        <w:pBdr>
          <w:left w:val="single" w:color="1A7A4A" w:sz="18"/>
        </w:pBdr>
        <w:shd w:fill="D4EDDA" w:val="clear"/>
        <w:spacing w:before="100" w:after="100" w:line="276"/>
        <w:ind w:left="200" w:right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Professor-র থেকে acceptance পেলে university fellowship সম্ভব। Japan-এর professor-রা funding থাকলে directly invite করেন। Professor contact সবচেয়ে effective alternate path।</w:t>
      </w:r>
    </w:p>
    <w:p>
      <w:pPr>
        <w:spacing w:before="80" w:after="80" w:line="276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before="400" w:after="120" w:line="276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12. Practical Tips — Japan-এ গিয়ে</w:t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Financial Setup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Japan Post Bank (ゆうちょ銀行) বা Seven Bank — international students-দের জন্য সহজ account opening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MEXT stipend সাধারণত university account-এ আসে — university specify করে দেবে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IC Card (Suica বা ICOCA) — train, bus, convenience store সব জায়গায় ব্যবহার</w:t>
      </w:r>
    </w:p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SIM ও Phone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IIJmio, Mineo, LINEMO — affordable SIM plans, ¥1,500–3,000/মাস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Arrive করলে airport-এ temporary SIM কিনো, তারপর contract SIM নাও</w:t>
      </w:r>
    </w:p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Housing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University dormitory — প্রথম বছরের জন্য best, ¥30,000–50,000/মাস, utilities include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Share House (Oak House, Borderless House) — ¥45,000–70,000/মাস, furnished, no key money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Private apartment — ¥60,000–100,000/মাস Tokyo, key money + deposit (¥200,000+) initial</w:t>
      </w:r>
    </w:p>
    <w:p>
      <w:pPr>
        <w:pBdr>
          <w:left w:val="single" w:color="1A7A4A" w:sz="18"/>
        </w:pBdr>
        <w:shd w:fill="D4EDDA" w:val="clear"/>
        <w:spacing w:before="100" w:after="100" w:line="276"/>
        <w:ind w:left="200" w:right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MEXT students-দের university dormitory priority দেওয়া হয়। Arrival-এর আগেই dormitory application করো।</w:t>
      </w:r>
    </w:p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Registration &amp; Insurance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Residence Card (在留カード) — arrival-এর পরে airport-এই পাবে — সাথে রাখো সবসময়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Municipal Registration (住民登録) — local city hall-এ 14 দিনের মধ্যে register করতে হবে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National Health Insurance (国民健康保険) — city hall-এ register করো, ¥1,500–3,000/মাস</w:t>
      </w:r>
    </w:p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Bangladeshi Community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Facebook group: 'Bangladeshi Students in Japan' — active community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Japan Bangladesh Association — official organization, events হয়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Tokyo, Osaka, Nagoya, Sendai সব জায়গায় Bangladeshi students আছে</w:t>
      </w:r>
    </w:p>
    <w:p>
      <w:pPr>
        <w:spacing w:before="80" w:after="80" w:line="276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before="400" w:after="120" w:line="276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13. Quick Reference Summary</w:t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এখনই করণীয় — Priority List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2826"/>
      </w:tblGrid>
      <w:tr>
        <w:trPr>
          <w:tblHeader/>
        </w:trPr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HIGH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bd.emb-japan.go.jp monitor — 2027 cycle notice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HIGH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Tokyo Tech/Osaka/Tohoku professors-দের email করো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HIGH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IELTS/TOEFL preparation শুরু করো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এখনই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700A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Research Plan topic decide করো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May–June 2026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700A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JLPT basics শুরু করো (Duolingo)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এখনই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🟢 NORMAL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KUET থেকে multiple transcript copies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August 2026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🟢 NORMAL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Notary + MFA attestation process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August–September 2026</w:t>
            </w:r>
          </w:p>
        </w:tc>
      </w:tr>
    </w:tbl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Key Numbers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13"/>
        <w:gridCol w:w="3113"/>
      </w:tblGrid>
      <w:tr>
        <w:trPr>
          <w:tblHeader/>
        </w:trPr>
        <w:tc>
          <w:tcPr>
            <w:tcW w:type="dxa" w:w="3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713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JPY</w:t>
            </w:r>
          </w:p>
        </w:tc>
        <w:tc>
          <w:tcPr>
            <w:tcW w:type="dxa" w:w="3113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BDT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Monthly Stipend (Masters)</w:t>
            </w:r>
          </w:p>
        </w:tc>
        <w:tc>
          <w:tcPr>
            <w:tcW w:type="dxa" w:w="27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¥117,000</w:t>
            </w:r>
          </w:p>
        </w:tc>
        <w:tc>
          <w:tcPr>
            <w:tcW w:type="dxa" w:w="31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৳90,090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Monthly Living Cost (Tokyo)</w:t>
            </w:r>
          </w:p>
        </w:tc>
        <w:tc>
          <w:tcPr>
            <w:tcW w:type="dxa" w:w="27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¥85,000–150,000</w:t>
            </w:r>
          </w:p>
        </w:tc>
        <w:tc>
          <w:tcPr>
            <w:tcW w:type="dxa" w:w="31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৳87,115–৳1,15,500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Monthly Living Cost (Regional)</w:t>
            </w:r>
          </w:p>
        </w:tc>
        <w:tc>
          <w:tcPr>
            <w:tcW w:type="dxa" w:w="27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¥60,000–90,000</w:t>
            </w:r>
          </w:p>
        </w:tc>
        <w:tc>
          <w:tcPr>
            <w:tcW w:type="dxa" w:w="31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৳46,200–৳69,300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Net Balance (Regional)</w:t>
            </w:r>
          </w:p>
        </w:tc>
        <w:tc>
          <w:tcPr>
            <w:tcW w:type="dxa" w:w="27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¥27,000–57,000</w:t>
            </w:r>
          </w:p>
        </w:tc>
        <w:tc>
          <w:tcPr>
            <w:tcW w:type="dxa" w:w="31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+৳20,790 থেকে +৳43,890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Masters Total Benefit Value</w:t>
            </w:r>
          </w:p>
        </w:tc>
        <w:tc>
          <w:tcPr>
            <w:tcW w:type="dxa" w:w="27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~¥4,311,600</w:t>
            </w:r>
          </w:p>
        </w:tc>
        <w:tc>
          <w:tcPr>
            <w:tcW w:type="dxa" w:w="31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~৳33,19,932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Age Limit (Masters)</w:t>
            </w:r>
          </w:p>
        </w:tc>
        <w:tc>
          <w:tcPr>
            <w:tcW w:type="dxa" w:w="27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35-এর নিচে</w:t>
            </w:r>
          </w:p>
        </w:tc>
        <w:tc>
          <w:tcPr>
            <w:tcW w:type="dxa" w:w="31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Born April 2, 1991 বা পরে (2027 cycle)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CGPA Competitive Threshold</w:t>
            </w:r>
          </w:p>
        </w:tc>
        <w:tc>
          <w:tcPr>
            <w:tcW w:type="dxa" w:w="27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3.5/4.0 বা 80%</w:t>
            </w:r>
          </w:p>
        </w:tc>
        <w:tc>
          <w:tcPr>
            <w:tcW w:type="dxa" w:w="31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HSP Points for 3-year PR</w:t>
            </w:r>
          </w:p>
        </w:tc>
        <w:tc>
          <w:tcPr>
            <w:tcW w:type="dxa" w:w="27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70+ points</w:t>
            </w:r>
          </w:p>
        </w:tc>
        <w:tc>
          <w:tcPr>
            <w:tcW w:type="dxa" w:w="31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Masters = 20pts, Young age = 15pts, Income = 10pts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HSP Points for 1-year PR</w:t>
            </w:r>
          </w:p>
        </w:tc>
        <w:tc>
          <w:tcPr>
            <w:tcW w:type="dxa" w:w="27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80+ points</w:t>
            </w:r>
          </w:p>
        </w:tc>
        <w:tc>
          <w:tcPr>
            <w:tcW w:type="dxa" w:w="31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N2 = 10pts, Designated Uni = 10pts — total 65–80</w:t>
            </w:r>
          </w:p>
        </w:tc>
      </w:tr>
    </w:tbl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Critical DO NOTs</w:t>
      </w:r>
    </w:p>
    <w:p>
      <w:pPr>
        <w:pBdr>
          <w:left w:val="single" w:color="F5A623" w:sz="18"/>
        </w:pBdr>
        <w:shd w:fill="FFF3CD" w:val="clear"/>
        <w:spacing w:before="100" w:after="100" w:line="276"/>
        <w:ind w:left="200" w:right="200"/>
      </w:pPr>
      <w:r>
        <w:rPr>
          <w:rFonts w:ascii="Arial" w:cs="Arial" w:eastAsia="Arial" w:hAnsi="Arial"/>
          <w:b/>
          <w:bCs/>
          <w:color w:val="E8700A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Research Plan generic লিখো না — 'A study on manufacturing' নয়, specific title, methodology, Japan-specific context দাও।</w:t>
      </w:r>
    </w:p>
    <w:p>
      <w:pPr>
        <w:pBdr>
          <w:left w:val="single" w:color="F5A623" w:sz="18"/>
        </w:pBdr>
        <w:shd w:fill="FFF3CD" w:val="clear"/>
        <w:spacing w:before="100" w:after="100" w:line="276"/>
        <w:ind w:left="200" w:right="200"/>
      </w:pPr>
      <w:r>
        <w:rPr>
          <w:rFonts w:ascii="Arial" w:cs="Arial" w:eastAsia="Arial" w:hAnsi="Arial"/>
          <w:b/>
          <w:bCs/>
          <w:color w:val="E8700A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Embassy Track ও University Track দুটোতে একসাথে apply করো না — explicitly prohibited।</w:t>
      </w:r>
    </w:p>
    <w:p>
      <w:pPr>
        <w:pBdr>
          <w:left w:val="single" w:color="F5A623" w:sz="18"/>
        </w:pBdr>
        <w:shd w:fill="FFF3CD" w:val="clear"/>
        <w:spacing w:before="100" w:after="100" w:line="276"/>
        <w:ind w:left="200" w:right="200"/>
      </w:pPr>
      <w:r>
        <w:rPr>
          <w:rFonts w:ascii="Arial" w:cs="Arial" w:eastAsia="Arial" w:hAnsi="Arial"/>
          <w:b/>
          <w:bCs/>
          <w:color w:val="E8700A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Professor contact না করে apply করো না University Track-এ — professor ছাড়া University Track-এ chance প্রায় নেই।</w:t>
      </w:r>
    </w:p>
    <w:p>
      <w:pPr>
        <w:pBdr>
          <w:left w:val="single" w:color="F5A623" w:sz="18"/>
        </w:pBdr>
        <w:shd w:fill="FFF3CD" w:val="clear"/>
        <w:spacing w:before="100" w:after="100" w:line="276"/>
        <w:ind w:left="200" w:right="200"/>
      </w:pPr>
      <w:r>
        <w:rPr>
          <w:rFonts w:ascii="Arial" w:cs="Arial" w:eastAsia="Arial" w:hAnsi="Arial"/>
          <w:b/>
          <w:bCs/>
          <w:color w:val="E8700A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Attestation শেষ মুহূর্তে শুরু করো না — MFA + Japanese consular legalization ২–৩ সপ্তাহ লাগে।</w:t>
      </w:r>
    </w:p>
    <w:p>
      <w:pPr>
        <w:pBdr>
          <w:left w:val="single" w:color="F5A623" w:sz="18"/>
        </w:pBdr>
        <w:shd w:fill="FFF3CD" w:val="clear"/>
        <w:spacing w:before="100" w:after="100" w:line="276"/>
        <w:ind w:left="200" w:right="200"/>
      </w:pPr>
      <w:r>
        <w:rPr>
          <w:rFonts w:ascii="Arial" w:cs="Arial" w:eastAsia="Arial" w:hAnsi="Arial"/>
          <w:b/>
          <w:bCs/>
          <w:color w:val="E8700A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Written exam (Math + English)-এ underestimate করো না — past papers practice করো।</w:t>
      </w:r>
    </w:p>
    <w:p>
      <w:pPr>
        <w:spacing w:before="80" w:after="80" w:line="276"/>
      </w:pPr>
      <w:r>
        <w:t xml:space="preserve"/>
      </w:r>
    </w:p>
    <w:p>
      <w:pPr>
        <w:pStyle w:val="Heading2"/>
        <w:spacing w:before="280" w:after="80" w:line="276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Important Links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826"/>
      </w:tblGrid>
      <w:tr>
        <w:trPr>
          <w:tblHeader/>
        </w:trPr>
        <w:tc>
          <w:tcPr>
            <w:tcW w:type="dxa" w:w="3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  <w:tc>
          <w:tcPr>
            <w:tcW w:type="dxa" w:w="58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কাজ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bd.emb-japan.go.jp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Japanese Embassy Bangladesh — MEXT 2027 notice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mext.go.jp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MEXT official scholarship page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jasso.or.jp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JASSO scholarship + Japan student info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studyinjapan.go.jp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Official Study in Japan portal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jlpt.jp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JLPT registration (Bangladesh-এ also available)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mofa.gov.bd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Bangladesh MFA — document attestation</w:t>
            </w:r>
          </w:p>
        </w:tc>
      </w:tr>
    </w:tbl>
    <w:p>
      <w:pPr>
        <w:spacing w:before="80" w:after="80" w:line="276"/>
      </w:pPr>
      <w:r>
        <w:t xml:space="preserve"/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5EA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E8700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2026-03-23T03:38:50.864Z</dcterms:created>
  <dcterms:modified xsi:type="dcterms:W3CDTF">2026-03-23T03:38:50.865Z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