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Übergabedokumentation Musterwerk EV-Pack MW-EV-2026-000207</w:t>
      </w:r>
    </w:p>
    <w:p>
      <w:r>
        <w:t xml:space="preserve">Die folgenden Dokumente werden mit der Batterie übergeben.</w:t>
      </w:r>
    </w:p>
    <w:tbl>
      <w:tr>
        <w:tc>
          <w:p>
            <w:r>
              <w:t xml:space="preserve">Dokument</w:t>
            </w:r>
          </w:p>
        </w:tc>
        <w:tc>
          <w:p>
            <w:r>
              <w:t xml:space="preserve">Sprache</w:t>
            </w:r>
          </w:p>
        </w:tc>
        <w:tc>
          <w:p>
            <w:r>
              <w:t xml:space="preserve">Version</w:t>
            </w:r>
          </w:p>
        </w:tc>
      </w:tr>
      <w:tr>
        <w:tc>
          <w:p>
            <w:r>
              <w:t xml:space="preserve">EU-Konformitätserklärung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V1.0</w:t>
            </w:r>
          </w:p>
        </w:tc>
      </w:tr>
      <w:tr>
        <w:tc>
          <w:p>
            <w:r>
              <w:t xml:space="preserve">Demontageanleitung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V2.1</w:t>
            </w:r>
          </w:p>
        </w:tc>
      </w:tr>
      <w:tr>
        <w:tc>
          <w:p>
            <w:r>
              <w:t xml:space="preserve">Sicherheitshinweise</w:t>
            </w:r>
          </w:p>
        </w:tc>
        <w:tc>
          <w:p>
            <w:r>
              <w:t xml:space="preserve">de, en</w:t>
            </w:r>
          </w:p>
        </w:tc>
        <w:tc>
          <w:p>
            <w:r>
              <w:t xml:space="preserve">V1.3</w:t>
            </w:r>
          </w:p>
        </w:tc>
      </w:tr>
    </w:tbl>
    <w:p>
      <w:r>
        <w:t xml:space="preserve">Ende der Übergabedokumentation.</w:t>
      </w:r>
    </w:p>
  </w:body>
</w:document>
</file>