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2CD54"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6B5BB6D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24134279" wp14:editId="11E9E384">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3882B0E6"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08C92A05"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285DB9B7"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EAA684A"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5A6FAB4F"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090BDA08"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6B820B3"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00CB4AEC"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1205F5B0"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09AF0C07"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1B6D122B"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425EBE7F"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7BED92D"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7F9E7CFE"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7E2E20D1"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AADFE91"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100BD845"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1748F8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FB229C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0FA3A18"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2A93936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A8A5A0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28AC1A8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6D81929D"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1EE2836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72D6DAE8"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798D8BD"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7DBF983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A3F2962"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Cs/>
          <w:noProof/>
          <w:sz w:val="24"/>
          <w:szCs w:val="20"/>
          <w:lang w:val="en-US"/>
        </w:rPr>
        <w:t>Error! Bookmark not defined.</w:t>
      </w:r>
      <w:r w:rsidRPr="004E021C">
        <w:rPr>
          <w:rFonts w:asciiTheme="majorBidi" w:eastAsia="Times New Roman" w:hAnsiTheme="majorBidi" w:cstheme="majorBidi"/>
          <w:b/>
          <w:noProof/>
          <w:sz w:val="24"/>
          <w:szCs w:val="20"/>
          <w:lang w:val="en-US"/>
        </w:rPr>
        <w:fldChar w:fldCharType="end"/>
      </w:r>
    </w:p>
    <w:p w14:paraId="24235F7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7C11D09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527BF677"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78AB035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53AB8E0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7745438"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4CFD298"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3CEDA92"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61A40C92"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6D832ED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5CA95E06"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888FDB2"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6A79769E"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50C88D40"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2305CA43" w14:textId="77777777" w:rsidTr="00520539">
        <w:tc>
          <w:tcPr>
            <w:tcW w:w="2160" w:type="dxa"/>
          </w:tcPr>
          <w:p w14:paraId="38DFA1C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764DF461"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27A52A1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064BBFB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296AE172" w14:textId="77777777" w:rsidTr="00520539">
        <w:tc>
          <w:tcPr>
            <w:tcW w:w="2160" w:type="dxa"/>
          </w:tcPr>
          <w:p w14:paraId="302D2177"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4E69A3C0"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5BBEE91"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55BC0724"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57A9882F" w14:textId="77777777" w:rsidTr="00520539">
        <w:tc>
          <w:tcPr>
            <w:tcW w:w="2160" w:type="dxa"/>
          </w:tcPr>
          <w:p w14:paraId="0457A570"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172770E"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0F4E24DD"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43E8DE6B" w14:textId="77777777" w:rsidR="006D1BE6" w:rsidRPr="004E021C" w:rsidRDefault="006D1BE6" w:rsidP="006D1BE6">
            <w:pPr>
              <w:spacing w:before="40" w:after="40" w:line="240" w:lineRule="exact"/>
              <w:rPr>
                <w:rFonts w:asciiTheme="majorBidi" w:hAnsiTheme="majorBidi" w:cstheme="majorBidi"/>
                <w:sz w:val="24"/>
              </w:rPr>
            </w:pPr>
          </w:p>
        </w:tc>
      </w:tr>
    </w:tbl>
    <w:p w14:paraId="1DDA60B2"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5DBC5C8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1E36E5BD"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3B1841B4"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2C9D5927"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2B7200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7199B071" w14:textId="77777777" w:rsidTr="00520539">
        <w:tc>
          <w:tcPr>
            <w:tcW w:w="4954" w:type="dxa"/>
          </w:tcPr>
          <w:p w14:paraId="4F9AD3E0"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01BF064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18618E38"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6BEFA43B" w14:textId="77777777" w:rsidTr="00520539">
        <w:tc>
          <w:tcPr>
            <w:tcW w:w="4954" w:type="dxa"/>
          </w:tcPr>
          <w:p w14:paraId="3012D570"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5D93033A"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6DA5034E" w14:textId="77777777" w:rsidTr="00520539">
        <w:tc>
          <w:tcPr>
            <w:tcW w:w="4954" w:type="dxa"/>
          </w:tcPr>
          <w:p w14:paraId="637C554E"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33E18480" w14:textId="77777777" w:rsidR="006D1BE6" w:rsidRPr="004E021C" w:rsidRDefault="006D1BE6" w:rsidP="006D1BE6">
            <w:pPr>
              <w:spacing w:before="40" w:after="40" w:line="240" w:lineRule="exact"/>
              <w:rPr>
                <w:rFonts w:asciiTheme="majorBidi" w:hAnsiTheme="majorBidi" w:cstheme="majorBidi"/>
                <w:sz w:val="24"/>
              </w:rPr>
            </w:pPr>
          </w:p>
        </w:tc>
      </w:tr>
    </w:tbl>
    <w:p w14:paraId="6E7CBB3F"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4228601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1FB241B"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3AA4D9CE"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1447DF0"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BA052AE"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090A5AA"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8305D65"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27BE898"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169707A2" w14:textId="77777777"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3B0C816F"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69CE3FE9"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2876BD84" w14:textId="77777777"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introduction presents an overview to understand how the SRS is organized and how to use it.</w:t>
      </w:r>
    </w:p>
    <w:p w14:paraId="6E512BB2"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 w:name="_Toc456598587"/>
      <w:bookmarkStart w:id="3" w:name="_Toc464735237"/>
      <w:bookmarkStart w:id="4" w:name="_Toc518865255"/>
      <w:bookmarkStart w:id="5" w:name="_Toc519128721"/>
      <w:r w:rsidRPr="004E021C">
        <w:rPr>
          <w:rFonts w:asciiTheme="majorBidi" w:eastAsia="Times New Roman" w:hAnsiTheme="majorBidi" w:cstheme="majorBidi"/>
          <w:b/>
          <w:sz w:val="28"/>
          <w:szCs w:val="20"/>
          <w:lang w:val="en-US"/>
        </w:rPr>
        <w:t>Purpose</w:t>
      </w:r>
      <w:bookmarkEnd w:id="2"/>
      <w:bookmarkEnd w:id="3"/>
      <w:bookmarkEnd w:id="4"/>
      <w:bookmarkEnd w:id="5"/>
    </w:p>
    <w:p w14:paraId="3B063517" w14:textId="77777777"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Identify the product or application whose requirements are specified in this document. </w:t>
      </w:r>
    </w:p>
    <w:p w14:paraId="782F7CB5"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6" w:name="_Toc456598588"/>
      <w:bookmarkStart w:id="7" w:name="_Toc464735238"/>
      <w:bookmarkStart w:id="8" w:name="_Toc518865256"/>
      <w:bookmarkStart w:id="9" w:name="_Toc519128722"/>
      <w:r w:rsidRPr="004E021C">
        <w:rPr>
          <w:rFonts w:asciiTheme="majorBidi" w:eastAsia="Times New Roman" w:hAnsiTheme="majorBidi" w:cstheme="majorBidi"/>
          <w:b/>
          <w:sz w:val="28"/>
          <w:szCs w:val="20"/>
          <w:lang w:val="en-US"/>
        </w:rPr>
        <w:t>Scope</w:t>
      </w:r>
      <w:bookmarkEnd w:id="6"/>
      <w:bookmarkEnd w:id="7"/>
      <w:bookmarkEnd w:id="8"/>
      <w:bookmarkEnd w:id="9"/>
    </w:p>
    <w:p w14:paraId="50D02549" w14:textId="77777777"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Provide a short description of the software being specified and its purpose. You might provide a high-level summary of the major features the software contains or the significant functions that it performs.</w:t>
      </w:r>
    </w:p>
    <w:p w14:paraId="5C335356"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3810E0B6"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7A89711E"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Describe the product’s context and origin. Is it the next member of a growing product line, the next version of a mature system, a replacement for an existing application, or an entirely new product?</w:t>
      </w:r>
    </w:p>
    <w:p w14:paraId="05C58549"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3" w:name="_Toc519128725"/>
      <w:r w:rsidRPr="004E021C">
        <w:rPr>
          <w:rFonts w:asciiTheme="majorBidi" w:eastAsia="Times New Roman" w:hAnsiTheme="majorBidi" w:cstheme="majorBidi"/>
          <w:b/>
          <w:sz w:val="28"/>
          <w:szCs w:val="20"/>
          <w:lang w:val="en-US"/>
        </w:rPr>
        <w:t>Operating environment</w:t>
      </w:r>
      <w:bookmarkEnd w:id="13"/>
    </w:p>
    <w:p w14:paraId="0596FEE4"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14:paraId="0CBD1B3E"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4DCAC5A8"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770D9758"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OE-1:</w:t>
      </w:r>
      <w:r w:rsidRPr="004E021C">
        <w:rPr>
          <w:rFonts w:asciiTheme="majorBidi" w:eastAsia="Times New Roman" w:hAnsiTheme="majorBidi" w:cstheme="majorBidi"/>
          <w:i/>
          <w:sz w:val="24"/>
          <w:szCs w:val="20"/>
          <w:lang w:val="en-US"/>
        </w:rPr>
        <w:tab/>
        <w:t>The System shall operate correctly with the following web browsers: Windows Internet Explorer versions 7, 8, and 9; Firefox versions 12 through 26; Google Chrome (all versions); and Apple Safari versions 4.0 through 8.0.</w:t>
      </w:r>
    </w:p>
    <w:p w14:paraId="5F73F896" w14:textId="77777777"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14:paraId="7F1488CD"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51D11968"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w:t>
      </w:r>
      <w:r w:rsidRPr="004E021C">
        <w:rPr>
          <w:rFonts w:asciiTheme="majorBidi" w:eastAsia="Times New Roman" w:hAnsiTheme="majorBidi" w:cstheme="majorBidi"/>
          <w:sz w:val="24"/>
          <w:szCs w:val="24"/>
          <w:vertAlign w:val="superscript"/>
          <w:lang w:val="en-US"/>
        </w:rPr>
        <w:footnoteReference w:id="1"/>
      </w:r>
      <w:r w:rsidRPr="004E021C">
        <w:rPr>
          <w:rFonts w:asciiTheme="majorBidi" w:eastAsia="Times New Roman" w:hAnsiTheme="majorBidi" w:cstheme="majorBidi"/>
          <w:sz w:val="24"/>
          <w:szCs w:val="24"/>
          <w:lang w:val="en-US"/>
        </w:rPr>
        <w:t>, “Beyond functionality.”</w:t>
      </w:r>
    </w:p>
    <w:p w14:paraId="5DC88B36"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71918E0D"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78037717"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lastRenderedPageBreak/>
        <w:t>CO-1:</w:t>
      </w:r>
      <w:r w:rsidRPr="004E021C">
        <w:rPr>
          <w:rFonts w:asciiTheme="majorBidi" w:eastAsia="Times New Roman" w:hAnsiTheme="majorBidi" w:cstheme="majorBidi"/>
          <w:i/>
          <w:sz w:val="24"/>
          <w:szCs w:val="20"/>
          <w:lang w:val="en-US"/>
        </w:rPr>
        <w:tab/>
        <w:t>The system shall use the current corporate standard Oracle database engine</w:t>
      </w:r>
    </w:p>
    <w:p w14:paraId="37FC9CA0"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6" w:name="_Toc519128727"/>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r w:rsidRPr="004E021C">
        <w:rPr>
          <w:rFonts w:asciiTheme="majorBidi" w:eastAsia="Times New Roman" w:hAnsiTheme="majorBidi" w:cstheme="majorBidi"/>
          <w:b/>
          <w:kern w:val="28"/>
          <w:sz w:val="36"/>
          <w:szCs w:val="20"/>
          <w:lang w:val="en-US"/>
        </w:rPr>
        <w:t>technique</w:t>
      </w:r>
      <w:bookmarkEnd w:id="16"/>
    </w:p>
    <w:p w14:paraId="711175E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requirements identifying technique(s) which further help to derive functional requirements specification. The selection of the technique(s) will depend on the type of project. For instance,</w:t>
      </w:r>
    </w:p>
    <w:p w14:paraId="45E5C9BB"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Use case </w:t>
      </w:r>
      <w:r w:rsidRPr="004E021C">
        <w:rPr>
          <w:rFonts w:asciiTheme="majorBidi" w:eastAsia="Times New Roman" w:hAnsiTheme="majorBidi" w:cstheme="majorBidi"/>
          <w:sz w:val="24"/>
          <w:szCs w:val="20"/>
          <w:lang w:val="en-US"/>
        </w:rPr>
        <w:t>is an effective technique for interactive end-user applications</w:t>
      </w:r>
    </w:p>
    <w:p w14:paraId="1B78F376"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Event- response tables </w:t>
      </w:r>
      <w:r w:rsidRPr="004E021C">
        <w:rPr>
          <w:rFonts w:asciiTheme="majorBidi" w:eastAsia="Times New Roman" w:hAnsiTheme="majorBidi" w:cstheme="majorBidi"/>
          <w:sz w:val="24"/>
          <w:szCs w:val="20"/>
          <w:lang w:val="en-US"/>
        </w:rPr>
        <w:t xml:space="preserve">is for real time system and </w:t>
      </w:r>
    </w:p>
    <w:p w14:paraId="0A20B842"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Story boarding</w:t>
      </w:r>
      <w:r w:rsidRPr="004E021C">
        <w:rPr>
          <w:rFonts w:asciiTheme="majorBidi" w:eastAsia="Times New Roman" w:hAnsiTheme="majorBidi" w:cstheme="majorBidi"/>
          <w:sz w:val="24"/>
          <w:szCs w:val="20"/>
          <w:lang w:val="en-US"/>
        </w:rPr>
        <w:t xml:space="preserve"> for graphically intensive applications.</w:t>
      </w:r>
    </w:p>
    <w:p w14:paraId="24496CE8"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 addition to above, the projects involving data warehouses, batch</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processes, hardware devices with embedded control software, and computationally</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intensive applications required to follow other suitable techniques</w:t>
      </w:r>
      <w:r w:rsidRPr="004E021C">
        <w:rPr>
          <w:rFonts w:asciiTheme="majorBidi" w:eastAsia="Times New Roman" w:hAnsiTheme="majorBidi" w:cstheme="majorBidi"/>
          <w:color w:val="2E2E2E"/>
          <w:lang w:val="en-US"/>
        </w:rPr>
        <w:t xml:space="preserve">. </w:t>
      </w:r>
      <w:r w:rsidRPr="004E021C">
        <w:rPr>
          <w:rFonts w:asciiTheme="majorBidi" w:eastAsia="Times New Roman" w:hAnsiTheme="majorBidi" w:cstheme="majorBidi"/>
          <w:sz w:val="24"/>
          <w:szCs w:val="20"/>
          <w:lang w:val="en-US"/>
        </w:rPr>
        <w:t>Such techniques are described further in Chapter 12, “A picture is worth 1024 words.” For documenting this section let consider identifying requirements through use case as an example.</w:t>
      </w:r>
    </w:p>
    <w:p w14:paraId="2FE3CB36"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8865263"/>
      <w:bookmarkStart w:id="18" w:name="_Toc519128728"/>
      <w:r w:rsidRPr="004E021C">
        <w:rPr>
          <w:rFonts w:asciiTheme="majorBidi" w:eastAsia="Times New Roman" w:hAnsiTheme="majorBidi" w:cstheme="majorBidi"/>
          <w:b/>
          <w:sz w:val="28"/>
          <w:szCs w:val="20"/>
          <w:lang w:val="en-US"/>
        </w:rPr>
        <w:t>Use case diagram</w:t>
      </w:r>
      <w:bookmarkEnd w:id="17"/>
      <w:bookmarkEnd w:id="18"/>
    </w:p>
    <w:p w14:paraId="50F7A2AB"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Create a use case diagram using </w:t>
      </w:r>
      <w:r w:rsidRPr="004E021C">
        <w:rPr>
          <w:rFonts w:asciiTheme="majorBidi" w:eastAsia="Times New Roman" w:hAnsiTheme="majorBidi" w:cstheme="majorBidi"/>
          <w:b/>
          <w:sz w:val="24"/>
          <w:szCs w:val="20"/>
          <w:lang w:val="en-US"/>
        </w:rPr>
        <w:t>MS Visio</w:t>
      </w:r>
      <w:r w:rsidRPr="004E021C">
        <w:rPr>
          <w:rFonts w:asciiTheme="majorBidi" w:eastAsia="Times New Roman" w:hAnsiTheme="majorBidi" w:cstheme="majorBidi"/>
          <w:sz w:val="24"/>
          <w:szCs w:val="20"/>
          <w:lang w:val="en-US"/>
        </w:rPr>
        <w:t xml:space="preserve"> for your system. For detail guideline to develop use case diagram, follow any of latest </w:t>
      </w:r>
      <w:r w:rsidRPr="004E021C">
        <w:rPr>
          <w:rFonts w:asciiTheme="majorBidi" w:eastAsia="Times New Roman" w:hAnsiTheme="majorBidi" w:cstheme="majorBidi"/>
          <w:b/>
          <w:sz w:val="24"/>
          <w:szCs w:val="20"/>
          <w:lang w:val="en-US"/>
        </w:rPr>
        <w:t>UML book</w:t>
      </w:r>
      <w:r w:rsidRPr="004E021C">
        <w:rPr>
          <w:rFonts w:asciiTheme="majorBidi" w:eastAsia="Times New Roman" w:hAnsiTheme="majorBidi" w:cstheme="majorBidi"/>
          <w:sz w:val="24"/>
          <w:szCs w:val="20"/>
          <w:lang w:val="en-US"/>
        </w:rPr>
        <w:t>]</w:t>
      </w:r>
    </w:p>
    <w:p w14:paraId="472861F9"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r w:rsidRPr="004E021C">
        <w:rPr>
          <w:rFonts w:asciiTheme="majorBidi" w:eastAsia="Times New Roman" w:hAnsiTheme="majorBidi" w:cstheme="majorBidi"/>
          <w:b/>
          <w:sz w:val="28"/>
          <w:szCs w:val="20"/>
          <w:lang w:val="en-US"/>
        </w:rPr>
        <w:t>Use case description</w:t>
      </w:r>
      <w:bookmarkEnd w:id="19"/>
    </w:p>
    <w:p w14:paraId="73435DDA"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table below indicate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14:paraId="7A747093"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600FA552"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template</w:t>
      </w:r>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4E021C" w14:paraId="6037E20B" w14:textId="77777777" w:rsidTr="00520539">
        <w:tc>
          <w:tcPr>
            <w:tcW w:w="1530" w:type="dxa"/>
          </w:tcPr>
          <w:p w14:paraId="5346269C"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4544171F"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Enter a unique numeric identifier for the Use Case. e.g. UC-1</w:t>
            </w:r>
          </w:p>
        </w:tc>
      </w:tr>
      <w:tr w:rsidR="006D1BE6" w:rsidRPr="004E021C" w14:paraId="2587010B" w14:textId="77777777" w:rsidTr="00520539">
        <w:tc>
          <w:tcPr>
            <w:tcW w:w="1530" w:type="dxa"/>
          </w:tcPr>
          <w:p w14:paraId="5AE79B68"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8100" w:type="dxa"/>
          </w:tcPr>
          <w:p w14:paraId="0241D5B4"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Enter a short name for the Use Case using an active verb phrase. e.g. </w:t>
            </w:r>
          </w:p>
          <w:p w14:paraId="32B0039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Order a Meal</w:t>
            </w:r>
          </w:p>
        </w:tc>
      </w:tr>
      <w:tr w:rsidR="006D1BE6" w:rsidRPr="004E021C" w14:paraId="448AA014" w14:textId="77777777" w:rsidTr="00520539">
        <w:tc>
          <w:tcPr>
            <w:tcW w:w="1530" w:type="dxa"/>
          </w:tcPr>
          <w:p w14:paraId="473FC229"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74087D74"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6D1BE6" w:rsidRPr="004E021C" w14:paraId="3D27B3B5" w14:textId="77777777" w:rsidTr="00520539">
              <w:trPr>
                <w:trHeight w:val="99"/>
              </w:trPr>
              <w:tc>
                <w:tcPr>
                  <w:tcW w:w="1785" w:type="dxa"/>
                </w:tcPr>
                <w:p w14:paraId="04C1ADD3"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Primary Actor:</w:t>
                  </w:r>
                </w:p>
              </w:tc>
              <w:tc>
                <w:tcPr>
                  <w:tcW w:w="1363" w:type="dxa"/>
                </w:tcPr>
                <w:p w14:paraId="153633AC"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Patron</w:t>
                  </w:r>
                </w:p>
              </w:tc>
              <w:tc>
                <w:tcPr>
                  <w:tcW w:w="2057" w:type="dxa"/>
                </w:tcPr>
                <w:p w14:paraId="5B6913EA"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Secondary Actors:</w:t>
                  </w:r>
                </w:p>
              </w:tc>
              <w:tc>
                <w:tcPr>
                  <w:tcW w:w="2895" w:type="dxa"/>
                </w:tcPr>
                <w:p w14:paraId="692DEE51"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Cafeteria Inventory System</w:t>
                  </w:r>
                </w:p>
                <w:p w14:paraId="221C925D"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tc>
            </w:tr>
          </w:tbl>
          <w:p w14:paraId="3725E9E4" w14:textId="77777777" w:rsidR="006D1BE6" w:rsidRPr="004E021C" w:rsidRDefault="006D1BE6" w:rsidP="006D1BE6">
            <w:pPr>
              <w:jc w:val="both"/>
              <w:rPr>
                <w:rFonts w:asciiTheme="majorBidi" w:hAnsiTheme="majorBidi" w:cstheme="majorBidi"/>
                <w:sz w:val="24"/>
              </w:rPr>
            </w:pPr>
          </w:p>
        </w:tc>
      </w:tr>
      <w:tr w:rsidR="006D1BE6" w:rsidRPr="004E021C" w14:paraId="2240F113" w14:textId="77777777" w:rsidTr="00520539">
        <w:tc>
          <w:tcPr>
            <w:tcW w:w="1530" w:type="dxa"/>
          </w:tcPr>
          <w:p w14:paraId="152BE759"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50571121"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[Provide a brief description of the reason for and outcome of this use case.] e.g.</w:t>
            </w:r>
          </w:p>
          <w:p w14:paraId="373909F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6D1BE6" w:rsidRPr="004E021C" w14:paraId="0B67DAD9" w14:textId="77777777" w:rsidTr="00520539">
        <w:tc>
          <w:tcPr>
            <w:tcW w:w="1530" w:type="dxa"/>
          </w:tcPr>
          <w:p w14:paraId="306D284A"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Trigger:</w:t>
            </w:r>
          </w:p>
        </w:tc>
        <w:tc>
          <w:tcPr>
            <w:tcW w:w="8100" w:type="dxa"/>
          </w:tcPr>
          <w:p w14:paraId="66AF762C"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[Identify the event that initiates the use case.]e.g.</w:t>
            </w:r>
          </w:p>
          <w:p w14:paraId="74556746"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indicates that he wants to order a meal.</w:t>
            </w:r>
          </w:p>
        </w:tc>
      </w:tr>
      <w:tr w:rsidR="006D1BE6" w:rsidRPr="004E021C" w14:paraId="78A4EB6F" w14:textId="77777777" w:rsidTr="00520539">
        <w:trPr>
          <w:trHeight w:val="813"/>
        </w:trPr>
        <w:tc>
          <w:tcPr>
            <w:tcW w:w="1530" w:type="dxa"/>
          </w:tcPr>
          <w:p w14:paraId="2A437865"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796E920E"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[List any activities that must take place, or any conditions that must be true, before the use case can be started. </w:t>
            </w:r>
          </w:p>
          <w:p w14:paraId="21E61B59"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PRE-1. Patron is logged into COS.</w:t>
            </w:r>
          </w:p>
          <w:p w14:paraId="13B3ED57"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PRE-2. Patron is registered for meal payments by payroll deduction.</w:t>
            </w:r>
          </w:p>
        </w:tc>
      </w:tr>
      <w:tr w:rsidR="006D1BE6" w:rsidRPr="004E021C" w14:paraId="6380C3AF" w14:textId="77777777" w:rsidTr="00520539">
        <w:tc>
          <w:tcPr>
            <w:tcW w:w="1530" w:type="dxa"/>
          </w:tcPr>
          <w:p w14:paraId="69E8F07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8100" w:type="dxa"/>
          </w:tcPr>
          <w:p w14:paraId="285D0747"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[Describe the state of the system at the conclusion of the use case execution. </w:t>
            </w:r>
          </w:p>
          <w:p w14:paraId="13ECFBAC"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POST-1. Meal order is stored in COS with a status of “Accepted.”</w:t>
            </w:r>
          </w:p>
          <w:p w14:paraId="057FB6E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POST-2. Inventory of available food items is updated to reflect items in this order.</w:t>
            </w:r>
          </w:p>
          <w:p w14:paraId="0F985EFD"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POST-3. Remaining delivery capacity for the requested time window is updated.</w:t>
            </w:r>
          </w:p>
        </w:tc>
      </w:tr>
      <w:tr w:rsidR="006D1BE6" w:rsidRPr="004E021C" w14:paraId="0C014EB3" w14:textId="77777777" w:rsidTr="00520539">
        <w:tc>
          <w:tcPr>
            <w:tcW w:w="1530" w:type="dxa"/>
          </w:tcPr>
          <w:p w14:paraId="5DDFFE1E"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7524B42A"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[Provide a detailed description of the user actions and system responses that will take place during execution of the use case under normal, expected conditions. </w:t>
            </w:r>
          </w:p>
          <w:p w14:paraId="1C20A559"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Order a Single Meal</w:t>
            </w:r>
          </w:p>
          <w:p w14:paraId="2B74050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view menu for a specific date. (see 1.0. E1, 1.0.E2)</w:t>
            </w:r>
          </w:p>
          <w:p w14:paraId="1CF09749"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COS displays menu of available food items and the daily special.</w:t>
            </w:r>
          </w:p>
          <w:p w14:paraId="54E88D8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3. Patron selects one or more food items from menu. (see 1.1)</w:t>
            </w:r>
          </w:p>
          <w:p w14:paraId="788A753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4. Patron indicates that meal order is complete. (see 1.2)</w:t>
            </w:r>
          </w:p>
          <w:p w14:paraId="72BFC4E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5. COS displays ordered menu items, individual prices, and total price, including taxes and delivery charge.</w:t>
            </w:r>
          </w:p>
          <w:p w14:paraId="41F0B5F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6. Patron either confirms meal order (continue normal flow) or requests to modify meal order (return to step 2).</w:t>
            </w:r>
          </w:p>
          <w:p w14:paraId="4A82AB69"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7. COS displays available delivery times for the delivery date.</w:t>
            </w:r>
          </w:p>
          <w:p w14:paraId="11F6C8B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8. Patron selects a delivery time and specifies the delivery location.</w:t>
            </w:r>
          </w:p>
          <w:p w14:paraId="437DF735"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9. Patron specifies payment method.</w:t>
            </w:r>
          </w:p>
          <w:p w14:paraId="52817BF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COS confirms acceptance of the order.</w:t>
            </w:r>
          </w:p>
          <w:p w14:paraId="4C7E09D9"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COS sends Patron an email message confirming order details, price, and delivery instructions.</w:t>
            </w:r>
          </w:p>
          <w:p w14:paraId="1A4CB67B"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12. COS stores order, sends food item information to Cafeteria Inventory System, and updates available delivery times.</w:t>
            </w:r>
          </w:p>
        </w:tc>
      </w:tr>
      <w:tr w:rsidR="006D1BE6" w:rsidRPr="004E021C" w14:paraId="27F30DAD" w14:textId="77777777" w:rsidTr="00520539">
        <w:tc>
          <w:tcPr>
            <w:tcW w:w="1530" w:type="dxa"/>
          </w:tcPr>
          <w:p w14:paraId="2934DD7B"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Alternative Flows:</w:t>
            </w:r>
          </w:p>
          <w:p w14:paraId="6C2170DA" w14:textId="77777777" w:rsidR="006D1BE6" w:rsidRPr="004E021C" w:rsidRDefault="006D1BE6" w:rsidP="006D1BE6">
            <w:pPr>
              <w:spacing w:line="240" w:lineRule="exact"/>
              <w:jc w:val="both"/>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8100" w:type="dxa"/>
          </w:tcPr>
          <w:p w14:paraId="59F34BBD"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[Document legitimate branches from the main flow to handle special conditions (also known as extensions). For each alternative flow reference the branching step number of the normal flow and the condition which must be true for this extension to be executed.  e.g.</w:t>
            </w:r>
          </w:p>
          <w:p w14:paraId="65AD64E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Order multiple identical meals</w:t>
            </w:r>
          </w:p>
          <w:p w14:paraId="4804EA8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requests a specified number of identical meals. (see 1.1. E1)</w:t>
            </w:r>
          </w:p>
          <w:p w14:paraId="7FA70DF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Return to step 4 of normal flow.</w:t>
            </w:r>
          </w:p>
          <w:p w14:paraId="46D0C34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1.2 Order multiple meals</w:t>
            </w:r>
          </w:p>
          <w:p w14:paraId="51DF89B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order another meal.</w:t>
            </w:r>
          </w:p>
          <w:p w14:paraId="07B37ABE" w14:textId="77777777"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2. Return to step 1 of normal flow.</w:t>
            </w:r>
          </w:p>
          <w:p w14:paraId="0B787A28" w14:textId="77777777"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Note:  Insert a new row for each distinctive alternative flow.  ]</w:t>
            </w:r>
          </w:p>
        </w:tc>
      </w:tr>
      <w:tr w:rsidR="006D1BE6" w:rsidRPr="004E021C" w14:paraId="00F0A1F9" w14:textId="77777777" w:rsidTr="00520539">
        <w:tc>
          <w:tcPr>
            <w:tcW w:w="1530" w:type="dxa"/>
          </w:tcPr>
          <w:p w14:paraId="326061B7"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3691885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E1 Requested date is today and current time is after today’s order cutoff time</w:t>
            </w:r>
          </w:p>
          <w:p w14:paraId="082849C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it’s too late to place an order for today.</w:t>
            </w:r>
          </w:p>
          <w:p w14:paraId="0CA3E8EF"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14:paraId="072BD9C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another date, then COS restarts use case.</w:t>
            </w:r>
          </w:p>
          <w:p w14:paraId="384EE05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E2 No delivery times left</w:t>
            </w:r>
          </w:p>
          <w:p w14:paraId="450242A6"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no delivery times are available for the meal date.</w:t>
            </w:r>
          </w:p>
          <w:p w14:paraId="02C3C59B"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14:paraId="2B8082FB"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lastRenderedPageBreak/>
              <w:t>2b. Else if Patron requests to pick the order up at the cafeteria, then continue with normal flow, but skip steps 7 and 8.</w:t>
            </w:r>
          </w:p>
          <w:p w14:paraId="7C2DAF73"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E1 Insufficient inventory to fulfill multiple meal order</w:t>
            </w:r>
          </w:p>
          <w:p w14:paraId="7FB0BE9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of the maximum number of identical meals he can order, based on current available inventory.</w:t>
            </w:r>
          </w:p>
          <w:p w14:paraId="3A8BC12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modifies number of meals ordered, then return to step 4 of normal flow.</w:t>
            </w:r>
          </w:p>
          <w:p w14:paraId="1E7EC8F8"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2b. Else if Patron cancels the meal ordering process, then COS terminates use case.</w:t>
            </w:r>
          </w:p>
        </w:tc>
      </w:tr>
      <w:tr w:rsidR="006D1BE6" w:rsidRPr="004E021C" w14:paraId="67304E4E" w14:textId="77777777" w:rsidTr="00520539">
        <w:tc>
          <w:tcPr>
            <w:tcW w:w="1530" w:type="dxa"/>
          </w:tcPr>
          <w:p w14:paraId="2A8272B3"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Business Rules</w:t>
            </w:r>
          </w:p>
        </w:tc>
        <w:tc>
          <w:tcPr>
            <w:tcW w:w="8100" w:type="dxa"/>
          </w:tcPr>
          <w:p w14:paraId="6976FB11"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14:paraId="148AAFC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BR-1 Delivery time windows are 15 minutes, beginning on each quarter hour.</w:t>
            </w:r>
          </w:p>
          <w:p w14:paraId="27872DE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BR-2 Deliveries must be completed between 11:00 A.M. and 2:00 P.M. local time, inclusive.</w:t>
            </w:r>
          </w:p>
          <w:p w14:paraId="07F9D0DE" w14:textId="77777777" w:rsidR="006D1BE6" w:rsidRPr="004E021C" w:rsidRDefault="006D1BE6" w:rsidP="006D1BE6">
            <w:pPr>
              <w:spacing w:line="240" w:lineRule="exact"/>
              <w:jc w:val="both"/>
              <w:rPr>
                <w:rFonts w:asciiTheme="majorBidi" w:hAnsiTheme="majorBidi" w:cstheme="majorBidi"/>
                <w:sz w:val="24"/>
              </w:rPr>
            </w:pPr>
          </w:p>
          <w:p w14:paraId="15CE7A1E"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Note: If you are maintaining the business rule in a separate table in SRS then only mention here their IDs. </w:t>
            </w:r>
          </w:p>
          <w:p w14:paraId="2D2F7D7B" w14:textId="77777777" w:rsidR="006D1BE6" w:rsidRPr="004E021C" w:rsidRDefault="006D1BE6" w:rsidP="006D1BE6">
            <w:pPr>
              <w:spacing w:line="240" w:lineRule="exact"/>
              <w:jc w:val="both"/>
              <w:rPr>
                <w:rFonts w:asciiTheme="majorBidi" w:hAnsiTheme="majorBidi" w:cstheme="majorBidi"/>
                <w:sz w:val="24"/>
              </w:rPr>
            </w:pPr>
          </w:p>
          <w:p w14:paraId="11EDB473" w14:textId="77777777" w:rsidR="006D1BE6" w:rsidRPr="004E021C" w:rsidRDefault="006D1BE6" w:rsidP="006D1BE6">
            <w:pPr>
              <w:spacing w:line="240" w:lineRule="exact"/>
              <w:jc w:val="both"/>
              <w:rPr>
                <w:rFonts w:asciiTheme="majorBidi" w:hAnsiTheme="majorBidi" w:cstheme="majorBidi"/>
                <w:sz w:val="24"/>
              </w:rPr>
            </w:pPr>
          </w:p>
        </w:tc>
      </w:tr>
      <w:tr w:rsidR="006D1BE6" w:rsidRPr="004E021C" w14:paraId="3B6FE790" w14:textId="77777777" w:rsidTr="00520539">
        <w:tc>
          <w:tcPr>
            <w:tcW w:w="1530" w:type="dxa"/>
          </w:tcPr>
          <w:p w14:paraId="4338FED2"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14:paraId="7C949B1F"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[List any assumptions.</w:t>
            </w:r>
          </w:p>
          <w:p w14:paraId="6C0FF67C" w14:textId="77777777" w:rsidR="006D1BE6" w:rsidRPr="004E021C" w:rsidRDefault="006D1BE6" w:rsidP="00BC4E81">
            <w:pPr>
              <w:numPr>
                <w:ilvl w:val="0"/>
                <w:numId w:val="24"/>
              </w:numPr>
              <w:jc w:val="both"/>
              <w:rPr>
                <w:rFonts w:asciiTheme="majorBidi" w:hAnsiTheme="majorBidi" w:cstheme="majorBidi"/>
                <w:sz w:val="24"/>
              </w:rPr>
            </w:pPr>
            <w:r w:rsidRPr="004E021C">
              <w:rPr>
                <w:rFonts w:asciiTheme="majorBidi" w:hAnsiTheme="majorBidi" w:cstheme="majorBidi"/>
                <w:sz w:val="24"/>
              </w:rPr>
              <w:t xml:space="preserve">e.g. Assume that 15 percent of Patrons will order the daily special (Source: previous 6 months of cafeteria data). </w:t>
            </w:r>
          </w:p>
        </w:tc>
      </w:tr>
    </w:tbl>
    <w:p w14:paraId="4F13442C"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r w:rsidRPr="004E021C">
        <w:rPr>
          <w:rFonts w:asciiTheme="majorBidi" w:eastAsia="Times New Roman" w:hAnsiTheme="majorBidi" w:cstheme="majorBidi"/>
          <w:b/>
          <w:kern w:val="28"/>
          <w:sz w:val="36"/>
          <w:szCs w:val="20"/>
          <w:lang w:val="en-US"/>
        </w:rPr>
        <w:t>Functional Requirements</w:t>
      </w:r>
      <w:bookmarkEnd w:id="20"/>
      <w:bookmarkEnd w:id="21"/>
    </w:p>
    <w:p w14:paraId="312B230D"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what kind of technique which has been used to understand functional requirements. Hierarchical combinations of these elements are also possible, such as use cases within user classes. For further detail see Chapter 10 “Documenting the requirements”. Let consider feature scheme as an example.</w:t>
      </w:r>
    </w:p>
    <w:p w14:paraId="5EEC861C"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4" w:name="_Toc518865266"/>
      <w:bookmarkStart w:id="25" w:name="_Toc519128731"/>
      <w:r w:rsidRPr="004E021C">
        <w:rPr>
          <w:rFonts w:asciiTheme="majorBidi" w:eastAsia="Times New Roman" w:hAnsiTheme="majorBidi" w:cstheme="majorBidi"/>
          <w:b/>
          <w:sz w:val="28"/>
          <w:szCs w:val="20"/>
          <w:lang w:val="en-US"/>
        </w:rPr>
        <w:t>Functional Requirement X</w:t>
      </w:r>
      <w:bookmarkEnd w:id="24"/>
      <w:bookmarkEnd w:id="25"/>
    </w:p>
    <w:p w14:paraId="32E1B897"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14:paraId="18733939"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1766F44F"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14:paraId="0E626690" w14:textId="77777777" w:rsidTr="00520539">
        <w:tc>
          <w:tcPr>
            <w:tcW w:w="2322" w:type="dxa"/>
          </w:tcPr>
          <w:p w14:paraId="63B741CE"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08646424"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Requirement ID</w:t>
            </w:r>
          </w:p>
        </w:tc>
      </w:tr>
      <w:tr w:rsidR="006D1BE6" w:rsidRPr="004E021C" w14:paraId="1C193A3B" w14:textId="77777777" w:rsidTr="00520539">
        <w:tc>
          <w:tcPr>
            <w:tcW w:w="2322" w:type="dxa"/>
          </w:tcPr>
          <w:p w14:paraId="70055F9A"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1931871E"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Title of requirement</w:t>
            </w:r>
          </w:p>
        </w:tc>
      </w:tr>
      <w:tr w:rsidR="006D1BE6" w:rsidRPr="004E021C" w14:paraId="31607783" w14:textId="77777777" w:rsidTr="00520539">
        <w:tc>
          <w:tcPr>
            <w:tcW w:w="2322" w:type="dxa"/>
          </w:tcPr>
          <w:p w14:paraId="0EDBA2FB"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1B083DD8"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Description of requirement which may be written either from user or system perspective e.g.</w:t>
            </w:r>
          </w:p>
          <w:p w14:paraId="263945F6"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user perspective</w:t>
            </w:r>
          </w:p>
          <w:p w14:paraId="7E3DB492"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The [user class or actor name] shall be able to [do something] [to some object] [qualifying conditions, response time, or quality statement].</w:t>
            </w:r>
          </w:p>
          <w:p w14:paraId="20454CD0"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system perspective</w:t>
            </w:r>
          </w:p>
          <w:p w14:paraId="1DA08023"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[optional precondition] [optional trigger event] the system shall [expected system response]</w:t>
            </w:r>
          </w:p>
        </w:tc>
      </w:tr>
      <w:tr w:rsidR="006D1BE6" w:rsidRPr="004E021C" w14:paraId="7AD2FCF3" w14:textId="77777777" w:rsidTr="00520539">
        <w:tc>
          <w:tcPr>
            <w:tcW w:w="2322" w:type="dxa"/>
          </w:tcPr>
          <w:p w14:paraId="5CD5AA4A"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0BF2C096"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Where this requirement is come from (who originate it)</w:t>
            </w:r>
          </w:p>
        </w:tc>
      </w:tr>
      <w:tr w:rsidR="006D1BE6" w:rsidRPr="004E021C" w14:paraId="5D4209BD" w14:textId="77777777" w:rsidTr="00520539">
        <w:tc>
          <w:tcPr>
            <w:tcW w:w="2322" w:type="dxa"/>
          </w:tcPr>
          <w:p w14:paraId="0B3EFAE7"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0A2C36E1"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Motivation behind the requirement</w:t>
            </w:r>
          </w:p>
        </w:tc>
      </w:tr>
      <w:tr w:rsidR="006D1BE6" w:rsidRPr="004E021C" w14:paraId="03159319" w14:textId="77777777" w:rsidTr="00520539">
        <w:tc>
          <w:tcPr>
            <w:tcW w:w="2322" w:type="dxa"/>
          </w:tcPr>
          <w:p w14:paraId="497C73BF"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4671494B"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Any restriction, po</w:t>
            </w:r>
            <w:r w:rsidR="00331F50" w:rsidRPr="004E021C">
              <w:rPr>
                <w:rFonts w:asciiTheme="majorBidi" w:hAnsiTheme="majorBidi" w:cstheme="majorBidi"/>
                <w:sz w:val="24"/>
              </w:rPr>
              <w:t xml:space="preserve">licy, rule that the particular </w:t>
            </w:r>
            <w:r w:rsidRPr="004E021C">
              <w:rPr>
                <w:rFonts w:asciiTheme="majorBidi" w:hAnsiTheme="majorBidi" w:cstheme="majorBidi"/>
                <w:sz w:val="24"/>
              </w:rPr>
              <w:t>requirement must be fulfilled through its functional behavior</w:t>
            </w:r>
          </w:p>
        </w:tc>
      </w:tr>
      <w:tr w:rsidR="006D1BE6" w:rsidRPr="004E021C" w14:paraId="69E6F6B3" w14:textId="77777777" w:rsidTr="00520539">
        <w:tc>
          <w:tcPr>
            <w:tcW w:w="2322" w:type="dxa"/>
          </w:tcPr>
          <w:p w14:paraId="6DB8D92E"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6770B545"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Requirements ID that are dependent on this requirement</w:t>
            </w:r>
          </w:p>
        </w:tc>
      </w:tr>
      <w:tr w:rsidR="006D1BE6" w:rsidRPr="004E021C" w14:paraId="69F9421B" w14:textId="77777777" w:rsidTr="00520539">
        <w:tc>
          <w:tcPr>
            <w:tcW w:w="2322" w:type="dxa"/>
          </w:tcPr>
          <w:p w14:paraId="5C931AAD"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14:paraId="12733D09"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High/Medium/Low</w:t>
            </w:r>
          </w:p>
        </w:tc>
      </w:tr>
    </w:tbl>
    <w:bookmarkEnd w:id="22"/>
    <w:p w14:paraId="1A69FCB9"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Non Functional Requirements</w:t>
      </w:r>
    </w:p>
    <w:p w14:paraId="6F1102CC"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Following are some example for documenting guideline.</w:t>
      </w:r>
    </w:p>
    <w:p w14:paraId="7AA531C9"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6" w:name="_Toc518865269"/>
      <w:bookmarkStart w:id="27" w:name="_Toc519128733"/>
      <w:r w:rsidRPr="004E021C">
        <w:rPr>
          <w:rFonts w:asciiTheme="majorBidi" w:eastAsia="Times New Roman" w:hAnsiTheme="majorBidi" w:cstheme="majorBidi"/>
          <w:b/>
          <w:sz w:val="28"/>
          <w:szCs w:val="20"/>
          <w:lang w:val="en-US"/>
        </w:rPr>
        <w:t>Usability</w:t>
      </w:r>
      <w:bookmarkEnd w:id="26"/>
      <w:bookmarkEnd w:id="27"/>
    </w:p>
    <w:p w14:paraId="2E73D898"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Usability requirements deal with ease of learning, ease of use, error avoidance and recovery, efficiency of interactions, and accessibility. The usability requirements specified here will help the user interface designer create the optimum user experience.</w:t>
      </w:r>
    </w:p>
    <w:p w14:paraId="2D48FA57"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63B89B25"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3C24B57B"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USE-1: The COS shall allow a user to retrieve the previous meal ordered with a single interaction.</w:t>
      </w:r>
    </w:p>
    <w:p w14:paraId="6752FDC2"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8" w:name="_Toc518865270"/>
      <w:bookmarkStart w:id="29" w:name="_Toc519128734"/>
      <w:r w:rsidRPr="004E021C">
        <w:rPr>
          <w:rFonts w:asciiTheme="majorBidi" w:eastAsia="Times New Roman" w:hAnsiTheme="majorBidi" w:cstheme="majorBidi"/>
          <w:b/>
          <w:sz w:val="28"/>
          <w:szCs w:val="20"/>
          <w:lang w:val="en-US"/>
        </w:rPr>
        <w:t>Performance</w:t>
      </w:r>
      <w:bookmarkEnd w:id="28"/>
      <w:bookmarkEnd w:id="29"/>
    </w:p>
    <w:p w14:paraId="75DDDFA7"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State specific performance requirements for various system operations. If different functional requirements or features have different performance requirements, it’s appropriate to specify those </w:t>
      </w:r>
      <w:r w:rsidRPr="004E021C">
        <w:rPr>
          <w:rFonts w:asciiTheme="majorBidi" w:eastAsia="Times New Roman" w:hAnsiTheme="majorBidi" w:cstheme="majorBidi"/>
          <w:sz w:val="24"/>
          <w:szCs w:val="20"/>
          <w:lang w:val="en-US"/>
        </w:rPr>
        <w:lastRenderedPageBreak/>
        <w:t xml:space="preserve">performance goals right with the corresponding functional requirements, rather than collecting them in this section. </w:t>
      </w:r>
    </w:p>
    <w:p w14:paraId="5BDA0440"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55E1EB62"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570FEA2A"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PER-1:</w:t>
      </w:r>
      <w:r w:rsidRPr="004E021C">
        <w:rPr>
          <w:rFonts w:asciiTheme="majorBidi" w:eastAsia="Times New Roman" w:hAnsiTheme="majorBidi" w:cstheme="majorBidi"/>
          <w:i/>
          <w:sz w:val="24"/>
          <w:szCs w:val="20"/>
          <w:lang w:val="en-US"/>
        </w:rPr>
        <w:tab/>
        <w:t xml:space="preserve"> 95% of webpages generated by the COS shall download completely within 4 seconds from the time the user requests the page over a 20 Mbps or faster Internet connection.</w:t>
      </w:r>
    </w:p>
    <w:p w14:paraId="189725C0"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0" w:name="_Toc518865257"/>
      <w:bookmarkStart w:id="31" w:name="_Toc519128741"/>
      <w:bookmarkEnd w:id="23"/>
      <w:r w:rsidRPr="004E021C">
        <w:rPr>
          <w:rFonts w:asciiTheme="majorBidi" w:eastAsia="Times New Roman" w:hAnsiTheme="majorBidi" w:cstheme="majorBidi"/>
          <w:b/>
          <w:kern w:val="28"/>
          <w:sz w:val="36"/>
          <w:szCs w:val="20"/>
          <w:lang w:val="en-US"/>
        </w:rPr>
        <w:t>References</w:t>
      </w:r>
      <w:bookmarkEnd w:id="30"/>
      <w:bookmarkEnd w:id="31"/>
    </w:p>
    <w:p w14:paraId="798FFE14" w14:textId="77777777" w:rsidR="006D1BE6" w:rsidRPr="008638BA"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AD079" w14:textId="77777777" w:rsidR="0042053A" w:rsidRDefault="0042053A" w:rsidP="0081273B">
      <w:pPr>
        <w:spacing w:after="0" w:line="240" w:lineRule="auto"/>
      </w:pPr>
      <w:r>
        <w:separator/>
      </w:r>
    </w:p>
  </w:endnote>
  <w:endnote w:type="continuationSeparator" w:id="0">
    <w:p w14:paraId="5ECCBA6E" w14:textId="77777777" w:rsidR="0042053A" w:rsidRDefault="0042053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6EBE372"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12814EBB"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330CF13E"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128FA334"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C3536" w14:textId="77777777" w:rsidR="0042053A" w:rsidRDefault="0042053A" w:rsidP="0081273B">
      <w:pPr>
        <w:spacing w:after="0" w:line="240" w:lineRule="auto"/>
      </w:pPr>
      <w:r>
        <w:separator/>
      </w:r>
    </w:p>
  </w:footnote>
  <w:footnote w:type="continuationSeparator" w:id="0">
    <w:p w14:paraId="07AC0E02" w14:textId="77777777" w:rsidR="0042053A" w:rsidRDefault="0042053A" w:rsidP="0081273B">
      <w:pPr>
        <w:spacing w:after="0" w:line="240" w:lineRule="auto"/>
      </w:pPr>
      <w:r>
        <w:continuationSeparator/>
      </w:r>
    </w:p>
  </w:footnote>
  <w:footnote w:id="1">
    <w:p w14:paraId="11DC2419" w14:textId="77777777" w:rsidR="0039756F" w:rsidRDefault="0039756F" w:rsidP="006D1BE6">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Karl Wiegers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14:paraId="456185E2" w14:textId="77777777" w:rsidR="0039756F" w:rsidRDefault="0039756F" w:rsidP="006D1BE6">
      <w:pPr>
        <w:pStyle w:val="FootnoteText"/>
      </w:pPr>
      <w:r>
        <w:t>Note: All the referenced chapters are selected from the above book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876AD"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5A693"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55608022">
    <w:abstractNumId w:val="38"/>
  </w:num>
  <w:num w:numId="2" w16cid:durableId="1182890903">
    <w:abstractNumId w:val="9"/>
  </w:num>
  <w:num w:numId="3" w16cid:durableId="414325412">
    <w:abstractNumId w:val="5"/>
  </w:num>
  <w:num w:numId="4" w16cid:durableId="806312453">
    <w:abstractNumId w:val="1"/>
  </w:num>
  <w:num w:numId="5" w16cid:durableId="2014452522">
    <w:abstractNumId w:val="40"/>
  </w:num>
  <w:num w:numId="6" w16cid:durableId="1511941973">
    <w:abstractNumId w:val="21"/>
  </w:num>
  <w:num w:numId="7" w16cid:durableId="582909459">
    <w:abstractNumId w:val="33"/>
  </w:num>
  <w:num w:numId="8" w16cid:durableId="593975835">
    <w:abstractNumId w:val="42"/>
  </w:num>
  <w:num w:numId="9" w16cid:durableId="794296373">
    <w:abstractNumId w:val="34"/>
  </w:num>
  <w:num w:numId="10" w16cid:durableId="112285312">
    <w:abstractNumId w:val="27"/>
  </w:num>
  <w:num w:numId="11" w16cid:durableId="967584539">
    <w:abstractNumId w:val="20"/>
  </w:num>
  <w:num w:numId="12" w16cid:durableId="81685221">
    <w:abstractNumId w:val="4"/>
  </w:num>
  <w:num w:numId="13" w16cid:durableId="1415012915">
    <w:abstractNumId w:val="24"/>
  </w:num>
  <w:num w:numId="14" w16cid:durableId="764152008">
    <w:abstractNumId w:val="0"/>
  </w:num>
  <w:num w:numId="15" w16cid:durableId="299457780">
    <w:abstractNumId w:val="49"/>
  </w:num>
  <w:num w:numId="16" w16cid:durableId="370541513">
    <w:abstractNumId w:val="35"/>
  </w:num>
  <w:num w:numId="17" w16cid:durableId="651981523">
    <w:abstractNumId w:val="23"/>
  </w:num>
  <w:num w:numId="18" w16cid:durableId="858549498">
    <w:abstractNumId w:val="50"/>
  </w:num>
  <w:num w:numId="19" w16cid:durableId="1026129116">
    <w:abstractNumId w:val="22"/>
  </w:num>
  <w:num w:numId="20" w16cid:durableId="1185246251">
    <w:abstractNumId w:val="41"/>
  </w:num>
  <w:num w:numId="21" w16cid:durableId="1945571613">
    <w:abstractNumId w:val="6"/>
  </w:num>
  <w:num w:numId="22" w16cid:durableId="2138061883">
    <w:abstractNumId w:val="13"/>
  </w:num>
  <w:num w:numId="23" w16cid:durableId="999430672">
    <w:abstractNumId w:val="8"/>
  </w:num>
  <w:num w:numId="24" w16cid:durableId="775634771">
    <w:abstractNumId w:val="19"/>
  </w:num>
  <w:num w:numId="25" w16cid:durableId="520893592">
    <w:abstractNumId w:val="12"/>
  </w:num>
  <w:num w:numId="26" w16cid:durableId="683870831">
    <w:abstractNumId w:val="46"/>
  </w:num>
  <w:num w:numId="27" w16cid:durableId="2119833455">
    <w:abstractNumId w:val="3"/>
  </w:num>
  <w:num w:numId="28" w16cid:durableId="1104690082">
    <w:abstractNumId w:val="29"/>
  </w:num>
  <w:num w:numId="29" w16cid:durableId="283850543">
    <w:abstractNumId w:val="45"/>
  </w:num>
  <w:num w:numId="30" w16cid:durableId="1271008376">
    <w:abstractNumId w:val="30"/>
  </w:num>
  <w:num w:numId="31" w16cid:durableId="1777946497">
    <w:abstractNumId w:val="14"/>
  </w:num>
  <w:num w:numId="32" w16cid:durableId="1176653636">
    <w:abstractNumId w:val="10"/>
  </w:num>
  <w:num w:numId="33" w16cid:durableId="1656567274">
    <w:abstractNumId w:val="15"/>
  </w:num>
  <w:num w:numId="34" w16cid:durableId="1251084699">
    <w:abstractNumId w:val="11"/>
  </w:num>
  <w:num w:numId="35" w16cid:durableId="984967208">
    <w:abstractNumId w:val="36"/>
  </w:num>
  <w:num w:numId="36" w16cid:durableId="42684940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77157404">
    <w:abstractNumId w:val="7"/>
  </w:num>
  <w:num w:numId="38" w16cid:durableId="1871723506">
    <w:abstractNumId w:val="43"/>
  </w:num>
  <w:num w:numId="39" w16cid:durableId="1333296281">
    <w:abstractNumId w:val="39"/>
  </w:num>
  <w:num w:numId="40" w16cid:durableId="1965381139">
    <w:abstractNumId w:val="44"/>
  </w:num>
  <w:num w:numId="41" w16cid:durableId="1015425943">
    <w:abstractNumId w:val="32"/>
  </w:num>
  <w:num w:numId="42" w16cid:durableId="109477422">
    <w:abstractNumId w:val="2"/>
  </w:num>
  <w:num w:numId="43" w16cid:durableId="1149712923">
    <w:abstractNumId w:val="26"/>
  </w:num>
  <w:num w:numId="44" w16cid:durableId="1929265035">
    <w:abstractNumId w:val="31"/>
  </w:num>
  <w:num w:numId="45" w16cid:durableId="176817926">
    <w:abstractNumId w:val="48"/>
  </w:num>
  <w:num w:numId="46" w16cid:durableId="457341432">
    <w:abstractNumId w:val="51"/>
  </w:num>
  <w:num w:numId="47" w16cid:durableId="566498313">
    <w:abstractNumId w:val="16"/>
  </w:num>
  <w:num w:numId="48" w16cid:durableId="554893414">
    <w:abstractNumId w:val="17"/>
  </w:num>
  <w:num w:numId="49" w16cid:durableId="2107144190">
    <w:abstractNumId w:val="25"/>
  </w:num>
  <w:num w:numId="50" w16cid:durableId="1470828564">
    <w:abstractNumId w:val="18"/>
  </w:num>
  <w:num w:numId="51" w16cid:durableId="1117220178">
    <w:abstractNumId w:val="28"/>
  </w:num>
  <w:num w:numId="52" w16cid:durableId="1178009974">
    <w:abstractNumId w:val="47"/>
  </w:num>
  <w:num w:numId="53" w16cid:durableId="1463382264">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940"/>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053A"/>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6F7EEC"/>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2FCA"/>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2C29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FATIMA AFTAB</cp:lastModifiedBy>
  <cp:revision>1</cp:revision>
  <cp:lastPrinted>2019-03-15T06:27:00Z</cp:lastPrinted>
  <dcterms:created xsi:type="dcterms:W3CDTF">2018-09-12T12:34:00Z</dcterms:created>
  <dcterms:modified xsi:type="dcterms:W3CDTF">2024-09-24T17:04:00Z</dcterms:modified>
</cp:coreProperties>
</file>