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  <w:highlight w:val="yellow"/>
        </w:rPr>
        <w:t>Future Trends &amp; Dynamics to Manage Shadow AI Purchasing and the Orchestration Dilemma (AI Agents Marketplaces)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The rise of autonomous AI agents, agent ecosystems, and marketplace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 xml:space="preserve">style distribution is creating new governance, procurement, </w:t>
      </w:r>
      <w:proofErr w:type="spellStart"/>
      <w:r w:rsidRPr="00607681">
        <w:rPr>
          <w:rFonts w:ascii="Segoe UI" w:eastAsia="Times New Roman" w:hAnsi="Segoe UI" w:cs="Segoe UI"/>
          <w:sz w:val="21"/>
          <w:szCs w:val="21"/>
        </w:rPr>
        <w:t>cybersecurity</w:t>
      </w:r>
      <w:proofErr w:type="spellEnd"/>
      <w:r w:rsidRPr="00607681">
        <w:rPr>
          <w:rFonts w:ascii="Segoe UI" w:eastAsia="Times New Roman" w:hAnsi="Segoe UI" w:cs="Segoe UI"/>
          <w:sz w:val="21"/>
          <w:szCs w:val="21"/>
        </w:rPr>
        <w:t xml:space="preserve">, and orchestration challenges. Below are the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future trends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 organizations must prepare for.</w:t>
      </w:r>
    </w:p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1. The Rise of Enterprise</w:t>
      </w: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Controlled AI Agent Marketplaces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Organizations will shift from allowing employees to access public agent marketplaces to creating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internal, enterprise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noBreakHyphen/>
        <w:t>approved AI agent ecosystems</w:t>
      </w:r>
      <w:r w:rsidRPr="00607681">
        <w:rPr>
          <w:rFonts w:ascii="Segoe UI" w:eastAsia="Times New Roman" w:hAnsi="Segoe UI" w:cs="Segoe UI"/>
          <w:sz w:val="21"/>
          <w:szCs w:val="21"/>
        </w:rPr>
        <w:t>.</w:t>
      </w:r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Why this is a trend</w:t>
      </w:r>
    </w:p>
    <w:p w:rsidR="00607681" w:rsidRPr="00607681" w:rsidRDefault="00607681" w:rsidP="00890F4A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AI agent marketplaces are rapidly becoming the </w:t>
      </w:r>
      <w:r w:rsidRPr="00607681">
        <w:rPr>
          <w:rFonts w:ascii="Segoe UI" w:eastAsia="Times New Roman" w:hAnsi="Segoe UI" w:cs="Segoe UI"/>
          <w:i/>
          <w:iCs/>
          <w:sz w:val="21"/>
          <w:szCs w:val="21"/>
        </w:rPr>
        <w:t>new app stores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 for autonomous services, enabling businesses to “hire” agents that execute entire workflows. </w:t>
      </w:r>
      <w:hyperlink r:id="rId5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</w:p>
    <w:p w:rsidR="00607681" w:rsidRPr="00607681" w:rsidRDefault="00607681" w:rsidP="00890F4A">
      <w:pPr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Marketplaces vet agents based on performance, security, and industry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 xml:space="preserve">specific capabilities, making them a natural governance layer. </w:t>
      </w:r>
      <w:hyperlink r:id="rId6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[ibm.com]</w:t>
        </w:r>
      </w:hyperlink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Impact on Shadow AI Purchasing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This reduces rogue AI adoption because:</w:t>
      </w:r>
    </w:p>
    <w:p w:rsidR="00607681" w:rsidRPr="00607681" w:rsidRDefault="00607681" w:rsidP="00890F4A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employees use agents pre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approved for compliance</w:t>
      </w:r>
    </w:p>
    <w:p w:rsidR="00607681" w:rsidRPr="00607681" w:rsidRDefault="00607681" w:rsidP="00890F4A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procurement retains visibility into usage, spend, and outcomes</w:t>
      </w:r>
    </w:p>
    <w:p w:rsidR="00607681" w:rsidRPr="00607681" w:rsidRDefault="00607681" w:rsidP="00890F4A">
      <w:pPr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micro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transactions inherent in agent billing are centrally controlled</w:t>
      </w:r>
    </w:p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2. Mandatory Orchestration Platforms as </w:t>
      </w:r>
      <w:proofErr w:type="gramStart"/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the</w:t>
      </w:r>
      <w:proofErr w:type="gramEnd"/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Control Layer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Orchestration becomes the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required backend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 for routing AI agent tasks, approvals, data access, and integrations.</w:t>
      </w:r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Why this is a trend</w:t>
      </w:r>
    </w:p>
    <w:p w:rsidR="00607681" w:rsidRPr="00607681" w:rsidRDefault="00607681" w:rsidP="00890F4A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Orchestration platforms unify fragmented procurement systems and coordinate workflows across security, legal, ERP, contracting, and suppliers. </w:t>
      </w:r>
      <w:hyperlink r:id="rId7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[tonkean.com]</w:t>
        </w:r>
      </w:hyperlink>
    </w:p>
    <w:p w:rsidR="00607681" w:rsidRPr="00607681" w:rsidRDefault="00607681" w:rsidP="00890F4A">
      <w:pPr>
        <w:numPr>
          <w:ilvl w:val="0"/>
          <w:numId w:val="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They integrate data and decisions across the stack to avoid silos and inefficiencies. </w:t>
      </w:r>
      <w:hyperlink r:id="rId8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[levelpath.com]</w:t>
        </w:r>
      </w:hyperlink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Impact on the Orchestration Dilemma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Organizations will:</w:t>
      </w:r>
    </w:p>
    <w:p w:rsidR="00607681" w:rsidRPr="00607681" w:rsidRDefault="00607681" w:rsidP="00890F4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standardize on a single orchestration engine</w:t>
      </w:r>
    </w:p>
    <w:p w:rsidR="00607681" w:rsidRPr="00607681" w:rsidRDefault="00607681" w:rsidP="00890F4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lastRenderedPageBreak/>
        <w:t>use orchestration to enforce policy compliance, risk checks, logging, and auditability</w:t>
      </w:r>
    </w:p>
    <w:p w:rsidR="00607681" w:rsidRPr="00607681" w:rsidRDefault="00607681" w:rsidP="00890F4A">
      <w:pPr>
        <w:numPr>
          <w:ilvl w:val="0"/>
          <w:numId w:val="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reduce confusion in a crowded orchestration vendor landscape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Orchestration becomes the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policy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noBreakHyphen/>
        <w:t>enforcement fabric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 for AI agents, not just procurement.</w:t>
      </w:r>
    </w:p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3. Standardized Protocols for Agents (MCP, Agent2Agent) Become Governance Anchors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As agents become capable of multi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step autonomy, standardized protocols will drive governance and interoperability.</w:t>
      </w:r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Why this is a trend</w:t>
      </w:r>
    </w:p>
    <w:p w:rsidR="00607681" w:rsidRPr="00607681" w:rsidRDefault="00607681" w:rsidP="00890F4A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07681">
        <w:rPr>
          <w:rFonts w:ascii="Segoe UI" w:eastAsia="Times New Roman" w:hAnsi="Segoe UI" w:cs="Segoe UI"/>
          <w:sz w:val="21"/>
          <w:szCs w:val="21"/>
        </w:rPr>
        <w:t>Anthropic’s</w:t>
      </w:r>
      <w:proofErr w:type="spellEnd"/>
      <w:r w:rsidRPr="00607681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Model Context Protocol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 gives LLM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 xml:space="preserve">based agents standardized access to tools and actions. </w:t>
      </w:r>
      <w:hyperlink r:id="rId9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[cio.com]</w:t>
        </w:r>
      </w:hyperlink>
    </w:p>
    <w:p w:rsidR="00607681" w:rsidRPr="00607681" w:rsidRDefault="00607681" w:rsidP="00890F4A">
      <w:pPr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Google’s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Agent2Agent protocol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 allows agents to communicate and collaborate across systems. </w:t>
      </w:r>
      <w:hyperlink r:id="rId10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[cio.com]</w:t>
        </w:r>
      </w:hyperlink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Impact</w:t>
      </w:r>
    </w:p>
    <w:p w:rsidR="00607681" w:rsidRPr="00607681" w:rsidRDefault="00607681" w:rsidP="00890F4A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Enterprises will require agents to comply with approved protocols to ensure safe execution.</w:t>
      </w:r>
    </w:p>
    <w:p w:rsidR="00607681" w:rsidRPr="00607681" w:rsidRDefault="00607681" w:rsidP="00890F4A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Multi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agent systems will be easier to observe, audit, and orchestrate.</w:t>
      </w:r>
    </w:p>
    <w:p w:rsidR="00607681" w:rsidRPr="00607681" w:rsidRDefault="00607681" w:rsidP="00890F4A">
      <w:pPr>
        <w:numPr>
          <w:ilvl w:val="0"/>
          <w:numId w:val="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Vendors who do not support interoperability will be excluded from marketplaces.</w:t>
      </w:r>
    </w:p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4. Outcome</w:t>
      </w: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Based and Tokenized Pricing Requires New Spend Controls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Agent marketplaces are shifting from </w:t>
      </w:r>
      <w:proofErr w:type="spellStart"/>
      <w:r w:rsidRPr="00607681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607681">
        <w:rPr>
          <w:rFonts w:ascii="Segoe UI" w:eastAsia="Times New Roman" w:hAnsi="Segoe UI" w:cs="Segoe UI"/>
          <w:sz w:val="21"/>
          <w:szCs w:val="21"/>
        </w:rPr>
        <w:t xml:space="preserve"> subscription pricing to:</w:t>
      </w:r>
    </w:p>
    <w:p w:rsidR="00607681" w:rsidRPr="00607681" w:rsidRDefault="00607681" w:rsidP="00890F4A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per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task</w:t>
      </w:r>
    </w:p>
    <w:p w:rsidR="00607681" w:rsidRPr="00607681" w:rsidRDefault="00607681" w:rsidP="00890F4A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per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outcome</w:t>
      </w:r>
    </w:p>
    <w:p w:rsidR="00607681" w:rsidRPr="00607681" w:rsidRDefault="00607681" w:rsidP="00890F4A">
      <w:pPr>
        <w:numPr>
          <w:ilvl w:val="0"/>
          <w:numId w:val="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token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based economies</w:t>
      </w:r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Why this is a trend</w:t>
      </w:r>
    </w:p>
    <w:p w:rsidR="00607681" w:rsidRPr="00607681" w:rsidRDefault="00607681" w:rsidP="00890F4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Marketplace revenue models are shifting toward work delivered rather than software usage. </w:t>
      </w:r>
      <w:hyperlink r:id="rId11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</w:p>
    <w:p w:rsidR="00607681" w:rsidRPr="00607681" w:rsidRDefault="00607681" w:rsidP="00890F4A">
      <w:pPr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Token and usage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 xml:space="preserve">based models are emerging across agent ecosystems. </w:t>
      </w:r>
      <w:hyperlink r:id="rId12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[artofprocurement.com]</w:t>
        </w:r>
      </w:hyperlink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Impact on Shadow AI Purchasing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Future procurement controls must:</w:t>
      </w:r>
    </w:p>
    <w:p w:rsidR="00607681" w:rsidRPr="00607681" w:rsidRDefault="00607681" w:rsidP="00890F4A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limit per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task cost accumulation</w:t>
      </w:r>
    </w:p>
    <w:p w:rsidR="00607681" w:rsidRPr="00607681" w:rsidRDefault="00607681" w:rsidP="00890F4A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monitor micro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spend spikes</w:t>
      </w:r>
    </w:p>
    <w:p w:rsidR="00607681" w:rsidRPr="00607681" w:rsidRDefault="00607681" w:rsidP="00890F4A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audit agent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initiated actions</w:t>
      </w:r>
    </w:p>
    <w:p w:rsidR="00607681" w:rsidRPr="00607681" w:rsidRDefault="00607681" w:rsidP="00890F4A">
      <w:pPr>
        <w:numPr>
          <w:ilvl w:val="0"/>
          <w:numId w:val="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allocate budgets at the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agent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noBreakHyphen/>
        <w:t>workflow level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Traditional procurement systems will be inadequate for managing autonomous, outcome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priced agents.</w:t>
      </w:r>
    </w:p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 xml:space="preserve">5. </w:t>
      </w:r>
      <w:proofErr w:type="spellStart"/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Verticalization</w:t>
      </w:r>
      <w:proofErr w:type="spellEnd"/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of AI Agents Drives Policy Differentiation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AI agents are becoming deeply specialized, tailored for narrow industry domains such as insurance, property management, logistics, finance, healthcare, and more.</w:t>
      </w:r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Why this is a trend</w:t>
      </w:r>
    </w:p>
    <w:p w:rsidR="00607681" w:rsidRPr="00607681" w:rsidRDefault="00607681" w:rsidP="00890F4A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07681">
        <w:rPr>
          <w:rFonts w:ascii="Segoe UI" w:eastAsia="Times New Roman" w:hAnsi="Segoe UI" w:cs="Segoe UI"/>
          <w:sz w:val="21"/>
          <w:szCs w:val="21"/>
        </w:rPr>
        <w:t>FutureForce</w:t>
      </w:r>
      <w:proofErr w:type="spellEnd"/>
      <w:r w:rsidRPr="00607681">
        <w:rPr>
          <w:rFonts w:ascii="Segoe UI" w:eastAsia="Times New Roman" w:hAnsi="Segoe UI" w:cs="Segoe UI"/>
          <w:sz w:val="21"/>
          <w:szCs w:val="21"/>
        </w:rPr>
        <w:t xml:space="preserve"> reports that vertical agents will dominate by 2025–2030. </w:t>
      </w:r>
      <w:hyperlink r:id="rId13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[artofprocurement.com]</w:t>
        </w:r>
      </w:hyperlink>
    </w:p>
    <w:p w:rsidR="00607681" w:rsidRPr="00607681" w:rsidRDefault="00607681" w:rsidP="00890F4A">
      <w:pPr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Enterprises are adopting domain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specific agent ecosystems for end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 xml:space="preserve">end automation. </w:t>
      </w:r>
      <w:hyperlink r:id="rId14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Impact</w:t>
      </w:r>
    </w:p>
    <w:p w:rsidR="00607681" w:rsidRPr="00607681" w:rsidRDefault="00607681" w:rsidP="00890F4A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Organizations will need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vertical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noBreakHyphen/>
        <w:t>specific AI governance</w:t>
      </w:r>
    </w:p>
    <w:p w:rsidR="00607681" w:rsidRPr="00607681" w:rsidRDefault="00607681" w:rsidP="00890F4A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Procurement processes will vary by domain (e.g., HIPAA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aligned agent checks vs. financial auditability)</w:t>
      </w:r>
    </w:p>
    <w:p w:rsidR="00607681" w:rsidRPr="00607681" w:rsidRDefault="00607681" w:rsidP="00890F4A">
      <w:pPr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Shadow AI purchasing will become harder to detect unless vertical agents are cataloged centrally</w:t>
      </w:r>
    </w:p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6. Multi</w:t>
      </w: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Agent Systems Become the Default for Enterprise Automation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Instead of single agents, enterprises will adopt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collaborative agent networks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 capable of negotiating, planning, and executing workflows independently.</w:t>
      </w:r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Why this is a trend</w:t>
      </w:r>
    </w:p>
    <w:p w:rsidR="00607681" w:rsidRPr="00607681" w:rsidRDefault="00607681" w:rsidP="00890F4A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Multi-agent workflows are already being deployed in supply chain, finance, and HR. </w:t>
      </w:r>
      <w:hyperlink r:id="rId15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</w:p>
    <w:p w:rsidR="00607681" w:rsidRPr="00607681" w:rsidRDefault="00607681" w:rsidP="00890F4A">
      <w:pPr>
        <w:numPr>
          <w:ilvl w:val="0"/>
          <w:numId w:val="12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Agent ecosystems can now handle complex scenarios once requiring multiple humans.</w:t>
      </w:r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Impact on Orchestration</w:t>
      </w:r>
    </w:p>
    <w:p w:rsidR="00607681" w:rsidRPr="00607681" w:rsidRDefault="00607681" w:rsidP="00890F4A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Multi-agent orchestration becomes necessary to manage dependencies, data access, and cross-agent communication.</w:t>
      </w:r>
    </w:p>
    <w:p w:rsidR="00607681" w:rsidRPr="00607681" w:rsidRDefault="00607681" w:rsidP="00890F4A">
      <w:pPr>
        <w:numPr>
          <w:ilvl w:val="0"/>
          <w:numId w:val="13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Governance must expand to observe not </w:t>
      </w:r>
      <w:r w:rsidRPr="00607681">
        <w:rPr>
          <w:rFonts w:ascii="Segoe UI" w:eastAsia="Times New Roman" w:hAnsi="Segoe UI" w:cs="Segoe UI"/>
          <w:i/>
          <w:iCs/>
          <w:sz w:val="21"/>
          <w:szCs w:val="21"/>
        </w:rPr>
        <w:t>just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 agents but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agent interactions</w:t>
      </w:r>
      <w:r w:rsidRPr="00607681">
        <w:rPr>
          <w:rFonts w:ascii="Segoe UI" w:eastAsia="Times New Roman" w:hAnsi="Segoe UI" w:cs="Segoe UI"/>
          <w:sz w:val="21"/>
          <w:szCs w:val="21"/>
        </w:rPr>
        <w:t>.</w:t>
      </w:r>
    </w:p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7. Increased Regulatory Scrutiny on Autonomous Agents &amp; AI Procurement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Regulators will expand oversight beyond LLMs to the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autonomous behaviors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 of AI agents.</w:t>
      </w:r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Why this will grow</w:t>
      </w:r>
    </w:p>
    <w:p w:rsidR="00607681" w:rsidRPr="00607681" w:rsidRDefault="00607681" w:rsidP="00890F4A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Government systems are especially vulnerable to unapproved AI use and shadow tools. </w:t>
      </w:r>
      <w:hyperlink r:id="rId16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[cloud.google.com]</w:t>
        </w:r>
      </w:hyperlink>
    </w:p>
    <w:p w:rsidR="00607681" w:rsidRPr="00607681" w:rsidRDefault="00607681" w:rsidP="00890F4A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AI agents increasingly handle sensitive workflows that governments and regulators are concerned about.</w:t>
      </w:r>
    </w:p>
    <w:p w:rsidR="00607681" w:rsidRPr="00607681" w:rsidRDefault="00607681" w:rsidP="00890F4A">
      <w:pPr>
        <w:numPr>
          <w:ilvl w:val="0"/>
          <w:numId w:val="14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lastRenderedPageBreak/>
        <w:t xml:space="preserve">Shadow AI creates compliance exposure around accessibility, procurement law, and data security. </w:t>
      </w:r>
      <w:hyperlink r:id="rId17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[wearepresta.com]</w:t>
        </w:r>
      </w:hyperlink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Impact</w:t>
      </w:r>
    </w:p>
    <w:p w:rsidR="00607681" w:rsidRPr="00607681" w:rsidRDefault="00607681" w:rsidP="00890F4A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Policies will require tracking agent behavior, data ingestion, decision logs, and explainable outputs.</w:t>
      </w:r>
    </w:p>
    <w:p w:rsidR="00607681" w:rsidRPr="00607681" w:rsidRDefault="00607681" w:rsidP="00890F4A">
      <w:pPr>
        <w:numPr>
          <w:ilvl w:val="0"/>
          <w:numId w:val="15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Agent marketplace vendors will need regulatory certifications similar to cloud compliance frameworks (</w:t>
      </w:r>
      <w:proofErr w:type="spellStart"/>
      <w:r w:rsidRPr="00607681">
        <w:rPr>
          <w:rFonts w:ascii="Segoe UI" w:eastAsia="Times New Roman" w:hAnsi="Segoe UI" w:cs="Segoe UI"/>
          <w:sz w:val="21"/>
          <w:szCs w:val="21"/>
        </w:rPr>
        <w:t>FedRAMP</w:t>
      </w:r>
      <w:proofErr w:type="spellEnd"/>
      <w:r w:rsidRPr="00607681">
        <w:rPr>
          <w:rFonts w:ascii="Segoe UI" w:eastAsia="Times New Roman" w:hAnsi="Segoe UI" w:cs="Segoe UI"/>
          <w:sz w:val="21"/>
          <w:szCs w:val="21"/>
        </w:rPr>
        <w:t xml:space="preserve">, ISO, </w:t>
      </w:r>
      <w:proofErr w:type="gramStart"/>
      <w:r w:rsidRPr="00607681">
        <w:rPr>
          <w:rFonts w:ascii="Segoe UI" w:eastAsia="Times New Roman" w:hAnsi="Segoe UI" w:cs="Segoe UI"/>
          <w:sz w:val="21"/>
          <w:szCs w:val="21"/>
        </w:rPr>
        <w:t>SOC2</w:t>
      </w:r>
      <w:proofErr w:type="gramEnd"/>
      <w:r w:rsidRPr="00607681">
        <w:rPr>
          <w:rFonts w:ascii="Segoe UI" w:eastAsia="Times New Roman" w:hAnsi="Segoe UI" w:cs="Segoe UI"/>
          <w:sz w:val="21"/>
          <w:szCs w:val="21"/>
        </w:rPr>
        <w:t>).</w:t>
      </w:r>
    </w:p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8. Human</w:t>
      </w: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in</w:t>
      </w: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the</w:t>
      </w: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Loop Becomes Federated and Contextual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Agents will operate autonomously but escalate decisions to humans based on risk thresholds.</w:t>
      </w:r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Why this is a trend</w:t>
      </w:r>
    </w:p>
    <w:p w:rsidR="00607681" w:rsidRPr="00607681" w:rsidRDefault="00607681" w:rsidP="00890F4A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MIT Sloan highlights the rising need for governance as agents begin making routine decisions without human involvement. </w:t>
      </w:r>
      <w:hyperlink r:id="rId18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[kpmg.com]</w:t>
        </w:r>
      </w:hyperlink>
    </w:p>
    <w:p w:rsidR="00607681" w:rsidRPr="00607681" w:rsidRDefault="00607681" w:rsidP="00890F4A">
      <w:pPr>
        <w:numPr>
          <w:ilvl w:val="0"/>
          <w:numId w:val="16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Google Cloud identifies “human teaching and oversight” as essential to making agent workflows successful. </w:t>
      </w:r>
      <w:hyperlink r:id="rId19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[forrester.com]</w:t>
        </w:r>
      </w:hyperlink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Impact</w:t>
      </w:r>
    </w:p>
    <w:p w:rsidR="00607681" w:rsidRPr="00607681" w:rsidRDefault="00607681" w:rsidP="00890F4A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Human oversight becomes </w:t>
      </w:r>
      <w:r w:rsidRPr="00607681">
        <w:rPr>
          <w:rFonts w:ascii="Segoe UI" w:eastAsia="Times New Roman" w:hAnsi="Segoe UI" w:cs="Segoe UI"/>
          <w:i/>
          <w:iCs/>
          <w:sz w:val="21"/>
          <w:szCs w:val="21"/>
        </w:rPr>
        <w:t>adaptive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 rather than universal.</w:t>
      </w:r>
    </w:p>
    <w:p w:rsidR="00607681" w:rsidRPr="00607681" w:rsidRDefault="00607681" w:rsidP="00890F4A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High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risk workflows (legal, finance) require human checks; low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risk tasks (data entry) run autonomously.</w:t>
      </w:r>
    </w:p>
    <w:p w:rsidR="00607681" w:rsidRPr="00607681" w:rsidRDefault="00607681" w:rsidP="00890F4A">
      <w:pPr>
        <w:numPr>
          <w:ilvl w:val="0"/>
          <w:numId w:val="17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Orchestration platforms will dynamically route agent escalations.</w:t>
      </w:r>
    </w:p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9. Agent</w:t>
      </w: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to</w:t>
      </w: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Agent Commerce Alters Procurement Models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Agents will increasingly negotiate pricing, issue purchase orders, and interface with supplier agents.</w:t>
      </w:r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Why this is a trend</w:t>
      </w:r>
    </w:p>
    <w:p w:rsidR="00607681" w:rsidRPr="00607681" w:rsidRDefault="00607681" w:rsidP="00890F4A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Agent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 xml:space="preserve">intermediated commerce is predicted to represent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15–25% of total e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noBreakHyphen/>
        <w:t>commerce by 2027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. </w:t>
      </w:r>
      <w:hyperlink r:id="rId20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[govloop.com]</w:t>
        </w:r>
      </w:hyperlink>
    </w:p>
    <w:p w:rsidR="00607681" w:rsidRPr="00607681" w:rsidRDefault="00607681" w:rsidP="00890F4A">
      <w:pPr>
        <w:numPr>
          <w:ilvl w:val="0"/>
          <w:numId w:val="18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Agents are already capable of buying, selling, and negotiating autonomously. </w:t>
      </w:r>
      <w:hyperlink r:id="rId21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[kpmg.com]</w:t>
        </w:r>
      </w:hyperlink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Impact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Organizations must prepare for:</w:t>
      </w:r>
    </w:p>
    <w:p w:rsidR="00607681" w:rsidRPr="00607681" w:rsidRDefault="00607681" w:rsidP="00890F4A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Agent</w:t>
      </w:r>
      <w:r w:rsidRPr="00607681">
        <w:rPr>
          <w:rFonts w:ascii="Segoe UI" w:eastAsia="Times New Roman" w:hAnsi="Segoe UI" w:cs="Segoe UI"/>
          <w:sz w:val="21"/>
          <w:szCs w:val="21"/>
        </w:rPr>
        <w:noBreakHyphen/>
        <w:t>signed contracts</w:t>
      </w:r>
    </w:p>
    <w:p w:rsidR="00607681" w:rsidRPr="00607681" w:rsidRDefault="00607681" w:rsidP="00890F4A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Automated supplier evaluation</w:t>
      </w:r>
    </w:p>
    <w:p w:rsidR="00607681" w:rsidRPr="00607681" w:rsidRDefault="00607681" w:rsidP="00890F4A">
      <w:pPr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Procurement workflows where agents handle 80–90% of interactions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This represents the next evolution of procurement automation.</w:t>
      </w:r>
    </w:p>
    <w:p w:rsidR="00890F4A" w:rsidRDefault="00890F4A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10. AI Technical Debt Accelerates, Forcing Governance Modernization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Rapid experimentation with AI agents will create </w:t>
      </w:r>
      <w:r w:rsidRPr="00607681">
        <w:rPr>
          <w:rFonts w:ascii="Segoe UI" w:eastAsia="Times New Roman" w:hAnsi="Segoe UI" w:cs="Segoe UI"/>
          <w:b/>
          <w:bCs/>
          <w:sz w:val="21"/>
          <w:szCs w:val="21"/>
        </w:rPr>
        <w:t>hidden technical debt</w:t>
      </w:r>
      <w:r w:rsidRPr="00607681">
        <w:rPr>
          <w:rFonts w:ascii="Segoe UI" w:eastAsia="Times New Roman" w:hAnsi="Segoe UI" w:cs="Segoe UI"/>
          <w:sz w:val="21"/>
          <w:szCs w:val="21"/>
        </w:rPr>
        <w:t xml:space="preserve"> that organizations must manage.</w:t>
      </w:r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Why this is a trend</w:t>
      </w:r>
    </w:p>
    <w:p w:rsidR="00607681" w:rsidRPr="00607681" w:rsidRDefault="00607681" w:rsidP="00890F4A">
      <w:pPr>
        <w:numPr>
          <w:ilvl w:val="0"/>
          <w:numId w:val="20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MIT reports that AI can accelerate technical debt when organizations quickly integrate code or agents without proper architecture. </w:t>
      </w:r>
      <w:hyperlink r:id="rId22" w:history="1">
        <w:r w:rsidRPr="00607681">
          <w:rPr>
            <w:rFonts w:ascii="Segoe UI" w:eastAsia="Times New Roman" w:hAnsi="Segoe UI" w:cs="Segoe UI"/>
            <w:color w:val="464FEB"/>
            <w:sz w:val="21"/>
            <w:szCs w:val="21"/>
          </w:rPr>
          <w:t>[kpmg.com]</w:t>
        </w:r>
      </w:hyperlink>
    </w:p>
    <w:p w:rsidR="00607681" w:rsidRPr="00607681" w:rsidRDefault="00607681" w:rsidP="00890F4A">
      <w:pPr>
        <w:spacing w:after="0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607681">
        <w:rPr>
          <w:rFonts w:ascii="Segoe UI" w:eastAsia="Times New Roman" w:hAnsi="Segoe UI" w:cs="Segoe UI"/>
          <w:b/>
          <w:bCs/>
          <w:sz w:val="27"/>
          <w:szCs w:val="27"/>
        </w:rPr>
        <w:t>Impact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Organizations will need:</w:t>
      </w:r>
    </w:p>
    <w:p w:rsidR="00607681" w:rsidRPr="00607681" w:rsidRDefault="00607681" w:rsidP="00890F4A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agent lifecycle management</w:t>
      </w:r>
    </w:p>
    <w:p w:rsidR="00607681" w:rsidRPr="00607681" w:rsidRDefault="00607681" w:rsidP="00890F4A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version control for agents</w:t>
      </w:r>
    </w:p>
    <w:p w:rsidR="00607681" w:rsidRPr="00607681" w:rsidRDefault="00607681" w:rsidP="00890F4A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607681">
        <w:rPr>
          <w:rFonts w:ascii="Segoe UI" w:eastAsia="Times New Roman" w:hAnsi="Segoe UI" w:cs="Segoe UI"/>
          <w:sz w:val="21"/>
          <w:szCs w:val="21"/>
        </w:rPr>
        <w:t>deprecation</w:t>
      </w:r>
      <w:proofErr w:type="spellEnd"/>
      <w:r w:rsidRPr="00607681">
        <w:rPr>
          <w:rFonts w:ascii="Segoe UI" w:eastAsia="Times New Roman" w:hAnsi="Segoe UI" w:cs="Segoe UI"/>
          <w:sz w:val="21"/>
          <w:szCs w:val="21"/>
        </w:rPr>
        <w:t xml:space="preserve"> schedules</w:t>
      </w:r>
    </w:p>
    <w:p w:rsidR="00607681" w:rsidRPr="00607681" w:rsidRDefault="00607681" w:rsidP="00890F4A">
      <w:pPr>
        <w:numPr>
          <w:ilvl w:val="0"/>
          <w:numId w:val="21"/>
        </w:num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 xml:space="preserve">agent audit and </w:t>
      </w:r>
      <w:proofErr w:type="spellStart"/>
      <w:r w:rsidRPr="00607681">
        <w:rPr>
          <w:rFonts w:ascii="Segoe UI" w:eastAsia="Times New Roman" w:hAnsi="Segoe UI" w:cs="Segoe UI"/>
          <w:sz w:val="21"/>
          <w:szCs w:val="21"/>
        </w:rPr>
        <w:t>observability</w:t>
      </w:r>
      <w:proofErr w:type="spellEnd"/>
      <w:r w:rsidRPr="00607681">
        <w:rPr>
          <w:rFonts w:ascii="Segoe UI" w:eastAsia="Times New Roman" w:hAnsi="Segoe UI" w:cs="Segoe UI"/>
          <w:sz w:val="21"/>
          <w:szCs w:val="21"/>
        </w:rPr>
        <w:t xml:space="preserve"> tools</w:t>
      </w:r>
    </w:p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607681">
        <w:rPr>
          <w:rFonts w:ascii="Segoe UI" w:eastAsia="Times New Roman" w:hAnsi="Segoe UI" w:cs="Segoe UI"/>
          <w:sz w:val="21"/>
          <w:szCs w:val="21"/>
        </w:rPr>
        <w:t>This makes orchestration and governance essential.</w:t>
      </w:r>
    </w:p>
    <w:p w:rsidR="00607681" w:rsidRPr="00607681" w:rsidRDefault="00607681" w:rsidP="00890F4A">
      <w:pPr>
        <w:spacing w:after="0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bookmarkStart w:id="0" w:name="_GoBack"/>
      <w:bookmarkEnd w:id="0"/>
      <w:r w:rsidRPr="00607681">
        <w:rPr>
          <w:rFonts w:ascii="Segoe UI" w:eastAsia="Times New Roman" w:hAnsi="Segoe UI" w:cs="Segoe UI"/>
          <w:b/>
          <w:bCs/>
          <w:kern w:val="36"/>
          <w:sz w:val="48"/>
          <w:szCs w:val="48"/>
          <w:highlight w:val="yellow"/>
        </w:rPr>
        <w:t>Summary of the Future Landscape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2883"/>
        <w:gridCol w:w="3337"/>
      </w:tblGrid>
      <w:tr w:rsidR="00607681" w:rsidRPr="00607681" w:rsidTr="006076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Future Trend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Organizational Response</w:t>
            </w:r>
          </w:p>
        </w:tc>
      </w:tr>
      <w:tr w:rsidR="00607681" w:rsidRPr="00607681" w:rsidTr="006076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Shadow AI Purchasing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Enterprise-approved marketplaces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agent procurement and vetting</w:t>
            </w:r>
          </w:p>
        </w:tc>
      </w:tr>
      <w:tr w:rsidR="00607681" w:rsidRPr="00607681" w:rsidTr="006076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Orchestration Dilemma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Standardized orchestration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Adopt orchestration as policy engine</w:t>
            </w:r>
          </w:p>
        </w:tc>
      </w:tr>
      <w:tr w:rsidR="00607681" w:rsidRPr="00607681" w:rsidTr="006076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Complex agent ecosystems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Multi-agent systems and protocols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Protocol-based governance (MCP, A2A)</w:t>
            </w:r>
          </w:p>
        </w:tc>
      </w:tr>
      <w:tr w:rsidR="00607681" w:rsidRPr="00607681" w:rsidTr="006076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Micro</w:t>
            </w: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transactions &amp; outcome billing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Tokenized, usage-based pricing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New spend controls and cost governance</w:t>
            </w:r>
          </w:p>
        </w:tc>
      </w:tr>
      <w:tr w:rsidR="00607681" w:rsidRPr="00607681" w:rsidTr="006076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Vertical agent specialization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Industry-specific agents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Vertical AI governance frameworks</w:t>
            </w:r>
          </w:p>
        </w:tc>
      </w:tr>
      <w:tr w:rsidR="00607681" w:rsidRPr="00607681" w:rsidTr="006076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Regulatory pressure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Compliance-focused AI procurement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607681" w:rsidRPr="00607681" w:rsidRDefault="00607681" w:rsidP="00890F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Risk, audit &amp; </w:t>
            </w:r>
            <w:proofErr w:type="spellStart"/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>explainability</w:t>
            </w:r>
            <w:proofErr w:type="spellEnd"/>
            <w:r w:rsidRPr="006076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requirements</w:t>
            </w:r>
          </w:p>
        </w:tc>
      </w:tr>
    </w:tbl>
    <w:p w:rsidR="00607681" w:rsidRPr="00607681" w:rsidRDefault="00607681" w:rsidP="00890F4A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sectPr w:rsidR="00607681" w:rsidRPr="00607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06D66"/>
    <w:multiLevelType w:val="multilevel"/>
    <w:tmpl w:val="6B0E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012544"/>
    <w:multiLevelType w:val="multilevel"/>
    <w:tmpl w:val="AC5E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475229"/>
    <w:multiLevelType w:val="multilevel"/>
    <w:tmpl w:val="690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672BE0"/>
    <w:multiLevelType w:val="multilevel"/>
    <w:tmpl w:val="C0EE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515220"/>
    <w:multiLevelType w:val="multilevel"/>
    <w:tmpl w:val="973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931AE7"/>
    <w:multiLevelType w:val="multilevel"/>
    <w:tmpl w:val="AB80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1331EA"/>
    <w:multiLevelType w:val="multilevel"/>
    <w:tmpl w:val="2D5C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1C3073"/>
    <w:multiLevelType w:val="multilevel"/>
    <w:tmpl w:val="CB8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6D3CF7"/>
    <w:multiLevelType w:val="multilevel"/>
    <w:tmpl w:val="3CC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ED72D0"/>
    <w:multiLevelType w:val="multilevel"/>
    <w:tmpl w:val="D06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6506C2"/>
    <w:multiLevelType w:val="multilevel"/>
    <w:tmpl w:val="F914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3462EC"/>
    <w:multiLevelType w:val="multilevel"/>
    <w:tmpl w:val="9D54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F54255"/>
    <w:multiLevelType w:val="multilevel"/>
    <w:tmpl w:val="D492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2174E0"/>
    <w:multiLevelType w:val="multilevel"/>
    <w:tmpl w:val="07E0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A4004C5"/>
    <w:multiLevelType w:val="multilevel"/>
    <w:tmpl w:val="5DA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2B1BBD"/>
    <w:multiLevelType w:val="multilevel"/>
    <w:tmpl w:val="C90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2F5E28"/>
    <w:multiLevelType w:val="multilevel"/>
    <w:tmpl w:val="BA9C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011237"/>
    <w:multiLevelType w:val="multilevel"/>
    <w:tmpl w:val="DE0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511210"/>
    <w:multiLevelType w:val="multilevel"/>
    <w:tmpl w:val="2A4C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172109"/>
    <w:multiLevelType w:val="multilevel"/>
    <w:tmpl w:val="3528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8A2536"/>
    <w:multiLevelType w:val="multilevel"/>
    <w:tmpl w:val="6A98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19"/>
  </w:num>
  <w:num w:numId="5">
    <w:abstractNumId w:val="13"/>
  </w:num>
  <w:num w:numId="6">
    <w:abstractNumId w:val="9"/>
  </w:num>
  <w:num w:numId="7">
    <w:abstractNumId w:val="3"/>
  </w:num>
  <w:num w:numId="8">
    <w:abstractNumId w:val="20"/>
  </w:num>
  <w:num w:numId="9">
    <w:abstractNumId w:val="11"/>
  </w:num>
  <w:num w:numId="10">
    <w:abstractNumId w:val="17"/>
  </w:num>
  <w:num w:numId="11">
    <w:abstractNumId w:val="15"/>
  </w:num>
  <w:num w:numId="12">
    <w:abstractNumId w:val="8"/>
  </w:num>
  <w:num w:numId="13">
    <w:abstractNumId w:val="5"/>
  </w:num>
  <w:num w:numId="14">
    <w:abstractNumId w:val="7"/>
  </w:num>
  <w:num w:numId="15">
    <w:abstractNumId w:val="12"/>
  </w:num>
  <w:num w:numId="16">
    <w:abstractNumId w:val="18"/>
  </w:num>
  <w:num w:numId="17">
    <w:abstractNumId w:val="6"/>
  </w:num>
  <w:num w:numId="18">
    <w:abstractNumId w:val="16"/>
  </w:num>
  <w:num w:numId="19">
    <w:abstractNumId w:val="14"/>
  </w:num>
  <w:num w:numId="20">
    <w:abstractNumId w:val="4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DB9"/>
    <w:rsid w:val="00404DB9"/>
    <w:rsid w:val="004F2D61"/>
    <w:rsid w:val="00607681"/>
    <w:rsid w:val="0089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69A98A-7B69-4C8C-8CF4-288DE14C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76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07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6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076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607681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60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7681"/>
    <w:rPr>
      <w:b/>
      <w:bCs/>
    </w:rPr>
  </w:style>
  <w:style w:type="character" w:styleId="Emphasis">
    <w:name w:val="Emphasis"/>
    <w:basedOn w:val="DefaultParagraphFont"/>
    <w:uiPriority w:val="20"/>
    <w:qFormat/>
    <w:rsid w:val="006076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0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velpath.com/articles/gartner-innovation-insight-procurement-orchestration-platforms-2025/" TargetMode="External"/><Relationship Id="rId13" Type="http://schemas.openxmlformats.org/officeDocument/2006/relationships/hyperlink" Target="https://artofprocurement.com/blog/state-of-ai-in-procurement" TargetMode="External"/><Relationship Id="rId18" Type="http://schemas.openxmlformats.org/officeDocument/2006/relationships/hyperlink" Target="https://kpmg.com/kpmg-us/content/dam/kpmg/pdf/2025/shadow-ai-already-here-take-control-reduce-risk-unleash-innovation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pmg.com/kpmg-us/content/dam/kpmg/pdf/2025/shadow-ai-already-here-take-control-reduce-risk-unleash-innovation.pdf" TargetMode="External"/><Relationship Id="rId7" Type="http://schemas.openxmlformats.org/officeDocument/2006/relationships/hyperlink" Target="https://www.tonkean.com/blog/the-state-of-procurement-orchestration-in-2026" TargetMode="External"/><Relationship Id="rId12" Type="http://schemas.openxmlformats.org/officeDocument/2006/relationships/hyperlink" Target="https://artofprocurement.com/blog/state-of-ai-in-procurement" TargetMode="External"/><Relationship Id="rId17" Type="http://schemas.openxmlformats.org/officeDocument/2006/relationships/hyperlink" Target="https://wearepresta.com/ai-agent-marketplace-2026-the-new-app-store-for-autonomous-servic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oud.google.com/resources/content/ai-agent-trends-2026" TargetMode="External"/><Relationship Id="rId20" Type="http://schemas.openxmlformats.org/officeDocument/2006/relationships/hyperlink" Target="https://www.govloop.com/community/blog/shadow-procurement-micro-purchases-and-unvetted-ai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bm.com/think/topics/shadow-ai" TargetMode="External"/><Relationship Id="rId11" Type="http://schemas.openxmlformats.org/officeDocument/2006/relationships/hyperlink" Target="https://www.govloop.com/community/blog/shadow-procurement-micro-purchases-and-unvetted-ai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govloop.com/community/blog/shadow-procurement-micro-purchases-and-unvetted-ai/" TargetMode="External"/><Relationship Id="rId15" Type="http://schemas.openxmlformats.org/officeDocument/2006/relationships/hyperlink" Target="https://www.govloop.com/community/blog/shadow-procurement-micro-purchases-and-unvetted-ai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cio.com/article/4083473/shadow-ai-the-hidden-agents-beyond-traditional-governance.html" TargetMode="External"/><Relationship Id="rId19" Type="http://schemas.openxmlformats.org/officeDocument/2006/relationships/hyperlink" Target="https://www.forrester.com/blogs/small-purchases-big-risks-shadow-ai-use-in-governme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io.com/article/4083473/shadow-ai-the-hidden-agents-beyond-traditional-governance.html" TargetMode="External"/><Relationship Id="rId14" Type="http://schemas.openxmlformats.org/officeDocument/2006/relationships/hyperlink" Target="https://www.govloop.com/community/blog/shadow-procurement-micro-purchases-and-unvetted-ai/" TargetMode="External"/><Relationship Id="rId22" Type="http://schemas.openxmlformats.org/officeDocument/2006/relationships/hyperlink" Target="https://kpmg.com/kpmg-us/content/dam/kpmg/pdf/2025/shadow-ai-already-here-take-control-reduce-risk-unleash-innova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1444</Words>
  <Characters>8234</Characters>
  <Application>Microsoft Office Word</Application>
  <DocSecurity>0</DocSecurity>
  <Lines>68</Lines>
  <Paragraphs>19</Paragraphs>
  <ScaleCrop>false</ScaleCrop>
  <Company/>
  <LinksUpToDate>false</LinksUpToDate>
  <CharactersWithSpaces>9659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2026-01-22T11:25:00Z</dcterms:created>
  <dcterms:modified xsi:type="dcterms:W3CDTF">2026-01-22T11:59:00Z</dcterms:modified>
</cp:coreProperties>
</file>