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2493" w:rsidRPr="002E2493" w:rsidRDefault="002E2493" w:rsidP="002E2493">
      <w:pPr>
        <w:spacing w:after="0" w:line="300" w:lineRule="atLeast"/>
        <w:outlineLvl w:val="0"/>
        <w:rPr>
          <w:rFonts w:ascii="Segoe UI" w:eastAsia="Times New Roman" w:hAnsi="Segoe UI" w:cs="Segoe UI"/>
          <w:b/>
          <w:bCs/>
          <w:kern w:val="36"/>
          <w:sz w:val="48"/>
          <w:szCs w:val="48"/>
        </w:rPr>
      </w:pPr>
      <w:r w:rsidRPr="002E2493">
        <w:rPr>
          <w:rFonts w:ascii="Segoe UI" w:eastAsia="Times New Roman" w:hAnsi="Segoe UI" w:cs="Segoe UI"/>
          <w:b/>
          <w:bCs/>
          <w:kern w:val="36"/>
          <w:sz w:val="48"/>
          <w:szCs w:val="48"/>
        </w:rPr>
        <w:t>What is the Orchestration Dilemma?</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The </w:t>
      </w:r>
      <w:r w:rsidRPr="002E2493">
        <w:rPr>
          <w:rFonts w:ascii="Segoe UI" w:eastAsia="Times New Roman" w:hAnsi="Segoe UI" w:cs="Segoe UI"/>
          <w:b/>
          <w:bCs/>
          <w:sz w:val="21"/>
          <w:szCs w:val="21"/>
        </w:rPr>
        <w:t>Orchestration Dilemma</w:t>
      </w:r>
      <w:r w:rsidRPr="002E2493">
        <w:rPr>
          <w:rFonts w:ascii="Segoe UI" w:eastAsia="Times New Roman" w:hAnsi="Segoe UI" w:cs="Segoe UI"/>
          <w:sz w:val="21"/>
          <w:szCs w:val="21"/>
        </w:rPr>
        <w:t xml:space="preserve"> refers to the </w:t>
      </w:r>
      <w:r w:rsidRPr="002E2493">
        <w:rPr>
          <w:rFonts w:ascii="Segoe UI" w:eastAsia="Times New Roman" w:hAnsi="Segoe UI" w:cs="Segoe UI"/>
          <w:b/>
          <w:bCs/>
          <w:sz w:val="21"/>
          <w:szCs w:val="21"/>
        </w:rPr>
        <w:t>strategic tension organizations face when trying to adopt procurement orchestration platforms</w:t>
      </w:r>
      <w:r w:rsidRPr="002E2493">
        <w:rPr>
          <w:rFonts w:ascii="Segoe UI" w:eastAsia="Times New Roman" w:hAnsi="Segoe UI" w:cs="Segoe UI"/>
          <w:sz w:val="21"/>
          <w:szCs w:val="21"/>
        </w:rPr>
        <w:t>—balancing their transformative benefits against the complexity, confusion, and fragmentation of the rapidly growing orchestration market.</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This dilemma emerges because:</w:t>
      </w:r>
    </w:p>
    <w:p w:rsidR="002E2493" w:rsidRPr="002E2493" w:rsidRDefault="002E2493" w:rsidP="002E2493">
      <w:pPr>
        <w:numPr>
          <w:ilvl w:val="0"/>
          <w:numId w:val="1"/>
        </w:numPr>
        <w:spacing w:after="0" w:line="300" w:lineRule="atLeast"/>
        <w:rPr>
          <w:rFonts w:ascii="Segoe UI" w:eastAsia="Times New Roman" w:hAnsi="Segoe UI" w:cs="Segoe UI"/>
          <w:sz w:val="21"/>
          <w:szCs w:val="21"/>
        </w:rPr>
      </w:pPr>
      <w:r w:rsidRPr="002E2493">
        <w:rPr>
          <w:rFonts w:ascii="Segoe UI" w:eastAsia="Times New Roman" w:hAnsi="Segoe UI" w:cs="Segoe UI"/>
          <w:b/>
          <w:bCs/>
          <w:sz w:val="21"/>
          <w:szCs w:val="21"/>
        </w:rPr>
        <w:t>Orchestration is becoming essential</w:t>
      </w:r>
      <w:r w:rsidRPr="002E2493">
        <w:rPr>
          <w:rFonts w:ascii="Segoe UI" w:eastAsia="Times New Roman" w:hAnsi="Segoe UI" w:cs="Segoe UI"/>
          <w:sz w:val="21"/>
          <w:szCs w:val="21"/>
        </w:rPr>
        <w:t>, but</w:t>
      </w:r>
    </w:p>
    <w:p w:rsidR="002E2493" w:rsidRPr="002E2493" w:rsidRDefault="002E2493" w:rsidP="002E2493">
      <w:pPr>
        <w:numPr>
          <w:ilvl w:val="0"/>
          <w:numId w:val="1"/>
        </w:numPr>
        <w:spacing w:after="0" w:line="300" w:lineRule="atLeast"/>
        <w:rPr>
          <w:rFonts w:ascii="Segoe UI" w:eastAsia="Times New Roman" w:hAnsi="Segoe UI" w:cs="Segoe UI"/>
          <w:sz w:val="21"/>
          <w:szCs w:val="21"/>
        </w:rPr>
      </w:pPr>
      <w:r w:rsidRPr="002E2493">
        <w:rPr>
          <w:rFonts w:ascii="Segoe UI" w:eastAsia="Times New Roman" w:hAnsi="Segoe UI" w:cs="Segoe UI"/>
          <w:b/>
          <w:bCs/>
          <w:sz w:val="21"/>
          <w:szCs w:val="21"/>
        </w:rPr>
        <w:t>The market is crowded, poorly defined, and confusing</w:t>
      </w:r>
      <w:r w:rsidRPr="002E2493">
        <w:rPr>
          <w:rFonts w:ascii="Segoe UI" w:eastAsia="Times New Roman" w:hAnsi="Segoe UI" w:cs="Segoe UI"/>
          <w:sz w:val="21"/>
          <w:szCs w:val="21"/>
        </w:rPr>
        <w:t>, and</w:t>
      </w:r>
    </w:p>
    <w:p w:rsidR="002E2493" w:rsidRPr="002E2493" w:rsidRDefault="002E2493" w:rsidP="002E2493">
      <w:pPr>
        <w:numPr>
          <w:ilvl w:val="0"/>
          <w:numId w:val="1"/>
        </w:numPr>
        <w:spacing w:after="0" w:line="300" w:lineRule="atLeast"/>
        <w:rPr>
          <w:rFonts w:ascii="Segoe UI" w:eastAsia="Times New Roman" w:hAnsi="Segoe UI" w:cs="Segoe UI"/>
          <w:sz w:val="21"/>
          <w:szCs w:val="21"/>
        </w:rPr>
      </w:pPr>
      <w:r w:rsidRPr="002E2493">
        <w:rPr>
          <w:rFonts w:ascii="Segoe UI" w:eastAsia="Times New Roman" w:hAnsi="Segoe UI" w:cs="Segoe UI"/>
          <w:b/>
          <w:bCs/>
          <w:sz w:val="21"/>
          <w:szCs w:val="21"/>
        </w:rPr>
        <w:t>Most organizations still depend on fragmented, disconnected procurement systems</w:t>
      </w:r>
      <w:r w:rsidRPr="002E2493">
        <w:rPr>
          <w:rFonts w:ascii="Segoe UI" w:eastAsia="Times New Roman" w:hAnsi="Segoe UI" w:cs="Segoe UI"/>
          <w:sz w:val="21"/>
          <w:szCs w:val="21"/>
        </w:rPr>
        <w:t>, making orchestration both necessary and difficult.</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This theme is directly supported by the sources below.</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pict>
          <v:rect id="_x0000_i1025" style="width:0;height:1.5pt" o:hralign="center" o:hrstd="t" o:hr="t" fillcolor="#a0a0a0" stroked="f"/>
        </w:pict>
      </w:r>
    </w:p>
    <w:p w:rsidR="002E2493" w:rsidRPr="002E2493" w:rsidRDefault="002E2493" w:rsidP="002E2493">
      <w:pPr>
        <w:spacing w:after="0" w:line="300" w:lineRule="atLeast"/>
        <w:outlineLvl w:val="0"/>
        <w:rPr>
          <w:rFonts w:ascii="Segoe UI" w:eastAsia="Times New Roman" w:hAnsi="Segoe UI" w:cs="Segoe UI"/>
          <w:b/>
          <w:bCs/>
          <w:kern w:val="36"/>
          <w:sz w:val="48"/>
          <w:szCs w:val="48"/>
        </w:rPr>
      </w:pPr>
      <w:r w:rsidRPr="002E2493">
        <w:rPr>
          <w:rFonts w:ascii="Segoe UI" w:eastAsia="Times New Roman" w:hAnsi="Segoe UI" w:cs="Segoe UI"/>
          <w:b/>
          <w:bCs/>
          <w:kern w:val="36"/>
          <w:sz w:val="48"/>
          <w:szCs w:val="48"/>
        </w:rPr>
        <w:t>Why the Orchestration Dilemma Exists</w:t>
      </w:r>
    </w:p>
    <w:p w:rsidR="002E2493" w:rsidRPr="002E2493" w:rsidRDefault="002E2493" w:rsidP="002E2493">
      <w:pPr>
        <w:spacing w:after="0" w:line="300" w:lineRule="atLeast"/>
        <w:outlineLvl w:val="2"/>
        <w:rPr>
          <w:rFonts w:ascii="Segoe UI" w:eastAsia="Times New Roman" w:hAnsi="Segoe UI" w:cs="Segoe UI"/>
          <w:b/>
          <w:bCs/>
          <w:sz w:val="27"/>
          <w:szCs w:val="27"/>
        </w:rPr>
      </w:pPr>
      <w:r w:rsidRPr="002E2493">
        <w:rPr>
          <w:rFonts w:ascii="Segoe UI" w:eastAsia="Times New Roman" w:hAnsi="Segoe UI" w:cs="Segoe UI"/>
          <w:b/>
          <w:bCs/>
          <w:sz w:val="27"/>
          <w:szCs w:val="27"/>
        </w:rPr>
        <w:t>1. Orchestration is now seen as transformational and strategic</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Procurement orchestration coordinates intake, sourcing, contracting, supplier data, reviews, and workflows across disconnected systems—something procurement teams have historically struggled to do. Platforms are being positioned as an essential, enterprise-level capability. </w:t>
      </w:r>
      <w:hyperlink r:id="rId5" w:history="1">
        <w:r w:rsidRPr="002E2493">
          <w:rPr>
            <w:rFonts w:ascii="Segoe UI" w:eastAsia="Times New Roman" w:hAnsi="Segoe UI" w:cs="Segoe UI"/>
            <w:color w:val="464FEB"/>
            <w:sz w:val="21"/>
            <w:szCs w:val="21"/>
          </w:rPr>
          <w:t>[tonkean.com]</w:t>
        </w:r>
      </w:hyperlink>
      <w:r w:rsidRPr="002E2493">
        <w:rPr>
          <w:rFonts w:ascii="Segoe UI" w:eastAsia="Times New Roman" w:hAnsi="Segoe UI" w:cs="Segoe UI"/>
          <w:sz w:val="21"/>
          <w:szCs w:val="21"/>
        </w:rPr>
        <w:t xml:space="preserve">, </w:t>
      </w:r>
      <w:hyperlink r:id="rId6" w:history="1">
        <w:r w:rsidRPr="002E2493">
          <w:rPr>
            <w:rFonts w:ascii="Segoe UI" w:eastAsia="Times New Roman" w:hAnsi="Segoe UI" w:cs="Segoe UI"/>
            <w:color w:val="464FEB"/>
            <w:sz w:val="21"/>
            <w:szCs w:val="21"/>
          </w:rPr>
          <w:t>[blog.orolabs.ai]</w:t>
        </w:r>
      </w:hyperlink>
    </w:p>
    <w:p w:rsidR="002E2493" w:rsidRPr="002E2493" w:rsidRDefault="002E2493" w:rsidP="002E2493">
      <w:pPr>
        <w:spacing w:after="0" w:line="300" w:lineRule="atLeast"/>
        <w:outlineLvl w:val="2"/>
        <w:rPr>
          <w:rFonts w:ascii="Segoe UI" w:eastAsia="Times New Roman" w:hAnsi="Segoe UI" w:cs="Segoe UI"/>
          <w:b/>
          <w:bCs/>
          <w:sz w:val="27"/>
          <w:szCs w:val="27"/>
        </w:rPr>
      </w:pPr>
      <w:r w:rsidRPr="002E2493">
        <w:rPr>
          <w:rFonts w:ascii="Segoe UI" w:eastAsia="Times New Roman" w:hAnsi="Segoe UI" w:cs="Segoe UI"/>
          <w:b/>
          <w:bCs/>
          <w:sz w:val="27"/>
          <w:szCs w:val="27"/>
        </w:rPr>
        <w:t>2. But the market is crowded and confusing</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2026 analyses emphasize that the orchestration category is “messy” due to vendor saturation and lack of clarity about what truly counts as enterprise-grade orchestration. </w:t>
      </w:r>
      <w:hyperlink r:id="rId7" w:history="1">
        <w:r w:rsidRPr="002E2493">
          <w:rPr>
            <w:rFonts w:ascii="Segoe UI" w:eastAsia="Times New Roman" w:hAnsi="Segoe UI" w:cs="Segoe UI"/>
            <w:color w:val="464FEB"/>
            <w:sz w:val="21"/>
            <w:szCs w:val="21"/>
          </w:rPr>
          <w:t>[tonkean.com]</w:t>
        </w:r>
      </w:hyperlink>
    </w:p>
    <w:p w:rsidR="002E2493" w:rsidRPr="002E2493" w:rsidRDefault="002E2493" w:rsidP="002E2493">
      <w:pPr>
        <w:spacing w:after="0" w:line="300" w:lineRule="atLeast"/>
        <w:outlineLvl w:val="2"/>
        <w:rPr>
          <w:rFonts w:ascii="Segoe UI" w:eastAsia="Times New Roman" w:hAnsi="Segoe UI" w:cs="Segoe UI"/>
          <w:b/>
          <w:bCs/>
          <w:sz w:val="27"/>
          <w:szCs w:val="27"/>
        </w:rPr>
      </w:pPr>
      <w:r w:rsidRPr="002E2493">
        <w:rPr>
          <w:rFonts w:ascii="Segoe UI" w:eastAsia="Times New Roman" w:hAnsi="Segoe UI" w:cs="Segoe UI"/>
          <w:b/>
          <w:bCs/>
          <w:sz w:val="27"/>
          <w:szCs w:val="27"/>
        </w:rPr>
        <w:t>3. Organizations want unification, but remain heavily fragmented</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Most enterprises still rely on disconnected procurement tools, leading to inefficiencies, data silos, and inconsistent processes. This gap between aspiration and reality forces procurement leaders into difficult decisions about what to integrate, replace, or layer. </w:t>
      </w:r>
      <w:hyperlink r:id="rId8" w:history="1">
        <w:r w:rsidRPr="002E2493">
          <w:rPr>
            <w:rFonts w:ascii="Segoe UI" w:eastAsia="Times New Roman" w:hAnsi="Segoe UI" w:cs="Segoe UI"/>
            <w:color w:val="464FEB"/>
            <w:sz w:val="21"/>
            <w:szCs w:val="21"/>
          </w:rPr>
          <w:t>[levelpath.com]</w:t>
        </w:r>
      </w:hyperlink>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pict>
          <v:rect id="_x0000_i1026" style="width:0;height:1.5pt" o:hralign="center" o:hrstd="t" o:hr="t" fillcolor="#a0a0a0" stroked="f"/>
        </w:pict>
      </w:r>
    </w:p>
    <w:p w:rsidR="002E2493" w:rsidRPr="002E2493" w:rsidRDefault="002E2493" w:rsidP="002E2493">
      <w:pPr>
        <w:spacing w:after="0" w:line="300" w:lineRule="atLeast"/>
        <w:outlineLvl w:val="0"/>
        <w:rPr>
          <w:rFonts w:ascii="Segoe UI" w:eastAsia="Times New Roman" w:hAnsi="Segoe UI" w:cs="Segoe UI"/>
          <w:b/>
          <w:bCs/>
          <w:kern w:val="36"/>
          <w:sz w:val="48"/>
          <w:szCs w:val="48"/>
        </w:rPr>
      </w:pPr>
      <w:r w:rsidRPr="002E2493">
        <w:rPr>
          <w:rFonts w:ascii="Segoe UI" w:eastAsia="Times New Roman" w:hAnsi="Segoe UI" w:cs="Segoe UI"/>
          <w:b/>
          <w:bCs/>
          <w:kern w:val="36"/>
          <w:sz w:val="48"/>
          <w:szCs w:val="48"/>
        </w:rPr>
        <w:t>In Simple Terms</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The </w:t>
      </w:r>
      <w:r w:rsidRPr="002E2493">
        <w:rPr>
          <w:rFonts w:ascii="Segoe UI" w:eastAsia="Times New Roman" w:hAnsi="Segoe UI" w:cs="Segoe UI"/>
          <w:b/>
          <w:bCs/>
          <w:sz w:val="21"/>
          <w:szCs w:val="21"/>
        </w:rPr>
        <w:t>Orchestration Dilemma = The challenge of needing orchestration to unify procurement… while struggling to pick, implement, and integrate it in a fragmented, confusing, rapidly evolving technology landscape.</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Organizations know:</w:t>
      </w:r>
    </w:p>
    <w:p w:rsidR="002E2493" w:rsidRPr="002E2493" w:rsidRDefault="002E2493" w:rsidP="002E2493">
      <w:pPr>
        <w:numPr>
          <w:ilvl w:val="0"/>
          <w:numId w:val="2"/>
        </w:num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They </w:t>
      </w:r>
      <w:r w:rsidRPr="002E2493">
        <w:rPr>
          <w:rFonts w:ascii="Segoe UI" w:eastAsia="Times New Roman" w:hAnsi="Segoe UI" w:cs="Segoe UI"/>
          <w:i/>
          <w:iCs/>
          <w:sz w:val="21"/>
          <w:szCs w:val="21"/>
        </w:rPr>
        <w:t>must</w:t>
      </w:r>
      <w:r w:rsidRPr="002E2493">
        <w:rPr>
          <w:rFonts w:ascii="Segoe UI" w:eastAsia="Times New Roman" w:hAnsi="Segoe UI" w:cs="Segoe UI"/>
          <w:sz w:val="21"/>
          <w:szCs w:val="21"/>
        </w:rPr>
        <w:t xml:space="preserve"> adopt orchestration to improve visibility, efficiency, and cross</w:t>
      </w:r>
      <w:r w:rsidRPr="002E2493">
        <w:rPr>
          <w:rFonts w:ascii="Segoe UI" w:eastAsia="Times New Roman" w:hAnsi="Segoe UI" w:cs="Segoe UI"/>
          <w:sz w:val="21"/>
          <w:szCs w:val="21"/>
        </w:rPr>
        <w:noBreakHyphen/>
        <w:t>functional alignment.</w:t>
      </w:r>
    </w:p>
    <w:p w:rsidR="002E2493" w:rsidRPr="002E2493" w:rsidRDefault="002E2493" w:rsidP="002E2493">
      <w:pPr>
        <w:numPr>
          <w:ilvl w:val="0"/>
          <w:numId w:val="2"/>
        </w:num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But they're unsure </w:t>
      </w:r>
      <w:r w:rsidRPr="002E2493">
        <w:rPr>
          <w:rFonts w:ascii="Segoe UI" w:eastAsia="Times New Roman" w:hAnsi="Segoe UI" w:cs="Segoe UI"/>
          <w:i/>
          <w:iCs/>
          <w:sz w:val="21"/>
          <w:szCs w:val="21"/>
        </w:rPr>
        <w:t>how</w:t>
      </w:r>
      <w:r w:rsidRPr="002E2493">
        <w:rPr>
          <w:rFonts w:ascii="Segoe UI" w:eastAsia="Times New Roman" w:hAnsi="Segoe UI" w:cs="Segoe UI"/>
          <w:sz w:val="21"/>
          <w:szCs w:val="21"/>
        </w:rPr>
        <w:t xml:space="preserve">, </w:t>
      </w:r>
      <w:r w:rsidRPr="002E2493">
        <w:rPr>
          <w:rFonts w:ascii="Segoe UI" w:eastAsia="Times New Roman" w:hAnsi="Segoe UI" w:cs="Segoe UI"/>
          <w:i/>
          <w:iCs/>
          <w:sz w:val="21"/>
          <w:szCs w:val="21"/>
        </w:rPr>
        <w:t>when</w:t>
      </w:r>
      <w:r w:rsidRPr="002E2493">
        <w:rPr>
          <w:rFonts w:ascii="Segoe UI" w:eastAsia="Times New Roman" w:hAnsi="Segoe UI" w:cs="Segoe UI"/>
          <w:sz w:val="21"/>
          <w:szCs w:val="21"/>
        </w:rPr>
        <w:t xml:space="preserve">, or </w:t>
      </w:r>
      <w:r w:rsidRPr="002E2493">
        <w:rPr>
          <w:rFonts w:ascii="Segoe UI" w:eastAsia="Times New Roman" w:hAnsi="Segoe UI" w:cs="Segoe UI"/>
          <w:i/>
          <w:iCs/>
          <w:sz w:val="21"/>
          <w:szCs w:val="21"/>
        </w:rPr>
        <w:t>which</w:t>
      </w:r>
      <w:r w:rsidRPr="002E2493">
        <w:rPr>
          <w:rFonts w:ascii="Segoe UI" w:eastAsia="Times New Roman" w:hAnsi="Segoe UI" w:cs="Segoe UI"/>
          <w:sz w:val="21"/>
          <w:szCs w:val="21"/>
        </w:rPr>
        <w:t xml:space="preserve"> orchestration platform to adopt due to market complexity, system fragmentation, and unclear maturity.</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pict>
          <v:rect id="_x0000_i1027" style="width:0;height:1.5pt" o:hralign="center" o:hrstd="t" o:hr="t" fillcolor="#a0a0a0" stroked="f"/>
        </w:pict>
      </w:r>
    </w:p>
    <w:p w:rsidR="002E2493" w:rsidRPr="002E2493" w:rsidRDefault="002E2493" w:rsidP="002E2493">
      <w:pPr>
        <w:spacing w:after="0" w:line="300" w:lineRule="atLeast"/>
        <w:outlineLvl w:val="0"/>
        <w:rPr>
          <w:rFonts w:ascii="Segoe UI" w:eastAsia="Times New Roman" w:hAnsi="Segoe UI" w:cs="Segoe UI"/>
          <w:b/>
          <w:bCs/>
          <w:kern w:val="36"/>
          <w:sz w:val="48"/>
          <w:szCs w:val="48"/>
        </w:rPr>
      </w:pPr>
      <w:r w:rsidRPr="002E2493">
        <w:rPr>
          <w:rFonts w:ascii="Segoe UI" w:eastAsia="Times New Roman" w:hAnsi="Segoe UI" w:cs="Segoe UI"/>
          <w:b/>
          <w:bCs/>
          <w:kern w:val="36"/>
          <w:sz w:val="48"/>
          <w:szCs w:val="48"/>
        </w:rPr>
        <w:t>Key Components of the Dilemma</w:t>
      </w:r>
    </w:p>
    <w:p w:rsidR="002E2493" w:rsidRPr="002E2493" w:rsidRDefault="002E2493" w:rsidP="002E2493">
      <w:pPr>
        <w:spacing w:after="0" w:line="300" w:lineRule="atLeast"/>
        <w:outlineLvl w:val="2"/>
        <w:rPr>
          <w:rFonts w:ascii="Segoe UI" w:eastAsia="Times New Roman" w:hAnsi="Segoe UI" w:cs="Segoe UI"/>
          <w:b/>
          <w:bCs/>
          <w:sz w:val="27"/>
          <w:szCs w:val="27"/>
        </w:rPr>
      </w:pPr>
      <w:r w:rsidRPr="002E2493">
        <w:rPr>
          <w:rFonts w:ascii="Segoe UI" w:eastAsia="Times New Roman" w:hAnsi="Segoe UI" w:cs="Segoe UI"/>
          <w:b/>
          <w:bCs/>
          <w:sz w:val="27"/>
          <w:szCs w:val="27"/>
        </w:rPr>
        <w:t>A. Urgent Need for Orchestration</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lastRenderedPageBreak/>
        <w:t xml:space="preserve">Procurement is shifting from a back-office function to a strategic hub, making orchestration not optional but foundational. </w:t>
      </w:r>
      <w:hyperlink r:id="rId9" w:history="1">
        <w:r w:rsidRPr="002E2493">
          <w:rPr>
            <w:rFonts w:ascii="Segoe UI" w:eastAsia="Times New Roman" w:hAnsi="Segoe UI" w:cs="Segoe UI"/>
            <w:color w:val="464FEB"/>
            <w:sz w:val="21"/>
            <w:szCs w:val="21"/>
          </w:rPr>
          <w:t>[tonkean.com]</w:t>
        </w:r>
      </w:hyperlink>
      <w:r w:rsidRPr="002E2493">
        <w:rPr>
          <w:rFonts w:ascii="Segoe UI" w:eastAsia="Times New Roman" w:hAnsi="Segoe UI" w:cs="Segoe UI"/>
          <w:sz w:val="21"/>
          <w:szCs w:val="21"/>
        </w:rPr>
        <w:t xml:space="preserve">, </w:t>
      </w:r>
      <w:hyperlink r:id="rId10" w:history="1">
        <w:r w:rsidRPr="002E2493">
          <w:rPr>
            <w:rFonts w:ascii="Segoe UI" w:eastAsia="Times New Roman" w:hAnsi="Segoe UI" w:cs="Segoe UI"/>
            <w:color w:val="464FEB"/>
            <w:sz w:val="21"/>
            <w:szCs w:val="21"/>
          </w:rPr>
          <w:t>[blog.orolabs.ai]</w:t>
        </w:r>
      </w:hyperlink>
    </w:p>
    <w:p w:rsidR="002E2493" w:rsidRPr="002E2493" w:rsidRDefault="002E2493" w:rsidP="002E2493">
      <w:pPr>
        <w:spacing w:after="0" w:line="300" w:lineRule="atLeast"/>
        <w:outlineLvl w:val="2"/>
        <w:rPr>
          <w:rFonts w:ascii="Segoe UI" w:eastAsia="Times New Roman" w:hAnsi="Segoe UI" w:cs="Segoe UI"/>
          <w:b/>
          <w:bCs/>
          <w:sz w:val="27"/>
          <w:szCs w:val="27"/>
        </w:rPr>
      </w:pPr>
      <w:r w:rsidRPr="002E2493">
        <w:rPr>
          <w:rFonts w:ascii="Segoe UI" w:eastAsia="Times New Roman" w:hAnsi="Segoe UI" w:cs="Segoe UI"/>
          <w:b/>
          <w:bCs/>
          <w:sz w:val="27"/>
          <w:szCs w:val="27"/>
        </w:rPr>
        <w:t>B. Unclear Vendor Landscape</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Dozens of tools claim to provide orchestration, but capabilities vary dramatically—creating uncertainty and risk in technology investment. </w:t>
      </w:r>
      <w:hyperlink r:id="rId11" w:history="1">
        <w:r w:rsidRPr="002E2493">
          <w:rPr>
            <w:rFonts w:ascii="Segoe UI" w:eastAsia="Times New Roman" w:hAnsi="Segoe UI" w:cs="Segoe UI"/>
            <w:color w:val="464FEB"/>
            <w:sz w:val="21"/>
            <w:szCs w:val="21"/>
          </w:rPr>
          <w:t>[tonkean.com]</w:t>
        </w:r>
      </w:hyperlink>
    </w:p>
    <w:p w:rsidR="002E2493" w:rsidRPr="002E2493" w:rsidRDefault="002E2493" w:rsidP="002E2493">
      <w:pPr>
        <w:spacing w:after="0" w:line="300" w:lineRule="atLeast"/>
        <w:outlineLvl w:val="2"/>
        <w:rPr>
          <w:rFonts w:ascii="Segoe UI" w:eastAsia="Times New Roman" w:hAnsi="Segoe UI" w:cs="Segoe UI"/>
          <w:b/>
          <w:bCs/>
          <w:sz w:val="27"/>
          <w:szCs w:val="27"/>
        </w:rPr>
      </w:pPr>
      <w:r w:rsidRPr="002E2493">
        <w:rPr>
          <w:rFonts w:ascii="Segoe UI" w:eastAsia="Times New Roman" w:hAnsi="Segoe UI" w:cs="Segoe UI"/>
          <w:b/>
          <w:bCs/>
          <w:sz w:val="27"/>
          <w:szCs w:val="27"/>
        </w:rPr>
        <w:t>C. Integration Friction</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Legacy systems, ERPs, sourcing tools, CLMs, and supplier systems are often disconnected, making it difficult to implement orchestration cleanly. </w:t>
      </w:r>
      <w:hyperlink r:id="rId12" w:history="1">
        <w:r w:rsidRPr="002E2493">
          <w:rPr>
            <w:rFonts w:ascii="Segoe UI" w:eastAsia="Times New Roman" w:hAnsi="Segoe UI" w:cs="Segoe UI"/>
            <w:color w:val="464FEB"/>
            <w:sz w:val="21"/>
            <w:szCs w:val="21"/>
          </w:rPr>
          <w:t>[levelpath.com]</w:t>
        </w:r>
      </w:hyperlink>
    </w:p>
    <w:p w:rsidR="002E2493" w:rsidRPr="002E2493" w:rsidRDefault="002E2493" w:rsidP="002E2493">
      <w:pPr>
        <w:spacing w:after="0" w:line="300" w:lineRule="atLeast"/>
        <w:outlineLvl w:val="2"/>
        <w:rPr>
          <w:rFonts w:ascii="Segoe UI" w:eastAsia="Times New Roman" w:hAnsi="Segoe UI" w:cs="Segoe UI"/>
          <w:b/>
          <w:bCs/>
          <w:sz w:val="27"/>
          <w:szCs w:val="27"/>
        </w:rPr>
      </w:pPr>
      <w:r w:rsidRPr="002E2493">
        <w:rPr>
          <w:rFonts w:ascii="Segoe UI" w:eastAsia="Times New Roman" w:hAnsi="Segoe UI" w:cs="Segoe UI"/>
          <w:b/>
          <w:bCs/>
          <w:sz w:val="27"/>
          <w:szCs w:val="27"/>
        </w:rPr>
        <w:t>D. Rising Expectations from Stakeholders</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Stakeholders now expect seamless, intelligent, guided procurement experiences; failing to deliver hurts procurement’s credibility. </w:t>
      </w:r>
      <w:hyperlink r:id="rId13" w:history="1">
        <w:r w:rsidRPr="002E2493">
          <w:rPr>
            <w:rFonts w:ascii="Segoe UI" w:eastAsia="Times New Roman" w:hAnsi="Segoe UI" w:cs="Segoe UI"/>
            <w:color w:val="464FEB"/>
            <w:sz w:val="21"/>
            <w:szCs w:val="21"/>
          </w:rPr>
          <w:t>[futureofsourcing.com]</w:t>
        </w:r>
      </w:hyperlink>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pict>
          <v:rect id="_x0000_i1028" style="width:0;height:1.5pt" o:hralign="center" o:hrstd="t" o:hr="t" fillcolor="#a0a0a0" stroked="f"/>
        </w:pict>
      </w:r>
    </w:p>
    <w:p w:rsidR="002E2493" w:rsidRPr="002E2493" w:rsidRDefault="002E2493" w:rsidP="002E2493">
      <w:pPr>
        <w:spacing w:after="0" w:line="300" w:lineRule="atLeast"/>
        <w:outlineLvl w:val="0"/>
        <w:rPr>
          <w:rFonts w:ascii="Segoe UI" w:eastAsia="Times New Roman" w:hAnsi="Segoe UI" w:cs="Segoe UI"/>
          <w:b/>
          <w:bCs/>
          <w:kern w:val="36"/>
          <w:sz w:val="48"/>
          <w:szCs w:val="48"/>
        </w:rPr>
      </w:pPr>
      <w:r w:rsidRPr="002E2493">
        <w:rPr>
          <w:rFonts w:ascii="Segoe UI" w:eastAsia="Times New Roman" w:hAnsi="Segoe UI" w:cs="Segoe UI"/>
          <w:b/>
          <w:bCs/>
          <w:kern w:val="36"/>
          <w:sz w:val="48"/>
          <w:szCs w:val="48"/>
        </w:rPr>
        <w:t>Why It Matters</w:t>
      </w:r>
    </w:p>
    <w:p w:rsidR="002E2493"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The Orchestration Dilemma exposes a critical inflection point:</w:t>
      </w:r>
    </w:p>
    <w:p w:rsidR="002E2493" w:rsidRPr="002E2493" w:rsidRDefault="002E2493" w:rsidP="002E2493">
      <w:pPr>
        <w:numPr>
          <w:ilvl w:val="0"/>
          <w:numId w:val="3"/>
        </w:num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 xml:space="preserve">Procurement </w:t>
      </w:r>
      <w:r w:rsidRPr="002E2493">
        <w:rPr>
          <w:rFonts w:ascii="Segoe UI" w:eastAsia="Times New Roman" w:hAnsi="Segoe UI" w:cs="Segoe UI"/>
          <w:b/>
          <w:bCs/>
          <w:sz w:val="21"/>
          <w:szCs w:val="21"/>
        </w:rPr>
        <w:t>can</w:t>
      </w:r>
      <w:r w:rsidRPr="002E2493">
        <w:rPr>
          <w:rFonts w:ascii="Segoe UI" w:eastAsia="Times New Roman" w:hAnsi="Segoe UI" w:cs="Segoe UI"/>
          <w:sz w:val="21"/>
          <w:szCs w:val="21"/>
        </w:rPr>
        <w:t xml:space="preserve"> achieve AI</w:t>
      </w:r>
      <w:r w:rsidRPr="002E2493">
        <w:rPr>
          <w:rFonts w:ascii="Segoe UI" w:eastAsia="Times New Roman" w:hAnsi="Segoe UI" w:cs="Segoe UI"/>
          <w:sz w:val="21"/>
          <w:szCs w:val="21"/>
        </w:rPr>
        <w:noBreakHyphen/>
        <w:t>enhanced, streamlined, end</w:t>
      </w:r>
      <w:r w:rsidRPr="002E2493">
        <w:rPr>
          <w:rFonts w:ascii="Segoe UI" w:eastAsia="Times New Roman" w:hAnsi="Segoe UI" w:cs="Segoe UI"/>
          <w:sz w:val="21"/>
          <w:szCs w:val="21"/>
        </w:rPr>
        <w:noBreakHyphen/>
        <w:t>to</w:t>
      </w:r>
      <w:r w:rsidRPr="002E2493">
        <w:rPr>
          <w:rFonts w:ascii="Segoe UI" w:eastAsia="Times New Roman" w:hAnsi="Segoe UI" w:cs="Segoe UI"/>
          <w:sz w:val="21"/>
          <w:szCs w:val="21"/>
        </w:rPr>
        <w:noBreakHyphen/>
        <w:t>end processes…</w:t>
      </w:r>
    </w:p>
    <w:p w:rsidR="002E2493" w:rsidRPr="002E2493" w:rsidRDefault="002E2493" w:rsidP="002E2493">
      <w:pPr>
        <w:numPr>
          <w:ilvl w:val="0"/>
          <w:numId w:val="3"/>
        </w:num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But without clarity, integration capability, and governance, orchestration efforts can stall, fragment, or fail.</w:t>
      </w:r>
    </w:p>
    <w:p w:rsidR="004F2D61" w:rsidRPr="002E2493" w:rsidRDefault="002E2493" w:rsidP="002E2493">
      <w:pPr>
        <w:spacing w:after="0" w:line="300" w:lineRule="atLeast"/>
        <w:rPr>
          <w:rFonts w:ascii="Segoe UI" w:eastAsia="Times New Roman" w:hAnsi="Segoe UI" w:cs="Segoe UI"/>
          <w:sz w:val="21"/>
          <w:szCs w:val="21"/>
        </w:rPr>
      </w:pPr>
      <w:r w:rsidRPr="002E2493">
        <w:rPr>
          <w:rFonts w:ascii="Segoe UI" w:eastAsia="Times New Roman" w:hAnsi="Segoe UI" w:cs="Segoe UI"/>
          <w:sz w:val="21"/>
          <w:szCs w:val="21"/>
        </w:rPr>
        <w:t>This creates a strategic decision pressure for organizations</w:t>
      </w:r>
      <w:proofErr w:type="gramStart"/>
      <w:r w:rsidRPr="002E2493">
        <w:rPr>
          <w:rFonts w:ascii="Segoe UI" w:eastAsia="Times New Roman" w:hAnsi="Segoe UI" w:cs="Segoe UI"/>
          <w:sz w:val="21"/>
          <w:szCs w:val="21"/>
        </w:rPr>
        <w:t>:</w:t>
      </w:r>
      <w:proofErr w:type="gramEnd"/>
      <w:r w:rsidRPr="002E2493">
        <w:rPr>
          <w:rFonts w:ascii="Segoe UI" w:eastAsia="Times New Roman" w:hAnsi="Segoe UI" w:cs="Segoe UI"/>
          <w:sz w:val="21"/>
          <w:szCs w:val="21"/>
        </w:rPr>
        <w:br/>
      </w:r>
      <w:bookmarkStart w:id="0" w:name="_GoBack"/>
      <w:bookmarkEnd w:id="0"/>
      <w:r w:rsidRPr="002E2493">
        <w:rPr>
          <w:rFonts w:ascii="Segoe UI" w:eastAsia="Times New Roman" w:hAnsi="Segoe UI" w:cs="Segoe UI"/>
          <w:b/>
          <w:bCs/>
          <w:sz w:val="21"/>
          <w:szCs w:val="21"/>
        </w:rPr>
        <w:t>Invest early and risk choosing wrong, or delay and fall behind competitors.</w:t>
      </w:r>
    </w:p>
    <w:sectPr w:rsidR="004F2D61" w:rsidRPr="002E2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8B1605"/>
    <w:multiLevelType w:val="multilevel"/>
    <w:tmpl w:val="E528D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1B5039"/>
    <w:multiLevelType w:val="multilevel"/>
    <w:tmpl w:val="C03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E724A84"/>
    <w:multiLevelType w:val="multilevel"/>
    <w:tmpl w:val="C25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742"/>
    <w:rsid w:val="002E2493"/>
    <w:rsid w:val="004F2D61"/>
    <w:rsid w:val="00D24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CB9427-CCC6-4E4C-9B11-C2AE219E6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E249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E249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49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E2493"/>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2E2493"/>
    <w:rPr>
      <w:strike w:val="0"/>
      <w:dstrike w:val="0"/>
      <w:color w:val="464FEB"/>
      <w:u w:val="none"/>
      <w:effect w:val="none"/>
    </w:rPr>
  </w:style>
  <w:style w:type="paragraph" w:styleId="NormalWeb">
    <w:name w:val="Normal (Web)"/>
    <w:basedOn w:val="Normal"/>
    <w:uiPriority w:val="99"/>
    <w:semiHidden/>
    <w:unhideWhenUsed/>
    <w:rsid w:val="002E249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2493"/>
    <w:rPr>
      <w:b/>
      <w:bCs/>
    </w:rPr>
  </w:style>
  <w:style w:type="character" w:styleId="Emphasis">
    <w:name w:val="Emphasis"/>
    <w:basedOn w:val="DefaultParagraphFont"/>
    <w:uiPriority w:val="20"/>
    <w:qFormat/>
    <w:rsid w:val="002E24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4790112">
      <w:bodyDiv w:val="1"/>
      <w:marLeft w:val="0"/>
      <w:marRight w:val="0"/>
      <w:marTop w:val="0"/>
      <w:marBottom w:val="0"/>
      <w:divBdr>
        <w:top w:val="none" w:sz="0" w:space="0" w:color="auto"/>
        <w:left w:val="none" w:sz="0" w:space="0" w:color="auto"/>
        <w:bottom w:val="none" w:sz="0" w:space="0" w:color="auto"/>
        <w:right w:val="none" w:sz="0" w:space="0" w:color="auto"/>
      </w:divBdr>
      <w:divsChild>
        <w:div w:id="8284061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velpath.com/articles/gartner-innovation-insight-procurement-orchestration-platforms-2025/" TargetMode="External"/><Relationship Id="rId13" Type="http://schemas.openxmlformats.org/officeDocument/2006/relationships/hyperlink" Target="https://futureofsourcing.com/the-future-of-procurement-where-orchestration-meets-intelligence/" TargetMode="External"/><Relationship Id="rId3" Type="http://schemas.openxmlformats.org/officeDocument/2006/relationships/settings" Target="settings.xml"/><Relationship Id="rId7" Type="http://schemas.openxmlformats.org/officeDocument/2006/relationships/hyperlink" Target="https://www.tonkean.com/blog/the-state-of-procurement-orchestration-in-2026" TargetMode="External"/><Relationship Id="rId12" Type="http://schemas.openxmlformats.org/officeDocument/2006/relationships/hyperlink" Target="https://www.levelpath.com/articles/gartner-innovation-insight-procurement-orchestration-platforms-20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log.orolabs.ai/gartners-2025-hype-cycle-for-procurement-and-sourcing-rethinking-procurement-in-the-age-of-ai-and-orchestration" TargetMode="External"/><Relationship Id="rId11" Type="http://schemas.openxmlformats.org/officeDocument/2006/relationships/hyperlink" Target="https://www.tonkean.com/blog/the-state-of-procurement-orchestration-in-2026" TargetMode="External"/><Relationship Id="rId5" Type="http://schemas.openxmlformats.org/officeDocument/2006/relationships/hyperlink" Target="https://www.tonkean.com/blog/the-state-of-procurement-orchestration-in-2026" TargetMode="External"/><Relationship Id="rId15" Type="http://schemas.openxmlformats.org/officeDocument/2006/relationships/theme" Target="theme/theme1.xml"/><Relationship Id="rId10" Type="http://schemas.openxmlformats.org/officeDocument/2006/relationships/hyperlink" Target="https://blog.orolabs.ai/gartners-2025-hype-cycle-for-procurement-and-sourcing-rethinking-procurement-in-the-age-of-ai-and-orchestration" TargetMode="External"/><Relationship Id="rId4" Type="http://schemas.openxmlformats.org/officeDocument/2006/relationships/webSettings" Target="webSettings.xml"/><Relationship Id="rId9" Type="http://schemas.openxmlformats.org/officeDocument/2006/relationships/hyperlink" Target="https://www.tonkean.com/blog/the-state-of-procurement-orchestration-in-2026"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2026-01-22T12:45:00Z</dcterms:created>
  <dcterms:modified xsi:type="dcterms:W3CDTF">2026-01-22T12:46:00Z</dcterms:modified>
</cp:coreProperties>
</file>