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2DC3" w:rsidRDefault="00A7573A">
      <w:r>
        <w:t xml:space="preserve">Below is a </w:t>
      </w:r>
      <w:r>
        <w:rPr>
          <w:b/>
          <w:bCs/>
        </w:rPr>
        <w:t>detailed, well‑structured note</w:t>
      </w:r>
      <w:r>
        <w:t xml:space="preserve"> on </w:t>
      </w:r>
      <w:proofErr w:type="spellStart"/>
      <w:r>
        <w:rPr>
          <w:b/>
          <w:bCs/>
        </w:rPr>
        <w:t>DataRobot</w:t>
      </w:r>
      <w:proofErr w:type="spellEnd"/>
      <w:r>
        <w:rPr>
          <w:b/>
          <w:bCs/>
        </w:rPr>
        <w:t xml:space="preserve"> (</w:t>
      </w:r>
      <w:hyperlink r:id="rId7" w:history="1">
        <w:r>
          <w:rPr>
            <w:rStyle w:val="Hyperlink"/>
          </w:rPr>
          <w:t>www.datarobot.com</w:t>
        </w:r>
      </w:hyperlink>
      <w:r>
        <w:rPr>
          <w:b/>
          <w:bCs/>
        </w:rPr>
        <w:t>)</w:t>
      </w:r>
      <w:r>
        <w:t xml:space="preserve">, covering its </w:t>
      </w:r>
      <w:r>
        <w:rPr>
          <w:b/>
          <w:bCs/>
        </w:rPr>
        <w:t>features</w:t>
      </w:r>
      <w:r>
        <w:t xml:space="preserve">, </w:t>
      </w:r>
      <w:r>
        <w:rPr>
          <w:b/>
          <w:bCs/>
        </w:rPr>
        <w:t>use cases</w:t>
      </w:r>
      <w:r>
        <w:t xml:space="preserve">, and </w:t>
      </w:r>
      <w:r>
        <w:rPr>
          <w:b/>
          <w:bCs/>
        </w:rPr>
        <w:t>platform architecture</w:t>
      </w:r>
      <w:r>
        <w:t>, with full citations from the latest available sources.</w:t>
      </w:r>
    </w:p>
    <w:p w:rsidR="004C2DC3" w:rsidRDefault="004C2DC3">
      <w:pPr>
        <w:pBdr>
          <w:top w:val="single" w:sz="12" w:space="0" w:color="auto"/>
        </w:pBdr>
        <w:spacing w:after="0"/>
      </w:pPr>
    </w:p>
    <w:p w:rsidR="004C2DC3" w:rsidRDefault="00A7573A">
      <w:pPr>
        <w:pStyle w:val="Heading1"/>
      </w:pPr>
      <w:proofErr w:type="spellStart"/>
      <w:r>
        <w:rPr>
          <w:b/>
          <w:bCs/>
        </w:rPr>
        <w:t>DataRobot</w:t>
      </w:r>
      <w:proofErr w:type="spellEnd"/>
      <w:r>
        <w:rPr>
          <w:b/>
          <w:bCs/>
        </w:rPr>
        <w:t>: Features, Use Cases, and Architecture</w:t>
      </w:r>
    </w:p>
    <w:p w:rsidR="004C2DC3" w:rsidRDefault="00A7573A">
      <w:pPr>
        <w:pStyle w:val="Heading2"/>
      </w:pPr>
      <w:r>
        <w:rPr>
          <w:b/>
          <w:bCs/>
        </w:rPr>
        <w:t>1. Overview</w:t>
      </w:r>
    </w:p>
    <w:p w:rsidR="004C2DC3" w:rsidRDefault="00A7573A">
      <w:proofErr w:type="spellStart"/>
      <w:r>
        <w:t>DataRobot</w:t>
      </w:r>
      <w:proofErr w:type="spellEnd"/>
      <w:r>
        <w:t xml:space="preserve"> is an </w:t>
      </w:r>
      <w:r>
        <w:rPr>
          <w:b/>
          <w:bCs/>
        </w:rPr>
        <w:t xml:space="preserve">enterprise AI and </w:t>
      </w:r>
      <w:proofErr w:type="spellStart"/>
      <w:r>
        <w:rPr>
          <w:b/>
          <w:bCs/>
        </w:rPr>
        <w:t>agentic</w:t>
      </w:r>
      <w:proofErr w:type="spellEnd"/>
      <w:r>
        <w:rPr>
          <w:b/>
          <w:bCs/>
        </w:rPr>
        <w:t xml:space="preserve"> AI platform</w:t>
      </w:r>
      <w:r>
        <w:t xml:space="preserve"> designed to help organizations build, operate, and govern AI systems—including predictive ML models, LLM‑powered agents, and end‑to‑end workf</w:t>
      </w:r>
      <w:r>
        <w:t xml:space="preserve">lows—at scale. It positions itself as a </w:t>
      </w:r>
      <w:r>
        <w:rPr>
          <w:b/>
          <w:bCs/>
        </w:rPr>
        <w:t>unified platform</w:t>
      </w:r>
      <w:r>
        <w:t xml:space="preserve"> for turning business problems into production‑ready AI solutions quickly. </w:t>
      </w:r>
      <w:r>
        <w:rPr>
          <w:rStyle w:val="FootnoteReference"/>
        </w:rPr>
        <w:footnoteReference w:id="1"/>
      </w:r>
    </w:p>
    <w:p w:rsidR="004C2DC3" w:rsidRDefault="004C2DC3">
      <w:pPr>
        <w:pBdr>
          <w:top w:val="single" w:sz="12" w:space="0" w:color="auto"/>
        </w:pBdr>
        <w:spacing w:after="0"/>
      </w:pPr>
    </w:p>
    <w:p w:rsidR="004C2DC3" w:rsidRDefault="00A7573A">
      <w:pPr>
        <w:pStyle w:val="Heading1"/>
      </w:pPr>
      <w:r>
        <w:rPr>
          <w:b/>
          <w:bCs/>
        </w:rPr>
        <w:t>2. Key Features</w:t>
      </w:r>
    </w:p>
    <w:p w:rsidR="004C2DC3" w:rsidRDefault="00A7573A">
      <w:pPr>
        <w:pStyle w:val="Heading2"/>
      </w:pPr>
      <w:r>
        <w:rPr>
          <w:b/>
          <w:bCs/>
        </w:rPr>
        <w:t>2.1 Agent Workforce Platform</w:t>
      </w:r>
    </w:p>
    <w:p w:rsidR="004C2DC3" w:rsidRDefault="00A7573A">
      <w:proofErr w:type="spellStart"/>
      <w:r>
        <w:t>DataRobot</w:t>
      </w:r>
      <w:proofErr w:type="spellEnd"/>
      <w:r>
        <w:t xml:space="preserve"> provides a </w:t>
      </w:r>
      <w:r>
        <w:rPr>
          <w:b/>
          <w:bCs/>
        </w:rPr>
        <w:t xml:space="preserve">full-stack </w:t>
      </w:r>
      <w:proofErr w:type="spellStart"/>
      <w:r>
        <w:rPr>
          <w:b/>
          <w:bCs/>
        </w:rPr>
        <w:t>agentic</w:t>
      </w:r>
      <w:proofErr w:type="spellEnd"/>
      <w:r>
        <w:rPr>
          <w:b/>
          <w:bCs/>
        </w:rPr>
        <w:t xml:space="preserve"> AI platform</w:t>
      </w:r>
      <w:r>
        <w:t xml:space="preserve"> enabling enterprises to d</w:t>
      </w:r>
      <w:r>
        <w:t>eploy AI agents across business processes. Key capabilities include:</w:t>
      </w:r>
    </w:p>
    <w:p w:rsidR="004C2DC3" w:rsidRDefault="00A7573A">
      <w:pPr>
        <w:pStyle w:val="Heading3"/>
      </w:pPr>
      <w:r>
        <w:rPr>
          <w:b/>
          <w:bCs/>
        </w:rPr>
        <w:t>Foundational Agents</w:t>
      </w:r>
    </w:p>
    <w:p w:rsidR="004C2DC3" w:rsidRDefault="00A7573A">
      <w:r>
        <w:t xml:space="preserve">Pre‑built agents that integrate directly with enterprise systems, allowing rapid deployment and customization for internal workflows. </w:t>
      </w:r>
      <w:r>
        <w:rPr>
          <w:rStyle w:val="FootnoteReference"/>
        </w:rPr>
        <w:footnoteReference w:id="2"/>
      </w:r>
    </w:p>
    <w:p w:rsidR="004C2DC3" w:rsidRDefault="00A7573A">
      <w:pPr>
        <w:pStyle w:val="Heading3"/>
      </w:pPr>
      <w:r>
        <w:rPr>
          <w:b/>
          <w:bCs/>
        </w:rPr>
        <w:t>Business Agents</w:t>
      </w:r>
    </w:p>
    <w:p w:rsidR="004C2DC3" w:rsidRDefault="00A7573A">
      <w:r>
        <w:t>Tools, data mod</w:t>
      </w:r>
      <w:r>
        <w:t xml:space="preserve">els, and UIs that help organizations build AI agents tightly coupled to platforms like </w:t>
      </w:r>
      <w:r>
        <w:rPr>
          <w:b/>
          <w:bCs/>
        </w:rPr>
        <w:t>SAP</w:t>
      </w:r>
      <w:r>
        <w:t xml:space="preserve">, for which </w:t>
      </w:r>
      <w:proofErr w:type="spellStart"/>
      <w:r>
        <w:t>DataRobot</w:t>
      </w:r>
      <w:proofErr w:type="spellEnd"/>
      <w:r>
        <w:t xml:space="preserve"> is a fully certified partner. </w:t>
      </w:r>
      <w:r>
        <w:rPr>
          <w:rStyle w:val="FootnoteReference"/>
        </w:rPr>
        <w:footnoteReference w:id="3"/>
      </w:r>
    </w:p>
    <w:p w:rsidR="004C2DC3" w:rsidRDefault="00A7573A">
      <w:pPr>
        <w:pStyle w:val="Heading3"/>
      </w:pPr>
      <w:r>
        <w:rPr>
          <w:b/>
          <w:bCs/>
        </w:rPr>
        <w:t>Purpose‑built Agents</w:t>
      </w:r>
    </w:p>
    <w:p w:rsidR="004C2DC3" w:rsidRDefault="00A7573A">
      <w:r>
        <w:t xml:space="preserve">Service‑led delivery of custom AI agents built and managed by </w:t>
      </w:r>
      <w:proofErr w:type="spellStart"/>
      <w:r>
        <w:t>DataRobot’s</w:t>
      </w:r>
      <w:proofErr w:type="spellEnd"/>
      <w:r>
        <w:t xml:space="preserve"> teams to </w:t>
      </w:r>
      <w:proofErr w:type="gramStart"/>
      <w:r>
        <w:t>accelera</w:t>
      </w:r>
      <w:r>
        <w:t>te</w:t>
      </w:r>
      <w:proofErr w:type="gramEnd"/>
      <w:r>
        <w:t xml:space="preserve"> enterprise adoption. </w:t>
      </w:r>
      <w:r>
        <w:rPr>
          <w:rStyle w:val="FootnoteReference"/>
        </w:rPr>
        <w:footnoteReference w:id="4"/>
      </w:r>
    </w:p>
    <w:p w:rsidR="004C2DC3" w:rsidRDefault="00A7573A">
      <w:pPr>
        <w:pStyle w:val="Heading3"/>
      </w:pPr>
      <w:r>
        <w:rPr>
          <w:b/>
          <w:bCs/>
        </w:rPr>
        <w:lastRenderedPageBreak/>
        <w:t>End‑to‑End Governance &amp; Security</w:t>
      </w:r>
    </w:p>
    <w:p w:rsidR="004C2DC3" w:rsidRDefault="00A7573A">
      <w:r>
        <w:t>Centralized controls for:</w:t>
      </w:r>
    </w:p>
    <w:p w:rsidR="004C2DC3" w:rsidRDefault="00A7573A">
      <w:pPr>
        <w:pStyle w:val="ListParagraph"/>
        <w:numPr>
          <w:ilvl w:val="0"/>
          <w:numId w:val="2"/>
        </w:numPr>
      </w:pPr>
      <w:r>
        <w:t>Access management</w:t>
      </w:r>
    </w:p>
    <w:p w:rsidR="004C2DC3" w:rsidRDefault="00A7573A">
      <w:pPr>
        <w:pStyle w:val="ListParagraph"/>
        <w:numPr>
          <w:ilvl w:val="0"/>
          <w:numId w:val="2"/>
        </w:numPr>
      </w:pPr>
      <w:r>
        <w:t>Agent authentication</w:t>
      </w:r>
    </w:p>
    <w:p w:rsidR="004C2DC3" w:rsidRDefault="00A7573A">
      <w:pPr>
        <w:pStyle w:val="ListParagraph"/>
        <w:numPr>
          <w:ilvl w:val="0"/>
          <w:numId w:val="2"/>
        </w:numPr>
      </w:pPr>
      <w:r>
        <w:t>Compliance enforcement</w:t>
      </w:r>
    </w:p>
    <w:p w:rsidR="004C2DC3" w:rsidRDefault="00A7573A">
      <w:pPr>
        <w:pStyle w:val="ListParagraph"/>
        <w:numPr>
          <w:ilvl w:val="0"/>
          <w:numId w:val="2"/>
        </w:numPr>
      </w:pPr>
      <w:r>
        <w:t>Automated audit documentation</w:t>
      </w:r>
    </w:p>
    <w:p w:rsidR="004C2DC3" w:rsidRDefault="00A7573A">
      <w:pPr>
        <w:pStyle w:val="ListParagraph"/>
        <w:numPr>
          <w:ilvl w:val="0"/>
          <w:numId w:val="2"/>
        </w:numPr>
      </w:pPr>
      <w:r>
        <w:t>Behavior monitoring and issue detection</w:t>
      </w:r>
      <w:r>
        <w:br/>
      </w:r>
      <w:r>
        <w:rPr>
          <w:rStyle w:val="FootnoteReference"/>
        </w:rPr>
        <w:footnoteReference w:id="5"/>
      </w:r>
    </w:p>
    <w:p w:rsidR="004C2DC3" w:rsidRDefault="004C2DC3">
      <w:pPr>
        <w:pBdr>
          <w:top w:val="single" w:sz="12" w:space="0" w:color="auto"/>
        </w:pBdr>
        <w:spacing w:after="0"/>
      </w:pPr>
    </w:p>
    <w:p w:rsidR="004C2DC3" w:rsidRDefault="00A7573A">
      <w:pPr>
        <w:pStyle w:val="Heading2"/>
      </w:pPr>
      <w:r>
        <w:rPr>
          <w:b/>
          <w:bCs/>
        </w:rPr>
        <w:t xml:space="preserve">2.2 </w:t>
      </w:r>
      <w:proofErr w:type="spellStart"/>
      <w:r>
        <w:rPr>
          <w:b/>
          <w:bCs/>
        </w:rPr>
        <w:t>DataRobot</w:t>
      </w:r>
      <w:proofErr w:type="spellEnd"/>
      <w:r>
        <w:rPr>
          <w:b/>
          <w:bCs/>
        </w:rPr>
        <w:t xml:space="preserve"> Workbench &amp; Use Cases</w:t>
      </w:r>
    </w:p>
    <w:p w:rsidR="004C2DC3" w:rsidRDefault="00A7573A">
      <w:proofErr w:type="spellStart"/>
      <w:r>
        <w:t>DataRobot</w:t>
      </w:r>
      <w:proofErr w:type="spellEnd"/>
      <w:r>
        <w:t xml:space="preserve"> introduces </w:t>
      </w:r>
      <w:r>
        <w:rPr>
          <w:b/>
          <w:bCs/>
        </w:rPr>
        <w:t>Use Cases</w:t>
      </w:r>
      <w:r>
        <w:t>, a structured way to group everything related to solving a business problem—datasets, experiments, notebooks, apps, and models—into a single collaboration container. They support efficient creation, organization, and monitori</w:t>
      </w:r>
      <w:r>
        <w:t xml:space="preserve">ng of AI workflows. </w:t>
      </w:r>
      <w:r>
        <w:rPr>
          <w:rStyle w:val="FootnoteReference"/>
        </w:rPr>
        <w:footnoteReference w:id="6"/>
      </w:r>
    </w:p>
    <w:p w:rsidR="004C2DC3" w:rsidRDefault="00A7573A">
      <w:r>
        <w:t>Capabilities include:</w:t>
      </w:r>
    </w:p>
    <w:p w:rsidR="004C2DC3" w:rsidRDefault="00A7573A">
      <w:pPr>
        <w:pStyle w:val="ListParagraph"/>
        <w:numPr>
          <w:ilvl w:val="0"/>
          <w:numId w:val="3"/>
        </w:numPr>
      </w:pPr>
      <w:r>
        <w:t>Grouping data and models by business problem</w:t>
      </w:r>
    </w:p>
    <w:p w:rsidR="004C2DC3" w:rsidRDefault="00A7573A">
      <w:pPr>
        <w:pStyle w:val="ListParagraph"/>
        <w:numPr>
          <w:ilvl w:val="0"/>
          <w:numId w:val="3"/>
        </w:numPr>
      </w:pPr>
      <w:r>
        <w:t>Managing user access and asset sharing</w:t>
      </w:r>
    </w:p>
    <w:p w:rsidR="004C2DC3" w:rsidRDefault="00A7573A">
      <w:pPr>
        <w:pStyle w:val="ListParagraph"/>
        <w:numPr>
          <w:ilvl w:val="0"/>
          <w:numId w:val="3"/>
        </w:numPr>
      </w:pPr>
      <w:r>
        <w:t>Tracking changes and receiving notifications</w:t>
      </w:r>
    </w:p>
    <w:p w:rsidR="004C2DC3" w:rsidRDefault="00A7573A">
      <w:pPr>
        <w:pStyle w:val="ListParagraph"/>
        <w:numPr>
          <w:ilvl w:val="0"/>
          <w:numId w:val="3"/>
        </w:numPr>
      </w:pPr>
      <w:r>
        <w:t>Supporting iterative, experiment‑driven workflows</w:t>
      </w:r>
      <w:r>
        <w:br/>
      </w:r>
      <w:r>
        <w:rPr>
          <w:rStyle w:val="FootnoteReference"/>
        </w:rPr>
        <w:footnoteReference w:id="7"/>
      </w:r>
    </w:p>
    <w:p w:rsidR="004C2DC3" w:rsidRDefault="004C2DC3">
      <w:pPr>
        <w:pBdr>
          <w:top w:val="single" w:sz="12" w:space="0" w:color="auto"/>
        </w:pBdr>
        <w:spacing w:after="0"/>
      </w:pPr>
    </w:p>
    <w:p w:rsidR="004C2DC3" w:rsidRDefault="00A7573A">
      <w:pPr>
        <w:pStyle w:val="Heading2"/>
      </w:pPr>
      <w:r>
        <w:rPr>
          <w:b/>
          <w:bCs/>
        </w:rPr>
        <w:t>2.3 Predictive Modeling &amp;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MLOps</w:t>
      </w:r>
      <w:proofErr w:type="spellEnd"/>
    </w:p>
    <w:p w:rsidR="004C2DC3" w:rsidRDefault="00A7573A">
      <w:r>
        <w:t>The platform provides:</w:t>
      </w:r>
    </w:p>
    <w:p w:rsidR="004C2DC3" w:rsidRDefault="00A7573A">
      <w:pPr>
        <w:pStyle w:val="ListParagraph"/>
        <w:numPr>
          <w:ilvl w:val="0"/>
          <w:numId w:val="4"/>
        </w:numPr>
      </w:pPr>
      <w:r>
        <w:t>Automated model building (blueprints)</w:t>
      </w:r>
    </w:p>
    <w:p w:rsidR="004C2DC3" w:rsidRDefault="00A7573A">
      <w:pPr>
        <w:pStyle w:val="ListParagraph"/>
        <w:numPr>
          <w:ilvl w:val="0"/>
          <w:numId w:val="4"/>
        </w:numPr>
      </w:pPr>
      <w:r>
        <w:t>Data preparation tools</w:t>
      </w:r>
    </w:p>
    <w:p w:rsidR="004C2DC3" w:rsidRDefault="00A7573A">
      <w:pPr>
        <w:pStyle w:val="ListParagraph"/>
        <w:numPr>
          <w:ilvl w:val="0"/>
          <w:numId w:val="4"/>
        </w:numPr>
      </w:pPr>
      <w:r>
        <w:t>Model insights (SHAP, explanations)</w:t>
      </w:r>
    </w:p>
    <w:p w:rsidR="004C2DC3" w:rsidRDefault="00A7573A">
      <w:pPr>
        <w:pStyle w:val="ListParagraph"/>
        <w:numPr>
          <w:ilvl w:val="0"/>
          <w:numId w:val="4"/>
        </w:numPr>
      </w:pPr>
      <w:r>
        <w:t>Time series modeling</w:t>
      </w:r>
    </w:p>
    <w:p w:rsidR="004C2DC3" w:rsidRDefault="00A7573A">
      <w:pPr>
        <w:pStyle w:val="ListParagraph"/>
        <w:numPr>
          <w:ilvl w:val="0"/>
          <w:numId w:val="4"/>
        </w:numPr>
      </w:pPr>
      <w:r>
        <w:t>Segmented modeling, anomaly detection, clustering</w:t>
      </w:r>
    </w:p>
    <w:p w:rsidR="004C2DC3" w:rsidRDefault="00A7573A">
      <w:pPr>
        <w:pStyle w:val="ListParagraph"/>
        <w:numPr>
          <w:ilvl w:val="0"/>
          <w:numId w:val="4"/>
        </w:numPr>
      </w:pPr>
      <w:r>
        <w:lastRenderedPageBreak/>
        <w:t>Deployment tools, monitoring, and drift detection</w:t>
      </w:r>
      <w:r>
        <w:br/>
      </w:r>
      <w:r>
        <w:rPr>
          <w:rStyle w:val="FootnoteReference"/>
        </w:rPr>
        <w:footnoteReference w:id="8"/>
      </w:r>
    </w:p>
    <w:p w:rsidR="004C2DC3" w:rsidRDefault="004C2DC3">
      <w:pPr>
        <w:pBdr>
          <w:top w:val="single" w:sz="12" w:space="0" w:color="auto"/>
        </w:pBdr>
        <w:spacing w:after="0"/>
      </w:pPr>
    </w:p>
    <w:p w:rsidR="004C2DC3" w:rsidRDefault="00A7573A">
      <w:pPr>
        <w:pStyle w:val="Heading2"/>
      </w:pPr>
      <w:r>
        <w:rPr>
          <w:b/>
          <w:bCs/>
        </w:rPr>
        <w:t>2.4 Generative AI Features</w:t>
      </w:r>
    </w:p>
    <w:p w:rsidR="004C2DC3" w:rsidRDefault="00A7573A">
      <w:proofErr w:type="spellStart"/>
      <w:r>
        <w:t>DataRobot</w:t>
      </w:r>
      <w:proofErr w:type="spellEnd"/>
      <w:r>
        <w:t xml:space="preserve"> includes capabilities for:</w:t>
      </w:r>
    </w:p>
    <w:p w:rsidR="004C2DC3" w:rsidRDefault="00A7573A">
      <w:pPr>
        <w:pStyle w:val="ListParagraph"/>
        <w:numPr>
          <w:ilvl w:val="0"/>
          <w:numId w:val="5"/>
        </w:numPr>
      </w:pPr>
      <w:r>
        <w:t>LLM blueprints</w:t>
      </w:r>
    </w:p>
    <w:p w:rsidR="004C2DC3" w:rsidRDefault="00A7573A">
      <w:pPr>
        <w:pStyle w:val="ListParagraph"/>
        <w:numPr>
          <w:ilvl w:val="0"/>
          <w:numId w:val="5"/>
        </w:numPr>
      </w:pPr>
      <w:r>
        <w:t>Vector database creation</w:t>
      </w:r>
    </w:p>
    <w:p w:rsidR="004C2DC3" w:rsidRDefault="00A7573A">
      <w:pPr>
        <w:pStyle w:val="ListParagraph"/>
        <w:numPr>
          <w:ilvl w:val="0"/>
          <w:numId w:val="5"/>
        </w:numPr>
      </w:pPr>
      <w:r>
        <w:t>RAG (Retrieval‑Augmented Generation) workflows</w:t>
      </w:r>
    </w:p>
    <w:p w:rsidR="004C2DC3" w:rsidRDefault="00A7573A">
      <w:pPr>
        <w:pStyle w:val="ListParagraph"/>
        <w:numPr>
          <w:ilvl w:val="0"/>
          <w:numId w:val="5"/>
        </w:numPr>
      </w:pPr>
      <w:r>
        <w:t>Custom model validation</w:t>
      </w:r>
    </w:p>
    <w:p w:rsidR="004C2DC3" w:rsidRDefault="00A7573A">
      <w:pPr>
        <w:pStyle w:val="ListParagraph"/>
        <w:numPr>
          <w:ilvl w:val="0"/>
          <w:numId w:val="5"/>
        </w:numPr>
      </w:pPr>
      <w:r>
        <w:t>Chat/Prompt engineering tools</w:t>
      </w:r>
      <w:r>
        <w:br/>
      </w:r>
      <w:r>
        <w:rPr>
          <w:rStyle w:val="FootnoteReference"/>
        </w:rPr>
        <w:footnoteReference w:id="9"/>
      </w:r>
    </w:p>
    <w:p w:rsidR="004C2DC3" w:rsidRDefault="004C2DC3">
      <w:pPr>
        <w:pBdr>
          <w:top w:val="single" w:sz="12" w:space="0" w:color="auto"/>
        </w:pBdr>
        <w:spacing w:after="0"/>
      </w:pPr>
    </w:p>
    <w:p w:rsidR="004C2DC3" w:rsidRDefault="00A7573A">
      <w:pPr>
        <w:pStyle w:val="Heading2"/>
      </w:pPr>
      <w:r>
        <w:rPr>
          <w:b/>
          <w:bCs/>
        </w:rPr>
        <w:t>2.5 Enterprise‑Grade Integration &amp; Infrastructur</w:t>
      </w:r>
      <w:r>
        <w:rPr>
          <w:b/>
          <w:bCs/>
        </w:rPr>
        <w:t>e</w:t>
      </w:r>
    </w:p>
    <w:p w:rsidR="004C2DC3" w:rsidRDefault="00A7573A">
      <w:pPr>
        <w:pStyle w:val="ListParagraph"/>
        <w:numPr>
          <w:ilvl w:val="0"/>
          <w:numId w:val="6"/>
        </w:numPr>
      </w:pPr>
      <w:r>
        <w:t xml:space="preserve">Runs </w:t>
      </w:r>
      <w:r>
        <w:rPr>
          <w:b/>
          <w:bCs/>
        </w:rPr>
        <w:t>on‑</w:t>
      </w:r>
      <w:proofErr w:type="spellStart"/>
      <w:r>
        <w:rPr>
          <w:b/>
          <w:bCs/>
        </w:rPr>
        <w:t>prem</w:t>
      </w:r>
      <w:proofErr w:type="spellEnd"/>
      <w:r>
        <w:rPr>
          <w:b/>
          <w:bCs/>
        </w:rPr>
        <w:t>, hybrid, or cross‑cloud</w:t>
      </w:r>
    </w:p>
    <w:p w:rsidR="004C2DC3" w:rsidRDefault="00A7573A">
      <w:pPr>
        <w:pStyle w:val="ListParagraph"/>
        <w:numPr>
          <w:ilvl w:val="0"/>
          <w:numId w:val="6"/>
        </w:numPr>
      </w:pPr>
      <w:r>
        <w:t xml:space="preserve">Co‑engineered and validated with </w:t>
      </w:r>
      <w:r>
        <w:rPr>
          <w:b/>
          <w:bCs/>
        </w:rPr>
        <w:t>NVIDIA Enterprise AI</w:t>
      </w:r>
    </w:p>
    <w:p w:rsidR="004C2DC3" w:rsidRDefault="00A7573A">
      <w:pPr>
        <w:pStyle w:val="ListParagraph"/>
        <w:numPr>
          <w:ilvl w:val="0"/>
          <w:numId w:val="6"/>
        </w:numPr>
      </w:pPr>
      <w:r>
        <w:t>Deep integration with SAP ecosystem</w:t>
      </w:r>
    </w:p>
    <w:p w:rsidR="004C2DC3" w:rsidRDefault="00A7573A">
      <w:pPr>
        <w:pStyle w:val="ListParagraph"/>
        <w:numPr>
          <w:ilvl w:val="0"/>
          <w:numId w:val="6"/>
        </w:numPr>
      </w:pPr>
      <w:r>
        <w:t xml:space="preserve">Supports deployment to environments like AWS </w:t>
      </w:r>
      <w:proofErr w:type="spellStart"/>
      <w:r>
        <w:t>SageMaker</w:t>
      </w:r>
      <w:proofErr w:type="spellEnd"/>
      <w:r>
        <w:br/>
      </w:r>
      <w:r>
        <w:rPr>
          <w:rStyle w:val="FootnoteReference"/>
        </w:rPr>
        <w:footnoteReference w:id="10"/>
      </w:r>
      <w:r>
        <w:t xml:space="preserve"> </w:t>
      </w:r>
      <w:r>
        <w:rPr>
          <w:rStyle w:val="FootnoteReference"/>
        </w:rPr>
        <w:footnoteReference w:id="11"/>
      </w:r>
    </w:p>
    <w:p w:rsidR="004C2DC3" w:rsidRDefault="004C2DC3">
      <w:pPr>
        <w:pBdr>
          <w:top w:val="single" w:sz="12" w:space="0" w:color="auto"/>
        </w:pBdr>
        <w:spacing w:after="0"/>
      </w:pPr>
    </w:p>
    <w:p w:rsidR="004C2DC3" w:rsidRDefault="00A7573A">
      <w:pPr>
        <w:pStyle w:val="Heading1"/>
      </w:pPr>
      <w:r>
        <w:rPr>
          <w:b/>
          <w:bCs/>
        </w:rPr>
        <w:t>3. Use Cases</w:t>
      </w:r>
    </w:p>
    <w:p w:rsidR="004C2DC3" w:rsidRDefault="00A7573A">
      <w:pPr>
        <w:pStyle w:val="Heading2"/>
      </w:pPr>
      <w:r>
        <w:rPr>
          <w:b/>
          <w:bCs/>
        </w:rPr>
        <w:t>3.1 Cross‑Industry AI Accelerators</w:t>
      </w:r>
    </w:p>
    <w:p w:rsidR="004C2DC3" w:rsidRDefault="00A7573A">
      <w:proofErr w:type="spellStart"/>
      <w:r>
        <w:t>DataRobot</w:t>
      </w:r>
      <w:proofErr w:type="spellEnd"/>
      <w:r>
        <w:t xml:space="preserve"> provides pre‑built workflows for a wide range of business problems:</w:t>
      </w:r>
    </w:p>
    <w:p w:rsidR="004C2DC3" w:rsidRDefault="00A7573A">
      <w:pPr>
        <w:pStyle w:val="Heading3"/>
      </w:pPr>
      <w:r>
        <w:rPr>
          <w:b/>
          <w:bCs/>
        </w:rPr>
        <w:t>Financial Services</w:t>
      </w:r>
    </w:p>
    <w:p w:rsidR="004C2DC3" w:rsidRDefault="00A7573A">
      <w:pPr>
        <w:pStyle w:val="ListParagraph"/>
        <w:numPr>
          <w:ilvl w:val="0"/>
          <w:numId w:val="7"/>
        </w:numPr>
      </w:pPr>
      <w:r>
        <w:t>Anti‑money laundering (AML) alert scoring</w:t>
      </w:r>
    </w:p>
    <w:p w:rsidR="004C2DC3" w:rsidRDefault="00A7573A">
      <w:pPr>
        <w:pStyle w:val="ListParagraph"/>
        <w:numPr>
          <w:ilvl w:val="0"/>
          <w:numId w:val="7"/>
        </w:numPr>
      </w:pPr>
      <w:r>
        <w:lastRenderedPageBreak/>
        <w:t>Credit risk modeling</w:t>
      </w:r>
      <w:r>
        <w:br/>
      </w:r>
      <w:r>
        <w:rPr>
          <w:rStyle w:val="FootnoteReference"/>
        </w:rPr>
        <w:footnoteReference w:id="12"/>
      </w:r>
    </w:p>
    <w:p w:rsidR="004C2DC3" w:rsidRDefault="00A7573A">
      <w:pPr>
        <w:pStyle w:val="Heading3"/>
      </w:pPr>
      <w:r>
        <w:rPr>
          <w:b/>
          <w:bCs/>
        </w:rPr>
        <w:t>Retail &amp; Marketing</w:t>
      </w:r>
    </w:p>
    <w:p w:rsidR="004C2DC3" w:rsidRDefault="00A7573A">
      <w:pPr>
        <w:pStyle w:val="ListParagraph"/>
        <w:numPr>
          <w:ilvl w:val="0"/>
          <w:numId w:val="8"/>
        </w:numPr>
      </w:pPr>
      <w:r>
        <w:t>Churn prediction</w:t>
      </w:r>
    </w:p>
    <w:p w:rsidR="004C2DC3" w:rsidRDefault="00A7573A">
      <w:pPr>
        <w:pStyle w:val="ListParagraph"/>
        <w:numPr>
          <w:ilvl w:val="0"/>
          <w:numId w:val="8"/>
        </w:numPr>
      </w:pPr>
      <w:r>
        <w:t>Net‑lift modeling for campaign optimization</w:t>
      </w:r>
    </w:p>
    <w:p w:rsidR="004C2DC3" w:rsidRDefault="00A7573A">
      <w:pPr>
        <w:pStyle w:val="ListParagraph"/>
        <w:numPr>
          <w:ilvl w:val="0"/>
          <w:numId w:val="8"/>
        </w:numPr>
      </w:pPr>
      <w:r>
        <w:t>Recommendation</w:t>
      </w:r>
      <w:r>
        <w:t xml:space="preserve"> engines</w:t>
      </w:r>
      <w:r>
        <w:br/>
      </w:r>
      <w:r>
        <w:rPr>
          <w:rStyle w:val="FootnoteReference"/>
        </w:rPr>
        <w:footnoteReference w:id="13"/>
      </w:r>
    </w:p>
    <w:p w:rsidR="004C2DC3" w:rsidRDefault="00A7573A">
      <w:pPr>
        <w:pStyle w:val="Heading3"/>
      </w:pPr>
      <w:r>
        <w:rPr>
          <w:b/>
          <w:bCs/>
        </w:rPr>
        <w:t>Healthcare</w:t>
      </w:r>
    </w:p>
    <w:p w:rsidR="004C2DC3" w:rsidRDefault="00A7573A">
      <w:pPr>
        <w:pStyle w:val="ListParagraph"/>
        <w:numPr>
          <w:ilvl w:val="0"/>
          <w:numId w:val="9"/>
        </w:numPr>
      </w:pPr>
      <w:r>
        <w:t>No‑show appointment forecasting</w:t>
      </w:r>
      <w:r>
        <w:br/>
      </w:r>
      <w:r>
        <w:rPr>
          <w:rStyle w:val="FootnoteReference"/>
        </w:rPr>
        <w:footnoteReference w:id="14"/>
      </w:r>
    </w:p>
    <w:p w:rsidR="004C2DC3" w:rsidRDefault="00A7573A">
      <w:pPr>
        <w:pStyle w:val="Heading3"/>
      </w:pPr>
      <w:r>
        <w:rPr>
          <w:b/>
          <w:bCs/>
        </w:rPr>
        <w:t>Manufacturing &amp; Supply Chain</w:t>
      </w:r>
    </w:p>
    <w:p w:rsidR="004C2DC3" w:rsidRDefault="00A7573A">
      <w:pPr>
        <w:pStyle w:val="ListParagraph"/>
        <w:numPr>
          <w:ilvl w:val="0"/>
          <w:numId w:val="10"/>
        </w:numPr>
      </w:pPr>
      <w:r>
        <w:t>Cold‑start demand forecasting</w:t>
      </w:r>
    </w:p>
    <w:p w:rsidR="004C2DC3" w:rsidRDefault="00A7573A">
      <w:pPr>
        <w:pStyle w:val="ListParagraph"/>
        <w:numPr>
          <w:ilvl w:val="0"/>
          <w:numId w:val="10"/>
        </w:numPr>
      </w:pPr>
      <w:r>
        <w:t>Large‑scale time‑series demand forecasting</w:t>
      </w:r>
    </w:p>
    <w:p w:rsidR="004C2DC3" w:rsidRDefault="00A7573A">
      <w:pPr>
        <w:pStyle w:val="ListParagraph"/>
        <w:numPr>
          <w:ilvl w:val="0"/>
          <w:numId w:val="10"/>
        </w:numPr>
      </w:pPr>
      <w:r>
        <w:t>Predicting factory order quantities for new products</w:t>
      </w:r>
      <w:r>
        <w:br/>
      </w:r>
      <w:r>
        <w:rPr>
          <w:rStyle w:val="FootnoteReference"/>
        </w:rPr>
        <w:footnoteReference w:id="15"/>
      </w:r>
    </w:p>
    <w:p w:rsidR="004C2DC3" w:rsidRDefault="00A7573A">
      <w:pPr>
        <w:pStyle w:val="Heading3"/>
      </w:pPr>
      <w:r>
        <w:rPr>
          <w:b/>
          <w:bCs/>
        </w:rPr>
        <w:t>Sports &amp; Entertainment</w:t>
      </w:r>
    </w:p>
    <w:p w:rsidR="004C2DC3" w:rsidRDefault="00A7573A">
      <w:pPr>
        <w:pStyle w:val="ListParagraph"/>
        <w:numPr>
          <w:ilvl w:val="0"/>
          <w:numId w:val="11"/>
        </w:numPr>
      </w:pPr>
      <w:r>
        <w:t xml:space="preserve">Predictive modeling </w:t>
      </w:r>
      <w:r>
        <w:t>for fantasy baseball metrics</w:t>
      </w:r>
      <w:r>
        <w:br/>
      </w:r>
      <w:r>
        <w:rPr>
          <w:rStyle w:val="FootnoteReference"/>
        </w:rPr>
        <w:footnoteReference w:id="16"/>
      </w:r>
    </w:p>
    <w:p w:rsidR="004C2DC3" w:rsidRDefault="00A7573A">
      <w:pPr>
        <w:pStyle w:val="Heading3"/>
      </w:pPr>
      <w:r>
        <w:rPr>
          <w:b/>
          <w:bCs/>
        </w:rPr>
        <w:t>High‑Frequency Sensor/</w:t>
      </w:r>
      <w:proofErr w:type="spellStart"/>
      <w:r>
        <w:rPr>
          <w:b/>
          <w:bCs/>
        </w:rPr>
        <w:t>IoT</w:t>
      </w:r>
      <w:proofErr w:type="spellEnd"/>
      <w:r>
        <w:rPr>
          <w:b/>
          <w:bCs/>
        </w:rPr>
        <w:t xml:space="preserve"> Data</w:t>
      </w:r>
    </w:p>
    <w:p w:rsidR="004C2DC3" w:rsidRDefault="00A7573A">
      <w:pPr>
        <w:pStyle w:val="ListParagraph"/>
        <w:numPr>
          <w:ilvl w:val="0"/>
          <w:numId w:val="12"/>
        </w:numPr>
      </w:pPr>
      <w:r>
        <w:t xml:space="preserve">Feature engineering with </w:t>
      </w:r>
      <w:proofErr w:type="spellStart"/>
      <w:r>
        <w:t>Gramian</w:t>
      </w:r>
      <w:proofErr w:type="spellEnd"/>
      <w:r>
        <w:t xml:space="preserve"> Angular Fields</w:t>
      </w:r>
    </w:p>
    <w:p w:rsidR="004C2DC3" w:rsidRDefault="00A7573A">
      <w:pPr>
        <w:pStyle w:val="ListParagraph"/>
        <w:numPr>
          <w:ilvl w:val="0"/>
          <w:numId w:val="12"/>
        </w:numPr>
      </w:pPr>
      <w:r>
        <w:t>Visual AI for acoustic datasets</w:t>
      </w:r>
      <w:r>
        <w:br/>
      </w:r>
      <w:r>
        <w:rPr>
          <w:rStyle w:val="FootnoteReference"/>
        </w:rPr>
        <w:footnoteReference w:id="17"/>
      </w:r>
    </w:p>
    <w:p w:rsidR="004C2DC3" w:rsidRDefault="004C2DC3">
      <w:pPr>
        <w:pBdr>
          <w:top w:val="single" w:sz="12" w:space="0" w:color="auto"/>
        </w:pBdr>
        <w:spacing w:after="0"/>
      </w:pPr>
    </w:p>
    <w:p w:rsidR="004C2DC3" w:rsidRDefault="00A7573A">
      <w:pPr>
        <w:pStyle w:val="Heading1"/>
      </w:pPr>
      <w:r>
        <w:rPr>
          <w:b/>
          <w:bCs/>
        </w:rPr>
        <w:lastRenderedPageBreak/>
        <w:t>4. Architecture Overview</w:t>
      </w:r>
    </w:p>
    <w:p w:rsidR="004C2DC3" w:rsidRDefault="00A7573A">
      <w:r>
        <w:t xml:space="preserve">While </w:t>
      </w:r>
      <w:proofErr w:type="spellStart"/>
      <w:r>
        <w:t>DataRobot</w:t>
      </w:r>
      <w:proofErr w:type="spellEnd"/>
      <w:r>
        <w:t xml:space="preserve"> does not publish a single explicit architectural diagram publicly, its documentation reveals a clear </w:t>
      </w:r>
      <w:r>
        <w:rPr>
          <w:b/>
          <w:bCs/>
        </w:rPr>
        <w:t>modular, layered architecture</w:t>
      </w:r>
      <w:r>
        <w:t xml:space="preserve"> that supports the entire AI lifecycle.</w:t>
      </w:r>
    </w:p>
    <w:p w:rsidR="004C2DC3" w:rsidRDefault="00A7573A">
      <w:pPr>
        <w:pStyle w:val="Heading2"/>
      </w:pPr>
      <w:r>
        <w:rPr>
          <w:b/>
          <w:bCs/>
        </w:rPr>
        <w:t>4.1 Core Architectural Layers</w:t>
      </w:r>
    </w:p>
    <w:p w:rsidR="004C2DC3" w:rsidRDefault="00A7573A">
      <w:pPr>
        <w:pStyle w:val="Heading3"/>
      </w:pPr>
      <w:r>
        <w:rPr>
          <w:b/>
          <w:bCs/>
        </w:rPr>
        <w:t>1. Data &amp; Feature Layer</w:t>
      </w:r>
    </w:p>
    <w:p w:rsidR="004C2DC3" w:rsidRDefault="00A7573A">
      <w:r>
        <w:t>Includes:</w:t>
      </w:r>
    </w:p>
    <w:p w:rsidR="004C2DC3" w:rsidRDefault="00A7573A">
      <w:pPr>
        <w:pStyle w:val="ListParagraph"/>
        <w:numPr>
          <w:ilvl w:val="0"/>
          <w:numId w:val="13"/>
        </w:numPr>
      </w:pPr>
      <w:r>
        <w:t>Dataset ingestion</w:t>
      </w:r>
    </w:p>
    <w:p w:rsidR="004C2DC3" w:rsidRDefault="00A7573A">
      <w:pPr>
        <w:pStyle w:val="ListParagraph"/>
        <w:numPr>
          <w:ilvl w:val="0"/>
          <w:numId w:val="13"/>
        </w:numPr>
      </w:pPr>
      <w:r>
        <w:t>Data wrangling</w:t>
      </w:r>
    </w:p>
    <w:p w:rsidR="004C2DC3" w:rsidRDefault="00A7573A">
      <w:pPr>
        <w:pStyle w:val="ListParagraph"/>
        <w:numPr>
          <w:ilvl w:val="0"/>
          <w:numId w:val="13"/>
        </w:numPr>
      </w:pPr>
      <w:r>
        <w:t>Feature discovery and engineering</w:t>
      </w:r>
    </w:p>
    <w:p w:rsidR="004C2DC3" w:rsidRDefault="00A7573A">
      <w:pPr>
        <w:pStyle w:val="ListParagraph"/>
        <w:numPr>
          <w:ilvl w:val="0"/>
          <w:numId w:val="13"/>
        </w:numPr>
      </w:pPr>
      <w:r>
        <w:t>Vector database support for generative AI</w:t>
      </w:r>
      <w:r>
        <w:br/>
      </w:r>
      <w:r>
        <w:rPr>
          <w:rStyle w:val="FootnoteReference"/>
        </w:rPr>
        <w:footnoteReference w:id="18"/>
      </w:r>
      <w:r>
        <w:t xml:space="preserve"> </w:t>
      </w:r>
      <w:r>
        <w:rPr>
          <w:rStyle w:val="FootnoteReference"/>
        </w:rPr>
        <w:footnoteReference w:id="19"/>
      </w:r>
    </w:p>
    <w:p w:rsidR="004C2DC3" w:rsidRDefault="00A7573A">
      <w:pPr>
        <w:pStyle w:val="Heading3"/>
      </w:pPr>
      <w:r>
        <w:rPr>
          <w:b/>
          <w:bCs/>
        </w:rPr>
        <w:t>2. Modeling &amp; Experimentation Layer</w:t>
      </w:r>
    </w:p>
    <w:p w:rsidR="004C2DC3" w:rsidRDefault="00A7573A">
      <w:r>
        <w:t>Handles:</w:t>
      </w:r>
    </w:p>
    <w:p w:rsidR="004C2DC3" w:rsidRDefault="00A7573A">
      <w:pPr>
        <w:pStyle w:val="ListParagraph"/>
        <w:numPr>
          <w:ilvl w:val="0"/>
          <w:numId w:val="14"/>
        </w:numPr>
      </w:pPr>
      <w:r>
        <w:t>Automated machine learning (</w:t>
      </w:r>
      <w:proofErr w:type="spellStart"/>
      <w:r>
        <w:t>AutoML</w:t>
      </w:r>
      <w:proofErr w:type="spellEnd"/>
      <w:r>
        <w:t>)</w:t>
      </w:r>
    </w:p>
    <w:p w:rsidR="004C2DC3" w:rsidRDefault="00A7573A">
      <w:pPr>
        <w:pStyle w:val="ListParagraph"/>
        <w:numPr>
          <w:ilvl w:val="0"/>
          <w:numId w:val="14"/>
        </w:numPr>
      </w:pPr>
      <w:r>
        <w:t>Blueprints for model construction</w:t>
      </w:r>
    </w:p>
    <w:p w:rsidR="004C2DC3" w:rsidRDefault="00A7573A">
      <w:pPr>
        <w:pStyle w:val="ListParagraph"/>
        <w:numPr>
          <w:ilvl w:val="0"/>
          <w:numId w:val="14"/>
        </w:numPr>
      </w:pPr>
      <w:r>
        <w:t>Python API, notebooks, and c</w:t>
      </w:r>
      <w:r>
        <w:t>ode‑first workflows</w:t>
      </w:r>
    </w:p>
    <w:p w:rsidR="004C2DC3" w:rsidRDefault="00A7573A">
      <w:pPr>
        <w:pStyle w:val="ListParagraph"/>
        <w:numPr>
          <w:ilvl w:val="0"/>
          <w:numId w:val="14"/>
        </w:numPr>
      </w:pPr>
      <w:r>
        <w:t>Workbench and Use Case management</w:t>
      </w:r>
      <w:r>
        <w:br/>
      </w:r>
      <w:r>
        <w:rPr>
          <w:rStyle w:val="FootnoteReference"/>
        </w:rPr>
        <w:footnoteReference w:id="20"/>
      </w:r>
      <w:r>
        <w:t xml:space="preserve"> </w:t>
      </w:r>
      <w:r>
        <w:rPr>
          <w:rStyle w:val="FootnoteReference"/>
        </w:rPr>
        <w:footnoteReference w:id="21"/>
      </w:r>
    </w:p>
    <w:p w:rsidR="004C2DC3" w:rsidRDefault="00A7573A">
      <w:pPr>
        <w:pStyle w:val="Heading3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Agentic</w:t>
      </w:r>
      <w:proofErr w:type="spellEnd"/>
      <w:r>
        <w:rPr>
          <w:b/>
          <w:bCs/>
        </w:rPr>
        <w:t xml:space="preserve"> AI Layer</w:t>
      </w:r>
    </w:p>
    <w:p w:rsidR="004C2DC3" w:rsidRDefault="00A7573A">
      <w:r>
        <w:t>The newest layer, supporting:</w:t>
      </w:r>
    </w:p>
    <w:p w:rsidR="004C2DC3" w:rsidRDefault="00A7573A">
      <w:pPr>
        <w:pStyle w:val="ListParagraph"/>
        <w:numPr>
          <w:ilvl w:val="0"/>
          <w:numId w:val="15"/>
        </w:numPr>
      </w:pPr>
      <w:r>
        <w:t>Foundational and business agents</w:t>
      </w:r>
    </w:p>
    <w:p w:rsidR="004C2DC3" w:rsidRDefault="00A7573A">
      <w:pPr>
        <w:pStyle w:val="ListParagraph"/>
        <w:numPr>
          <w:ilvl w:val="0"/>
          <w:numId w:val="15"/>
        </w:numPr>
      </w:pPr>
      <w:r>
        <w:t>SAP‑native agents</w:t>
      </w:r>
    </w:p>
    <w:p w:rsidR="004C2DC3" w:rsidRDefault="00A7573A">
      <w:pPr>
        <w:pStyle w:val="ListParagraph"/>
        <w:numPr>
          <w:ilvl w:val="0"/>
          <w:numId w:val="15"/>
        </w:numPr>
      </w:pPr>
      <w:r>
        <w:t>Customizable agent pipelines</w:t>
      </w:r>
    </w:p>
    <w:p w:rsidR="004C2DC3" w:rsidRDefault="00A7573A">
      <w:pPr>
        <w:pStyle w:val="ListParagraph"/>
        <w:numPr>
          <w:ilvl w:val="0"/>
          <w:numId w:val="15"/>
        </w:numPr>
      </w:pPr>
      <w:r>
        <w:t>Prompt engineering and generative AI integrations</w:t>
      </w:r>
      <w:r>
        <w:br/>
      </w:r>
      <w:r>
        <w:rPr>
          <w:rStyle w:val="FootnoteReference"/>
        </w:rPr>
        <w:footnoteReference w:id="22"/>
      </w:r>
    </w:p>
    <w:p w:rsidR="004C2DC3" w:rsidRDefault="00A7573A">
      <w:pPr>
        <w:pStyle w:val="Heading3"/>
      </w:pPr>
      <w:r>
        <w:rPr>
          <w:b/>
          <w:bCs/>
        </w:rPr>
        <w:lastRenderedPageBreak/>
        <w:t xml:space="preserve">4. Deployment &amp; </w:t>
      </w:r>
      <w:r>
        <w:rPr>
          <w:b/>
          <w:bCs/>
        </w:rPr>
        <w:t>Serving Layer</w:t>
      </w:r>
    </w:p>
    <w:p w:rsidR="004C2DC3" w:rsidRDefault="00A7573A">
      <w:r>
        <w:t>Covers:</w:t>
      </w:r>
    </w:p>
    <w:p w:rsidR="004C2DC3" w:rsidRDefault="00A7573A">
      <w:pPr>
        <w:pStyle w:val="ListParagraph"/>
        <w:numPr>
          <w:ilvl w:val="0"/>
          <w:numId w:val="16"/>
        </w:numPr>
      </w:pPr>
      <w:r>
        <w:t>Batch and real‑time predictions</w:t>
      </w:r>
    </w:p>
    <w:p w:rsidR="004C2DC3" w:rsidRDefault="00A7573A">
      <w:pPr>
        <w:pStyle w:val="ListParagraph"/>
        <w:numPr>
          <w:ilvl w:val="0"/>
          <w:numId w:val="16"/>
        </w:numPr>
      </w:pPr>
      <w:r>
        <w:t>Deploying models to cloud, on‑</w:t>
      </w:r>
      <w:proofErr w:type="spellStart"/>
      <w:r>
        <w:t>prem</w:t>
      </w:r>
      <w:proofErr w:type="spellEnd"/>
      <w:r>
        <w:t xml:space="preserve">, edge, or AWS </w:t>
      </w:r>
      <w:proofErr w:type="spellStart"/>
      <w:r>
        <w:t>SageMaker</w:t>
      </w:r>
      <w:proofErr w:type="spellEnd"/>
    </w:p>
    <w:p w:rsidR="004C2DC3" w:rsidRDefault="00A7573A">
      <w:pPr>
        <w:pStyle w:val="ListParagraph"/>
        <w:numPr>
          <w:ilvl w:val="0"/>
          <w:numId w:val="16"/>
        </w:numPr>
      </w:pPr>
      <w:r>
        <w:t>Compute orchestration</w:t>
      </w:r>
      <w:r>
        <w:br/>
      </w:r>
      <w:r>
        <w:rPr>
          <w:rStyle w:val="FootnoteReference"/>
        </w:rPr>
        <w:footnoteReference w:id="23"/>
      </w:r>
    </w:p>
    <w:p w:rsidR="004C2DC3" w:rsidRDefault="00A7573A">
      <w:pPr>
        <w:pStyle w:val="Heading3"/>
      </w:pPr>
      <w:r>
        <w:rPr>
          <w:b/>
          <w:bCs/>
        </w:rPr>
        <w:t xml:space="preserve">5. </w:t>
      </w:r>
      <w:proofErr w:type="spellStart"/>
      <w:r>
        <w:rPr>
          <w:b/>
          <w:bCs/>
        </w:rPr>
        <w:t>MLOps</w:t>
      </w:r>
      <w:proofErr w:type="spellEnd"/>
      <w:r>
        <w:rPr>
          <w:b/>
          <w:bCs/>
        </w:rPr>
        <w:t>, Monitoring &amp; Governance Layer</w:t>
      </w:r>
    </w:p>
    <w:p w:rsidR="004C2DC3" w:rsidRDefault="00A7573A">
      <w:r>
        <w:t>Provides:</w:t>
      </w:r>
    </w:p>
    <w:p w:rsidR="004C2DC3" w:rsidRDefault="00A7573A">
      <w:pPr>
        <w:pStyle w:val="ListParagraph"/>
        <w:numPr>
          <w:ilvl w:val="0"/>
          <w:numId w:val="17"/>
        </w:numPr>
      </w:pPr>
      <w:r>
        <w:t>Model registry</w:t>
      </w:r>
    </w:p>
    <w:p w:rsidR="004C2DC3" w:rsidRDefault="00A7573A">
      <w:pPr>
        <w:pStyle w:val="ListParagraph"/>
        <w:numPr>
          <w:ilvl w:val="0"/>
          <w:numId w:val="17"/>
        </w:numPr>
      </w:pPr>
      <w:r>
        <w:t>Model drift and accuracy monitoring</w:t>
      </w:r>
      <w:bookmarkStart w:id="0" w:name="_GoBack"/>
      <w:bookmarkEnd w:id="0"/>
    </w:p>
    <w:p w:rsidR="004C2DC3" w:rsidRDefault="00A7573A">
      <w:pPr>
        <w:pStyle w:val="ListParagraph"/>
        <w:numPr>
          <w:ilvl w:val="0"/>
          <w:numId w:val="17"/>
        </w:numPr>
      </w:pPr>
      <w:r>
        <w:t>Access controls and authentication</w:t>
      </w:r>
    </w:p>
    <w:p w:rsidR="004C2DC3" w:rsidRDefault="00A7573A">
      <w:pPr>
        <w:pStyle w:val="ListParagraph"/>
        <w:numPr>
          <w:ilvl w:val="0"/>
          <w:numId w:val="17"/>
        </w:numPr>
      </w:pPr>
      <w:r>
        <w:t>Logging and auditing</w:t>
      </w:r>
    </w:p>
    <w:p w:rsidR="004C2DC3" w:rsidRDefault="00A7573A">
      <w:pPr>
        <w:pStyle w:val="ListParagraph"/>
        <w:numPr>
          <w:ilvl w:val="0"/>
          <w:numId w:val="17"/>
        </w:numPr>
      </w:pPr>
      <w:r>
        <w:t>Safe operation of agents</w:t>
      </w:r>
      <w:r>
        <w:br/>
      </w:r>
      <w:r>
        <w:rPr>
          <w:rStyle w:val="FootnoteReference"/>
        </w:rPr>
        <w:footnoteReference w:id="24"/>
      </w:r>
      <w:r>
        <w:t xml:space="preserve"> </w:t>
      </w:r>
      <w:r>
        <w:rPr>
          <w:rStyle w:val="FootnoteReference"/>
        </w:rPr>
        <w:footnoteReference w:id="25"/>
      </w:r>
    </w:p>
    <w:p w:rsidR="004C2DC3" w:rsidRDefault="00A7573A">
      <w:pPr>
        <w:pStyle w:val="Heading3"/>
      </w:pPr>
      <w:r>
        <w:rPr>
          <w:b/>
          <w:bCs/>
        </w:rPr>
        <w:t>6. UI &amp; Developer Tools Layer</w:t>
      </w:r>
    </w:p>
    <w:p w:rsidR="004C2DC3" w:rsidRDefault="00A7573A">
      <w:r>
        <w:t>Includes:</w:t>
      </w:r>
    </w:p>
    <w:p w:rsidR="004C2DC3" w:rsidRDefault="00A7573A">
      <w:pPr>
        <w:pStyle w:val="ListParagraph"/>
        <w:numPr>
          <w:ilvl w:val="0"/>
          <w:numId w:val="18"/>
        </w:numPr>
      </w:pPr>
      <w:proofErr w:type="spellStart"/>
      <w:r>
        <w:t>NextGen</w:t>
      </w:r>
      <w:proofErr w:type="spellEnd"/>
      <w:r>
        <w:t xml:space="preserve"> UI</w:t>
      </w:r>
    </w:p>
    <w:p w:rsidR="004C2DC3" w:rsidRDefault="00A7573A">
      <w:pPr>
        <w:pStyle w:val="ListParagraph"/>
        <w:numPr>
          <w:ilvl w:val="0"/>
          <w:numId w:val="18"/>
        </w:numPr>
      </w:pPr>
      <w:r>
        <w:t>Workbench</w:t>
      </w:r>
    </w:p>
    <w:p w:rsidR="004C2DC3" w:rsidRDefault="00A7573A">
      <w:pPr>
        <w:pStyle w:val="ListParagraph"/>
        <w:numPr>
          <w:ilvl w:val="0"/>
          <w:numId w:val="18"/>
        </w:numPr>
      </w:pPr>
      <w:r>
        <w:t>Developer APIs (Python, REST)</w:t>
      </w:r>
    </w:p>
    <w:p w:rsidR="004C2DC3" w:rsidRDefault="00A7573A">
      <w:pPr>
        <w:pStyle w:val="ListParagraph"/>
        <w:numPr>
          <w:ilvl w:val="0"/>
          <w:numId w:val="18"/>
        </w:numPr>
      </w:pPr>
      <w:r>
        <w:t>Applications and AI app builders</w:t>
      </w:r>
      <w:r>
        <w:br/>
      </w:r>
      <w:r>
        <w:rPr>
          <w:rStyle w:val="FootnoteReference"/>
        </w:rPr>
        <w:footnoteReference w:id="26"/>
      </w:r>
    </w:p>
    <w:p w:rsidR="004C2DC3" w:rsidRDefault="004C2DC3">
      <w:pPr>
        <w:pBdr>
          <w:top w:val="single" w:sz="12" w:space="0" w:color="auto"/>
        </w:pBdr>
        <w:spacing w:after="0"/>
      </w:pPr>
    </w:p>
    <w:p w:rsidR="004C2DC3" w:rsidRDefault="00A7573A">
      <w:pPr>
        <w:pStyle w:val="Heading1"/>
      </w:pPr>
      <w:r>
        <w:rPr>
          <w:b/>
          <w:bCs/>
        </w:rPr>
        <w:t>5. Summary</w:t>
      </w:r>
    </w:p>
    <w:p w:rsidR="004C2DC3" w:rsidRDefault="00A7573A">
      <w:proofErr w:type="spellStart"/>
      <w:r>
        <w:t>DataRobot</w:t>
      </w:r>
      <w:proofErr w:type="spellEnd"/>
      <w:r>
        <w:t xml:space="preserve"> offers a </w:t>
      </w:r>
      <w:r>
        <w:rPr>
          <w:b/>
          <w:bCs/>
        </w:rPr>
        <w:t xml:space="preserve">comprehensive </w:t>
      </w:r>
      <w:r>
        <w:rPr>
          <w:b/>
          <w:bCs/>
        </w:rPr>
        <w:t>enterprise AI platform</w:t>
      </w:r>
      <w:r>
        <w:t xml:space="preserve"> that unifies:</w:t>
      </w:r>
    </w:p>
    <w:p w:rsidR="004C2DC3" w:rsidRDefault="00A7573A">
      <w:pPr>
        <w:pStyle w:val="ListParagraph"/>
        <w:numPr>
          <w:ilvl w:val="0"/>
          <w:numId w:val="19"/>
        </w:numPr>
      </w:pPr>
      <w:r>
        <w:t>Predictive analytics</w:t>
      </w:r>
    </w:p>
    <w:p w:rsidR="004C2DC3" w:rsidRDefault="00A7573A">
      <w:pPr>
        <w:pStyle w:val="ListParagraph"/>
        <w:numPr>
          <w:ilvl w:val="0"/>
          <w:numId w:val="19"/>
        </w:numPr>
      </w:pPr>
      <w:r>
        <w:t>Generative AI</w:t>
      </w:r>
    </w:p>
    <w:p w:rsidR="004C2DC3" w:rsidRDefault="00A7573A">
      <w:pPr>
        <w:pStyle w:val="ListParagraph"/>
        <w:numPr>
          <w:ilvl w:val="0"/>
          <w:numId w:val="19"/>
        </w:numPr>
      </w:pPr>
      <w:proofErr w:type="spellStart"/>
      <w:r>
        <w:t>Agentic</w:t>
      </w:r>
      <w:proofErr w:type="spellEnd"/>
      <w:r>
        <w:t xml:space="preserve"> AI</w:t>
      </w:r>
    </w:p>
    <w:p w:rsidR="004C2DC3" w:rsidRDefault="00A7573A">
      <w:pPr>
        <w:pStyle w:val="ListParagraph"/>
        <w:numPr>
          <w:ilvl w:val="0"/>
          <w:numId w:val="19"/>
        </w:numPr>
      </w:pPr>
      <w:proofErr w:type="spellStart"/>
      <w:r>
        <w:lastRenderedPageBreak/>
        <w:t>MLOps</w:t>
      </w:r>
      <w:proofErr w:type="spellEnd"/>
      <w:r>
        <w:t xml:space="preserve"> &amp; governance</w:t>
      </w:r>
    </w:p>
    <w:p w:rsidR="004C2DC3" w:rsidRDefault="00A7573A">
      <w:pPr>
        <w:pStyle w:val="ListParagraph"/>
        <w:numPr>
          <w:ilvl w:val="0"/>
          <w:numId w:val="19"/>
        </w:numPr>
      </w:pPr>
      <w:r>
        <w:t>Enterprise deployment</w:t>
      </w:r>
    </w:p>
    <w:p w:rsidR="004C2DC3" w:rsidRDefault="00A7573A">
      <w:r>
        <w:t xml:space="preserve">Its </w:t>
      </w:r>
      <w:r>
        <w:rPr>
          <w:b/>
          <w:bCs/>
        </w:rPr>
        <w:t>Use Case‑centric workflow</w:t>
      </w:r>
      <w:r>
        <w:t xml:space="preserve">, </w:t>
      </w:r>
      <w:r>
        <w:rPr>
          <w:b/>
          <w:bCs/>
        </w:rPr>
        <w:t>agent workforce capabilities</w:t>
      </w:r>
      <w:r>
        <w:t xml:space="preserve">, and </w:t>
      </w:r>
      <w:r>
        <w:rPr>
          <w:b/>
          <w:bCs/>
        </w:rPr>
        <w:t>full lifecycle architecture</w:t>
      </w:r>
      <w:r>
        <w:t xml:space="preserve"> make it a robust system for scaling AI across industries.</w:t>
      </w:r>
    </w:p>
    <w:sectPr w:rsidR="004C2DC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573A" w:rsidRDefault="00A7573A">
      <w:pPr>
        <w:spacing w:after="0" w:line="240" w:lineRule="auto"/>
      </w:pPr>
      <w:r>
        <w:separator/>
      </w:r>
    </w:p>
  </w:endnote>
  <w:endnote w:type="continuationSeparator" w:id="0">
    <w:p w:rsidR="00A7573A" w:rsidRDefault="00A757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573A" w:rsidRDefault="00A7573A">
      <w:pPr>
        <w:spacing w:after="0" w:line="240" w:lineRule="auto"/>
      </w:pPr>
      <w:r>
        <w:separator/>
      </w:r>
    </w:p>
  </w:footnote>
  <w:footnote w:type="continuationSeparator" w:id="0">
    <w:p w:rsidR="00A7573A" w:rsidRDefault="00A7573A">
      <w:pPr>
        <w:spacing w:after="0" w:line="240" w:lineRule="auto"/>
      </w:pPr>
      <w:r>
        <w:continuationSeparator/>
      </w:r>
    </w:p>
  </w:footnote>
  <w:footnote w:id="1">
    <w:p w:rsidR="004C2DC3" w:rsidRDefault="00A7573A">
      <w:r>
        <w:rPr>
          <w:rStyle w:val="FootnoteReference"/>
        </w:rPr>
        <w:footnoteRef/>
      </w:r>
      <w:hyperlink r:id="rId1" w:history="1">
        <w:r>
          <w:rPr>
            <w:rStyle w:val="Hyperlink"/>
          </w:rPr>
          <w:t>https://www.datarobot.com/</w:t>
        </w:r>
      </w:hyperlink>
    </w:p>
  </w:footnote>
  <w:footnote w:id="2">
    <w:p w:rsidR="004C2DC3" w:rsidRDefault="00A7573A">
      <w:r>
        <w:rPr>
          <w:rStyle w:val="FootnoteReference"/>
        </w:rPr>
        <w:footnoteRef/>
      </w:r>
      <w:hyperlink r:id="rId2" w:history="1">
        <w:r>
          <w:rPr>
            <w:rStyle w:val="Hyperlink"/>
          </w:rPr>
          <w:t>https://www.datarobot.com/</w:t>
        </w:r>
      </w:hyperlink>
    </w:p>
  </w:footnote>
  <w:footnote w:id="3">
    <w:p w:rsidR="004C2DC3" w:rsidRDefault="00A7573A">
      <w:r>
        <w:rPr>
          <w:rStyle w:val="FootnoteReference"/>
        </w:rPr>
        <w:footnoteRef/>
      </w:r>
      <w:hyperlink r:id="rId3" w:history="1">
        <w:r>
          <w:rPr>
            <w:rStyle w:val="Hyperlink"/>
          </w:rPr>
          <w:t>https://www.datarobot.com/</w:t>
        </w:r>
      </w:hyperlink>
    </w:p>
  </w:footnote>
  <w:footnote w:id="4">
    <w:p w:rsidR="004C2DC3" w:rsidRDefault="00A7573A">
      <w:r>
        <w:rPr>
          <w:rStyle w:val="FootnoteReference"/>
        </w:rPr>
        <w:footnoteRef/>
      </w:r>
      <w:hyperlink r:id="rId4" w:history="1">
        <w:r>
          <w:rPr>
            <w:rStyle w:val="Hyperlink"/>
          </w:rPr>
          <w:t>ht</w:t>
        </w:r>
        <w:r>
          <w:rPr>
            <w:rStyle w:val="Hyperlink"/>
          </w:rPr>
          <w:t>tps://www.datarobot.com/</w:t>
        </w:r>
      </w:hyperlink>
    </w:p>
  </w:footnote>
  <w:footnote w:id="5">
    <w:p w:rsidR="004C2DC3" w:rsidRDefault="00A7573A">
      <w:r>
        <w:rPr>
          <w:rStyle w:val="FootnoteReference"/>
        </w:rPr>
        <w:footnoteRef/>
      </w:r>
      <w:hyperlink r:id="rId5" w:history="1">
        <w:r>
          <w:rPr>
            <w:rStyle w:val="Hyperlink"/>
          </w:rPr>
          <w:t>https://www.datarobot.com/</w:t>
        </w:r>
      </w:hyperlink>
    </w:p>
  </w:footnote>
  <w:footnote w:id="6">
    <w:p w:rsidR="004C2DC3" w:rsidRDefault="00A7573A">
      <w:r>
        <w:rPr>
          <w:rStyle w:val="FootnoteReference"/>
        </w:rPr>
        <w:footnoteRef/>
      </w:r>
      <w:hyperlink r:id="rId6" w:history="1">
        <w:r>
          <w:rPr>
            <w:rStyle w:val="Hyperlink"/>
          </w:rPr>
          <w:t>https://docs.datarobot.com/en/docs/api/dev-learning/python/</w:t>
        </w:r>
        <w:r>
          <w:rPr>
            <w:rStyle w:val="Hyperlink"/>
          </w:rPr>
          <w:t>use_cases/use_cases.html</w:t>
        </w:r>
      </w:hyperlink>
    </w:p>
  </w:footnote>
  <w:footnote w:id="7">
    <w:p w:rsidR="004C2DC3" w:rsidRDefault="00A7573A">
      <w:r>
        <w:rPr>
          <w:rStyle w:val="FootnoteReference"/>
        </w:rPr>
        <w:footnoteRef/>
      </w:r>
      <w:hyperlink r:id="rId7" w:history="1">
        <w:r>
          <w:rPr>
            <w:rStyle w:val="Hyperlink"/>
          </w:rPr>
          <w:t>https://docs.datarobot.com/en/docs/api/dev-learning/python/use_cases/use_cases.html</w:t>
        </w:r>
      </w:hyperlink>
    </w:p>
  </w:footnote>
  <w:footnote w:id="8">
    <w:p w:rsidR="004C2DC3" w:rsidRDefault="00A7573A">
      <w:r>
        <w:rPr>
          <w:rStyle w:val="FootnoteReference"/>
        </w:rPr>
        <w:footnoteRef/>
      </w:r>
      <w:hyperlink r:id="rId8" w:history="1">
        <w:r>
          <w:rPr>
            <w:rStyle w:val="Hyperlink"/>
          </w:rPr>
          <w:t>https://docs.datarobot.com/en/docs/api/reference/public-api/use_cases.html</w:t>
        </w:r>
      </w:hyperlink>
    </w:p>
  </w:footnote>
  <w:footnote w:id="9">
    <w:p w:rsidR="004C2DC3" w:rsidRDefault="00A7573A">
      <w:r>
        <w:rPr>
          <w:rStyle w:val="FootnoteReference"/>
        </w:rPr>
        <w:footnoteRef/>
      </w:r>
      <w:hyperlink r:id="rId9" w:history="1">
        <w:r>
          <w:rPr>
            <w:rStyle w:val="Hyperlink"/>
          </w:rPr>
          <w:t>https://docs.datarobot.com/en/docs/index.html</w:t>
        </w:r>
      </w:hyperlink>
    </w:p>
  </w:footnote>
  <w:footnote w:id="10">
    <w:p w:rsidR="004C2DC3" w:rsidRDefault="00A7573A">
      <w:r>
        <w:rPr>
          <w:rStyle w:val="FootnoteReference"/>
        </w:rPr>
        <w:footnoteRef/>
      </w:r>
      <w:hyperlink r:id="rId10" w:history="1">
        <w:r>
          <w:rPr>
            <w:rStyle w:val="Hyperlink"/>
          </w:rPr>
          <w:t>https://www.datarobot.com/</w:t>
        </w:r>
      </w:hyperlink>
    </w:p>
  </w:footnote>
  <w:footnote w:id="11">
    <w:p w:rsidR="004C2DC3" w:rsidRDefault="00A7573A">
      <w:r>
        <w:rPr>
          <w:rStyle w:val="FootnoteReference"/>
        </w:rPr>
        <w:footnoteRef/>
      </w:r>
      <w:hyperlink r:id="rId11" w:history="1">
        <w:r>
          <w:rPr>
            <w:rStyle w:val="Hyperlink"/>
          </w:rPr>
          <w:t>https://docs.datarobot.com/11.0/en/docs/api/accelerators/use-cases-accel/index.html</w:t>
        </w:r>
      </w:hyperlink>
    </w:p>
  </w:footnote>
  <w:footnote w:id="12">
    <w:p w:rsidR="004C2DC3" w:rsidRDefault="00A7573A">
      <w:r>
        <w:rPr>
          <w:rStyle w:val="FootnoteReference"/>
        </w:rPr>
        <w:footnoteRef/>
      </w:r>
      <w:hyperlink r:id="rId12" w:history="1">
        <w:r>
          <w:rPr>
            <w:rStyle w:val="Hyperlink"/>
          </w:rPr>
          <w:t>https://docs.datarobot.com/11.0/en/docs/api/accelerators/use-cases-accel/index.html</w:t>
        </w:r>
      </w:hyperlink>
    </w:p>
  </w:footnote>
  <w:footnote w:id="13">
    <w:p w:rsidR="004C2DC3" w:rsidRDefault="00A7573A">
      <w:r>
        <w:rPr>
          <w:rStyle w:val="FootnoteReference"/>
        </w:rPr>
        <w:footnoteRef/>
      </w:r>
      <w:hyperlink r:id="rId13" w:history="1">
        <w:r>
          <w:rPr>
            <w:rStyle w:val="Hyperlink"/>
          </w:rPr>
          <w:t>https://docs.datarobot.com/11.0/en/docs/api/accelerators/use-cases-accel/index.html</w:t>
        </w:r>
      </w:hyperlink>
    </w:p>
  </w:footnote>
  <w:footnote w:id="14">
    <w:p w:rsidR="004C2DC3" w:rsidRDefault="00A7573A">
      <w:r>
        <w:rPr>
          <w:rStyle w:val="FootnoteReference"/>
        </w:rPr>
        <w:footnoteRef/>
      </w:r>
      <w:hyperlink r:id="rId14" w:history="1">
        <w:r>
          <w:rPr>
            <w:rStyle w:val="Hyperlink"/>
          </w:rPr>
          <w:t>https://docs.datarobot.com/11.0/en/docs/api/accelerators/use-cases-accel/index.html</w:t>
        </w:r>
      </w:hyperlink>
    </w:p>
  </w:footnote>
  <w:footnote w:id="15">
    <w:p w:rsidR="004C2DC3" w:rsidRDefault="00A7573A">
      <w:r>
        <w:rPr>
          <w:rStyle w:val="FootnoteReference"/>
        </w:rPr>
        <w:footnoteRef/>
      </w:r>
      <w:hyperlink r:id="rId15" w:history="1">
        <w:r>
          <w:rPr>
            <w:rStyle w:val="Hyperlink"/>
          </w:rPr>
          <w:t>https://docs.datarobot.com/11.0/en/docs/api/accelerators/use-cases-acce</w:t>
        </w:r>
        <w:r>
          <w:rPr>
            <w:rStyle w:val="Hyperlink"/>
          </w:rPr>
          <w:t>l/index.html</w:t>
        </w:r>
      </w:hyperlink>
    </w:p>
  </w:footnote>
  <w:footnote w:id="16">
    <w:p w:rsidR="004C2DC3" w:rsidRDefault="00A7573A">
      <w:r>
        <w:rPr>
          <w:rStyle w:val="FootnoteReference"/>
        </w:rPr>
        <w:footnoteRef/>
      </w:r>
      <w:hyperlink r:id="rId16" w:history="1">
        <w:r>
          <w:rPr>
            <w:rStyle w:val="Hyperlink"/>
          </w:rPr>
          <w:t>https://docs.datarobot.com/11.0/en/docs/api/accelerators/use-cases-accel/index.html</w:t>
        </w:r>
      </w:hyperlink>
    </w:p>
  </w:footnote>
  <w:footnote w:id="17">
    <w:p w:rsidR="004C2DC3" w:rsidRDefault="00A7573A">
      <w:r>
        <w:rPr>
          <w:rStyle w:val="FootnoteReference"/>
        </w:rPr>
        <w:footnoteRef/>
      </w:r>
      <w:hyperlink r:id="rId17" w:history="1">
        <w:r>
          <w:rPr>
            <w:rStyle w:val="Hyperlink"/>
          </w:rPr>
          <w:t>https://docs.datarobot.com/11.0/en/docs/api/accelerators/use-cases-accel/index.html</w:t>
        </w:r>
      </w:hyperlink>
    </w:p>
  </w:footnote>
  <w:footnote w:id="18">
    <w:p w:rsidR="004C2DC3" w:rsidRDefault="00A7573A">
      <w:r>
        <w:rPr>
          <w:rStyle w:val="FootnoteReference"/>
        </w:rPr>
        <w:footnoteRef/>
      </w:r>
      <w:hyperlink r:id="rId18" w:history="1">
        <w:r>
          <w:rPr>
            <w:rStyle w:val="Hyperlink"/>
          </w:rPr>
          <w:t>https://docs.datarobot.com/en/docs/ap</w:t>
        </w:r>
        <w:r>
          <w:rPr>
            <w:rStyle w:val="Hyperlink"/>
          </w:rPr>
          <w:t>i/reference/public-api/use_cases.html</w:t>
        </w:r>
      </w:hyperlink>
    </w:p>
  </w:footnote>
  <w:footnote w:id="19">
    <w:p w:rsidR="004C2DC3" w:rsidRDefault="00A7573A">
      <w:r>
        <w:rPr>
          <w:rStyle w:val="FootnoteReference"/>
        </w:rPr>
        <w:footnoteRef/>
      </w:r>
      <w:hyperlink r:id="rId19" w:history="1">
        <w:r>
          <w:rPr>
            <w:rStyle w:val="Hyperlink"/>
          </w:rPr>
          <w:t>https://docs.datarobot.com/en/docs/index.html</w:t>
        </w:r>
      </w:hyperlink>
    </w:p>
  </w:footnote>
  <w:footnote w:id="20">
    <w:p w:rsidR="004C2DC3" w:rsidRDefault="00A7573A">
      <w:r>
        <w:rPr>
          <w:rStyle w:val="FootnoteReference"/>
        </w:rPr>
        <w:footnoteRef/>
      </w:r>
      <w:hyperlink r:id="rId20" w:history="1">
        <w:r>
          <w:rPr>
            <w:rStyle w:val="Hyperlink"/>
          </w:rPr>
          <w:t>https://</w:t>
        </w:r>
        <w:r>
          <w:rPr>
            <w:rStyle w:val="Hyperlink"/>
          </w:rPr>
          <w:t>docs.datarobot.com/en/docs/api/dev-learning/python/use_cases/use_cases.html</w:t>
        </w:r>
      </w:hyperlink>
    </w:p>
  </w:footnote>
  <w:footnote w:id="21">
    <w:p w:rsidR="004C2DC3" w:rsidRDefault="00A7573A">
      <w:r>
        <w:rPr>
          <w:rStyle w:val="FootnoteReference"/>
        </w:rPr>
        <w:footnoteRef/>
      </w:r>
      <w:hyperlink r:id="rId21" w:history="1">
        <w:r>
          <w:rPr>
            <w:rStyle w:val="Hyperlink"/>
          </w:rPr>
          <w:t>https://docs.datarobot.com/en/docs/api/reference/public-api/use_cases.html</w:t>
        </w:r>
      </w:hyperlink>
    </w:p>
  </w:footnote>
  <w:footnote w:id="22">
    <w:p w:rsidR="004C2DC3" w:rsidRDefault="00A7573A">
      <w:r>
        <w:rPr>
          <w:rStyle w:val="FootnoteReference"/>
        </w:rPr>
        <w:footnoteRef/>
      </w:r>
      <w:hyperlink r:id="rId22" w:history="1">
        <w:r>
          <w:rPr>
            <w:rStyle w:val="Hyperlink"/>
          </w:rPr>
          <w:t>https://www.datarobot.com/</w:t>
        </w:r>
      </w:hyperlink>
    </w:p>
  </w:footnote>
  <w:footnote w:id="23">
    <w:p w:rsidR="004C2DC3" w:rsidRDefault="00A7573A">
      <w:r>
        <w:rPr>
          <w:rStyle w:val="FootnoteReference"/>
        </w:rPr>
        <w:footnoteRef/>
      </w:r>
      <w:hyperlink r:id="rId23" w:history="1">
        <w:r>
          <w:rPr>
            <w:rStyle w:val="Hyperlink"/>
          </w:rPr>
          <w:t>https://docs.datarobot.com/11.0/en/docs/api/accelerators/use-cases-accel/index.html</w:t>
        </w:r>
      </w:hyperlink>
    </w:p>
  </w:footnote>
  <w:footnote w:id="24">
    <w:p w:rsidR="004C2DC3" w:rsidRDefault="00A7573A">
      <w:r>
        <w:rPr>
          <w:rStyle w:val="FootnoteReference"/>
        </w:rPr>
        <w:footnoteRef/>
      </w:r>
      <w:hyperlink r:id="rId24" w:history="1">
        <w:r>
          <w:rPr>
            <w:rStyle w:val="Hyperlink"/>
          </w:rPr>
          <w:t>https://www.datarobot.com/</w:t>
        </w:r>
      </w:hyperlink>
    </w:p>
  </w:footnote>
  <w:footnote w:id="25">
    <w:p w:rsidR="004C2DC3" w:rsidRDefault="00A7573A">
      <w:r>
        <w:rPr>
          <w:rStyle w:val="FootnoteReference"/>
        </w:rPr>
        <w:footnoteRef/>
      </w:r>
      <w:hyperlink r:id="rId25" w:history="1">
        <w:r>
          <w:rPr>
            <w:rStyle w:val="Hyperlink"/>
          </w:rPr>
          <w:t>https://docs.datarobot.com/en/docs/api/reference/public-api/use_cases.html</w:t>
        </w:r>
      </w:hyperlink>
    </w:p>
  </w:footnote>
  <w:footnote w:id="26">
    <w:p w:rsidR="004C2DC3" w:rsidRDefault="00A7573A">
      <w:r>
        <w:rPr>
          <w:rStyle w:val="FootnoteReference"/>
        </w:rPr>
        <w:footnoteRef/>
      </w:r>
      <w:hyperlink r:id="rId26" w:history="1">
        <w:r>
          <w:rPr>
            <w:rStyle w:val="Hyperlink"/>
          </w:rPr>
          <w:t>https://docs.datarobot.com/en/docs/index.html</w:t>
        </w:r>
      </w:hyperlink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292B41"/>
    <w:multiLevelType w:val="hybridMultilevel"/>
    <w:tmpl w:val="4174597A"/>
    <w:lvl w:ilvl="0" w:tplc="1750A4B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9402D4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6FCC3C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71C86E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DAAE91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B0C4AC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A16B93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FFE980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286104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>
    <w:nsid w:val="08611721"/>
    <w:multiLevelType w:val="hybridMultilevel"/>
    <w:tmpl w:val="E8A6E232"/>
    <w:lvl w:ilvl="0" w:tplc="4780868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7FC28F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614FE2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9EA575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444F1C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17A057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0AA5D1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62241D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AC2936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>
    <w:nsid w:val="096232CE"/>
    <w:multiLevelType w:val="hybridMultilevel"/>
    <w:tmpl w:val="747638F8"/>
    <w:lvl w:ilvl="0" w:tplc="EF067E4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E98886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92E193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54E5E5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F90E5F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F1A9DC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AFA306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88E470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71EA39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>
    <w:nsid w:val="13723AFE"/>
    <w:multiLevelType w:val="hybridMultilevel"/>
    <w:tmpl w:val="A4F6F2EA"/>
    <w:lvl w:ilvl="0" w:tplc="BB30CEF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9024B6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CA691A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CB22FF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CFE699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ACE5A6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BD2B37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2B2E33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038E26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>
    <w:nsid w:val="257C366D"/>
    <w:multiLevelType w:val="hybridMultilevel"/>
    <w:tmpl w:val="63148B00"/>
    <w:lvl w:ilvl="0" w:tplc="0CDA662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ABE99E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8E4233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598CD8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BF62CD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77C3F7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4327F4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D00C71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5E2FF3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>
    <w:nsid w:val="2F587FA3"/>
    <w:multiLevelType w:val="hybridMultilevel"/>
    <w:tmpl w:val="CBC00C30"/>
    <w:lvl w:ilvl="0" w:tplc="EFA4258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58A6E7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D7A9CB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04469D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5C45B9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6706D9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324D31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0F2FD0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D2C8C5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>
    <w:nsid w:val="3551145B"/>
    <w:multiLevelType w:val="hybridMultilevel"/>
    <w:tmpl w:val="213AF884"/>
    <w:lvl w:ilvl="0" w:tplc="A88A51F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9F05D7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E1EA6F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B8A029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7A20F2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1F6ECA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20C561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F76DEB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E0A01C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>
    <w:nsid w:val="3B696D00"/>
    <w:multiLevelType w:val="hybridMultilevel"/>
    <w:tmpl w:val="BF32933E"/>
    <w:lvl w:ilvl="0" w:tplc="3876616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2E08D2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E68E57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7ACC6D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FDE57C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0083F4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B04EC8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4C0957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47AABD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>
    <w:nsid w:val="3CF36A82"/>
    <w:multiLevelType w:val="hybridMultilevel"/>
    <w:tmpl w:val="BB08C9B0"/>
    <w:lvl w:ilvl="0" w:tplc="F44C95B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14C241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CE21ED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83E27C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C64714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E10BEA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2D4470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97CE7D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1CAC45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>
    <w:nsid w:val="52415D39"/>
    <w:multiLevelType w:val="hybridMultilevel"/>
    <w:tmpl w:val="60DC3554"/>
    <w:lvl w:ilvl="0" w:tplc="67663F5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D460BD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7E019D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534939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FB0919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074B28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B5E624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2FED7B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A52387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>
    <w:nsid w:val="55CD5490"/>
    <w:multiLevelType w:val="hybridMultilevel"/>
    <w:tmpl w:val="DDCC7686"/>
    <w:lvl w:ilvl="0" w:tplc="7A6AA97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B96D5F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70AC58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D32F40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2DC9EC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41E38D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C8AD5F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F44A0C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9DCF55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>
    <w:nsid w:val="5A7452D4"/>
    <w:multiLevelType w:val="hybridMultilevel"/>
    <w:tmpl w:val="CED45A0A"/>
    <w:lvl w:ilvl="0" w:tplc="8684EF4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0D2C82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1E4D11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B00603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24C611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05AE11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234958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E2858A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15E306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>
    <w:nsid w:val="5D585507"/>
    <w:multiLevelType w:val="hybridMultilevel"/>
    <w:tmpl w:val="81422CFC"/>
    <w:lvl w:ilvl="0" w:tplc="2EFCC8F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1E618C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F70FFE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01E1EE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1927C7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274AD8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3088BE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05833B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6E0C56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>
    <w:nsid w:val="68363D0C"/>
    <w:multiLevelType w:val="hybridMultilevel"/>
    <w:tmpl w:val="8ACEAB2C"/>
    <w:lvl w:ilvl="0" w:tplc="5826173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B60ECD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0748A7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AA2015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5A43A5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0566C8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E56220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306DFB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626ABC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>
    <w:nsid w:val="695F2DDD"/>
    <w:multiLevelType w:val="hybridMultilevel"/>
    <w:tmpl w:val="853E33B4"/>
    <w:lvl w:ilvl="0" w:tplc="0D0E4CE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CDE986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568CAB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BA617B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5BA786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62A9CE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20C44F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94054C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4E49E2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5">
    <w:nsid w:val="7565694D"/>
    <w:multiLevelType w:val="hybridMultilevel"/>
    <w:tmpl w:val="F06CFA4C"/>
    <w:lvl w:ilvl="0" w:tplc="C5B2CE0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0FA2C6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6A6607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1BE1A0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09ED22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9C2757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DE0CC9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444F61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3BEA76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6">
    <w:nsid w:val="76E33CB4"/>
    <w:multiLevelType w:val="hybridMultilevel"/>
    <w:tmpl w:val="FA14841E"/>
    <w:lvl w:ilvl="0" w:tplc="0C5466D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56A27D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F52832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1DC35B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E46DBE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2A0DCE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78A938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F42AF2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FA23F3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7">
    <w:nsid w:val="7BB35CF0"/>
    <w:multiLevelType w:val="hybridMultilevel"/>
    <w:tmpl w:val="44783F9E"/>
    <w:lvl w:ilvl="0" w:tplc="0358C31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AE4CEC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506520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CD203B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3A0A27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0B0BB6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0CE662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F9242D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6D2FCA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8">
    <w:nsid w:val="7E681E67"/>
    <w:multiLevelType w:val="hybridMultilevel"/>
    <w:tmpl w:val="066A8E86"/>
    <w:lvl w:ilvl="0" w:tplc="4BD6D6D4">
      <w:start w:val="1"/>
      <w:numFmt w:val="bullet"/>
      <w:lvlText w:val="●"/>
      <w:lvlJc w:val="left"/>
      <w:pPr>
        <w:ind w:left="720" w:hanging="360"/>
      </w:pPr>
    </w:lvl>
    <w:lvl w:ilvl="1" w:tplc="1FE2823E">
      <w:start w:val="1"/>
      <w:numFmt w:val="bullet"/>
      <w:lvlText w:val="○"/>
      <w:lvlJc w:val="left"/>
      <w:pPr>
        <w:ind w:left="1440" w:hanging="360"/>
      </w:pPr>
    </w:lvl>
    <w:lvl w:ilvl="2" w:tplc="E31C6138">
      <w:start w:val="1"/>
      <w:numFmt w:val="bullet"/>
      <w:lvlText w:val="■"/>
      <w:lvlJc w:val="left"/>
      <w:pPr>
        <w:ind w:left="2160" w:hanging="360"/>
      </w:pPr>
    </w:lvl>
    <w:lvl w:ilvl="3" w:tplc="0DAE0ED2">
      <w:start w:val="1"/>
      <w:numFmt w:val="bullet"/>
      <w:lvlText w:val="●"/>
      <w:lvlJc w:val="left"/>
      <w:pPr>
        <w:ind w:left="2880" w:hanging="360"/>
      </w:pPr>
    </w:lvl>
    <w:lvl w:ilvl="4" w:tplc="D56ADC4A">
      <w:start w:val="1"/>
      <w:numFmt w:val="bullet"/>
      <w:lvlText w:val="○"/>
      <w:lvlJc w:val="left"/>
      <w:pPr>
        <w:ind w:left="3600" w:hanging="360"/>
      </w:pPr>
    </w:lvl>
    <w:lvl w:ilvl="5" w:tplc="81CCF5FC">
      <w:start w:val="1"/>
      <w:numFmt w:val="bullet"/>
      <w:lvlText w:val="■"/>
      <w:lvlJc w:val="left"/>
      <w:pPr>
        <w:ind w:left="4320" w:hanging="360"/>
      </w:pPr>
    </w:lvl>
    <w:lvl w:ilvl="6" w:tplc="82686542">
      <w:start w:val="1"/>
      <w:numFmt w:val="bullet"/>
      <w:lvlText w:val="●"/>
      <w:lvlJc w:val="left"/>
      <w:pPr>
        <w:ind w:left="5040" w:hanging="360"/>
      </w:pPr>
    </w:lvl>
    <w:lvl w:ilvl="7" w:tplc="28CCA10C">
      <w:start w:val="1"/>
      <w:numFmt w:val="bullet"/>
      <w:lvlText w:val="●"/>
      <w:lvlJc w:val="left"/>
      <w:pPr>
        <w:ind w:left="5760" w:hanging="360"/>
      </w:pPr>
    </w:lvl>
    <w:lvl w:ilvl="8" w:tplc="C2EECB7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8"/>
    <w:lvlOverride w:ilvl="0">
      <w:startOverride w:val="1"/>
    </w:lvlOverride>
  </w:num>
  <w:num w:numId="2">
    <w:abstractNumId w:val="6"/>
  </w:num>
  <w:num w:numId="3">
    <w:abstractNumId w:val="1"/>
  </w:num>
  <w:num w:numId="4">
    <w:abstractNumId w:val="4"/>
  </w:num>
  <w:num w:numId="5">
    <w:abstractNumId w:val="10"/>
  </w:num>
  <w:num w:numId="6">
    <w:abstractNumId w:val="2"/>
  </w:num>
  <w:num w:numId="7">
    <w:abstractNumId w:val="8"/>
  </w:num>
  <w:num w:numId="8">
    <w:abstractNumId w:val="16"/>
  </w:num>
  <w:num w:numId="9">
    <w:abstractNumId w:val="9"/>
  </w:num>
  <w:num w:numId="10">
    <w:abstractNumId w:val="17"/>
  </w:num>
  <w:num w:numId="11">
    <w:abstractNumId w:val="5"/>
  </w:num>
  <w:num w:numId="12">
    <w:abstractNumId w:val="12"/>
  </w:num>
  <w:num w:numId="13">
    <w:abstractNumId w:val="13"/>
  </w:num>
  <w:num w:numId="14">
    <w:abstractNumId w:val="3"/>
  </w:num>
  <w:num w:numId="15">
    <w:abstractNumId w:val="15"/>
  </w:num>
  <w:num w:numId="16">
    <w:abstractNumId w:val="7"/>
  </w:num>
  <w:num w:numId="17">
    <w:abstractNumId w:val="14"/>
  </w:num>
  <w:num w:numId="18">
    <w:abstractNumId w:val="0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2DC3"/>
    <w:rsid w:val="004C2DC3"/>
    <w:rsid w:val="00A7573A"/>
    <w:rsid w:val="00D72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A142FA8-BECA-4E46-829F-98D77A8DE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datarobo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datarobot.com/en/docs/api/reference/public-api/use_cases.html" TargetMode="External"/><Relationship Id="rId13" Type="http://schemas.openxmlformats.org/officeDocument/2006/relationships/hyperlink" Target="https://docs.datarobot.com/11.0/en/docs/api/accelerators/use-cases-accel/index.html" TargetMode="External"/><Relationship Id="rId18" Type="http://schemas.openxmlformats.org/officeDocument/2006/relationships/hyperlink" Target="https://docs.datarobot.com/en/docs/api/reference/public-api/use_cases.html" TargetMode="External"/><Relationship Id="rId26" Type="http://schemas.openxmlformats.org/officeDocument/2006/relationships/hyperlink" Target="https://docs.datarobot.com/en/docs/index.html" TargetMode="External"/><Relationship Id="rId3" Type="http://schemas.openxmlformats.org/officeDocument/2006/relationships/hyperlink" Target="https://www.datarobot.com/" TargetMode="External"/><Relationship Id="rId21" Type="http://schemas.openxmlformats.org/officeDocument/2006/relationships/hyperlink" Target="https://docs.datarobot.com/en/docs/api/reference/public-api/use_cases.html" TargetMode="External"/><Relationship Id="rId7" Type="http://schemas.openxmlformats.org/officeDocument/2006/relationships/hyperlink" Target="https://docs.datarobot.com/en/docs/api/dev-learning/python/use_cases/use_cases.html" TargetMode="External"/><Relationship Id="rId12" Type="http://schemas.openxmlformats.org/officeDocument/2006/relationships/hyperlink" Target="https://docs.datarobot.com/11.0/en/docs/api/accelerators/use-cases-accel/index.html" TargetMode="External"/><Relationship Id="rId17" Type="http://schemas.openxmlformats.org/officeDocument/2006/relationships/hyperlink" Target="https://docs.datarobot.com/11.0/en/docs/api/accelerators/use-cases-accel/index.html" TargetMode="External"/><Relationship Id="rId25" Type="http://schemas.openxmlformats.org/officeDocument/2006/relationships/hyperlink" Target="https://docs.datarobot.com/en/docs/api/reference/public-api/use_cases.html" TargetMode="External"/><Relationship Id="rId2" Type="http://schemas.openxmlformats.org/officeDocument/2006/relationships/hyperlink" Target="https://www.datarobot.com/" TargetMode="External"/><Relationship Id="rId16" Type="http://schemas.openxmlformats.org/officeDocument/2006/relationships/hyperlink" Target="https://docs.datarobot.com/11.0/en/docs/api/accelerators/use-cases-accel/index.html" TargetMode="External"/><Relationship Id="rId20" Type="http://schemas.openxmlformats.org/officeDocument/2006/relationships/hyperlink" Target="https://docs.datarobot.com/en/docs/api/dev-learning/python/use_cases/use_cases.html" TargetMode="External"/><Relationship Id="rId1" Type="http://schemas.openxmlformats.org/officeDocument/2006/relationships/hyperlink" Target="https://www.datarobot.com/" TargetMode="External"/><Relationship Id="rId6" Type="http://schemas.openxmlformats.org/officeDocument/2006/relationships/hyperlink" Target="https://docs.datarobot.com/en/docs/api/dev-learning/python/use_cases/use_cases.html" TargetMode="External"/><Relationship Id="rId11" Type="http://schemas.openxmlformats.org/officeDocument/2006/relationships/hyperlink" Target="https://docs.datarobot.com/11.0/en/docs/api/accelerators/use-cases-accel/index.html" TargetMode="External"/><Relationship Id="rId24" Type="http://schemas.openxmlformats.org/officeDocument/2006/relationships/hyperlink" Target="https://www.datarobot.com/" TargetMode="External"/><Relationship Id="rId5" Type="http://schemas.openxmlformats.org/officeDocument/2006/relationships/hyperlink" Target="https://www.datarobot.com/" TargetMode="External"/><Relationship Id="rId15" Type="http://schemas.openxmlformats.org/officeDocument/2006/relationships/hyperlink" Target="https://docs.datarobot.com/11.0/en/docs/api/accelerators/use-cases-accel/index.html" TargetMode="External"/><Relationship Id="rId23" Type="http://schemas.openxmlformats.org/officeDocument/2006/relationships/hyperlink" Target="https://docs.datarobot.com/11.0/en/docs/api/accelerators/use-cases-accel/index.html" TargetMode="External"/><Relationship Id="rId10" Type="http://schemas.openxmlformats.org/officeDocument/2006/relationships/hyperlink" Target="https://www.datarobot.com/" TargetMode="External"/><Relationship Id="rId19" Type="http://schemas.openxmlformats.org/officeDocument/2006/relationships/hyperlink" Target="https://docs.datarobot.com/en/docs/index.html" TargetMode="External"/><Relationship Id="rId4" Type="http://schemas.openxmlformats.org/officeDocument/2006/relationships/hyperlink" Target="https://www.datarobot.com/" TargetMode="External"/><Relationship Id="rId9" Type="http://schemas.openxmlformats.org/officeDocument/2006/relationships/hyperlink" Target="https://docs.datarobot.com/en/docs/index.html" TargetMode="External"/><Relationship Id="rId14" Type="http://schemas.openxmlformats.org/officeDocument/2006/relationships/hyperlink" Target="https://docs.datarobot.com/11.0/en/docs/api/accelerators/use-cases-accel/index.html" TargetMode="External"/><Relationship Id="rId22" Type="http://schemas.openxmlformats.org/officeDocument/2006/relationships/hyperlink" Target="https://www.datarobo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742</Words>
  <Characters>4236</Characters>
  <Application>Microsoft Office Word</Application>
  <DocSecurity>0</DocSecurity>
  <Lines>35</Lines>
  <Paragraphs>9</Paragraphs>
  <ScaleCrop>false</ScaleCrop>
  <Company/>
  <LinksUpToDate>false</LinksUpToDate>
  <CharactersWithSpaces>4969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HP</cp:lastModifiedBy>
  <cp:revision>2</cp:revision>
  <dcterms:created xsi:type="dcterms:W3CDTF">2026-02-16T08:57:00Z</dcterms:created>
  <dcterms:modified xsi:type="dcterms:W3CDTF">2026-02-16T09:01:00Z</dcterms:modified>
</cp:coreProperties>
</file>