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777" w:rsidRDefault="001A26AB">
      <w:r>
        <w:t xml:space="preserve">Below is a practical, end‑to‑end overview of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with Azure Machine Learning (Azure ML)</w:t>
      </w:r>
      <w:r>
        <w:t xml:space="preserve">—what it is, how you architect it, which Azure ML features you use at each stage, and how to wire up CI/CD with </w:t>
      </w:r>
      <w:proofErr w:type="spellStart"/>
      <w:r>
        <w:t>GitHub</w:t>
      </w:r>
      <w:proofErr w:type="spellEnd"/>
      <w:r>
        <w:t xml:space="preserve"> Actions. I’ve kept it hands‑on and Python‑centric.</w:t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 xml:space="preserve">1) What is </w:t>
      </w:r>
      <w:proofErr w:type="spellStart"/>
      <w:r>
        <w:t>MLOps</w:t>
      </w:r>
      <w:proofErr w:type="spellEnd"/>
      <w:r>
        <w:t xml:space="preserve"> (and why Azure ML)?</w:t>
      </w:r>
    </w:p>
    <w:p w:rsidR="00455777" w:rsidRDefault="001A26AB">
      <w:proofErr w:type="spellStart"/>
      <w:r>
        <w:rPr>
          <w:b/>
          <w:bCs/>
        </w:rPr>
        <w:t>MLOps</w:t>
      </w:r>
      <w:proofErr w:type="spellEnd"/>
      <w:r>
        <w:t xml:space="preserve"> applies </w:t>
      </w:r>
      <w:proofErr w:type="spellStart"/>
      <w:r>
        <w:t>DevOps</w:t>
      </w:r>
      <w:proofErr w:type="spellEnd"/>
      <w:r>
        <w:t xml:space="preserve"> principles to the ML lifecy</w:t>
      </w:r>
      <w:r>
        <w:t xml:space="preserve">cle so you can </w:t>
      </w:r>
      <w:r>
        <w:rPr>
          <w:b/>
          <w:bCs/>
        </w:rPr>
        <w:t>reliably train, evaluate, deploy, and monitor</w:t>
      </w:r>
      <w:r>
        <w:t xml:space="preserve"> models in production with automation, governance, and repeatability. Microsoft’s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v2</w:t>
      </w:r>
      <w:r>
        <w:t xml:space="preserve"> guidance organizes this into modular phases and provides deployable patterns for classical ML, CV, and NL</w:t>
      </w:r>
      <w:r>
        <w:t>P—</w:t>
      </w:r>
      <w:r>
        <w:rPr>
          <w:b/>
          <w:bCs/>
        </w:rPr>
        <w:t>all built around Azure ML</w:t>
      </w:r>
      <w:r>
        <w:t xml:space="preserve"> as the core service for training, registry, deployment, and monitoring. </w:t>
      </w:r>
      <w:r>
        <w:rPr>
          <w:rStyle w:val="FootnoteReference"/>
        </w:rPr>
        <w:footnoteReference w:id="1"/>
      </w:r>
    </w:p>
    <w:p w:rsidR="00455777" w:rsidRDefault="001A26AB">
      <w:r>
        <w:t xml:space="preserve">Azure ML itself is a managed service that </w:t>
      </w:r>
      <w:r>
        <w:rPr>
          <w:b/>
          <w:bCs/>
        </w:rPr>
        <w:t>accelerates and manages the entire ML project lifecycle</w:t>
      </w:r>
      <w:r>
        <w:t xml:space="preserve">—from data prep and training through deployment and </w:t>
      </w:r>
      <w:proofErr w:type="spellStart"/>
      <w:r>
        <w:t>MLOps</w:t>
      </w:r>
      <w:proofErr w:type="spellEnd"/>
      <w:r>
        <w:t xml:space="preserve">—with SDK/CLI v2, </w:t>
      </w:r>
      <w:proofErr w:type="spellStart"/>
      <w:r>
        <w:t>MLflow</w:t>
      </w:r>
      <w:proofErr w:type="spellEnd"/>
      <w:r>
        <w:t xml:space="preserve"> tracking, endpoints, pipelines, registries, and built‑in governance/security. </w:t>
      </w:r>
      <w:r>
        <w:rPr>
          <w:rStyle w:val="FootnoteReference"/>
        </w:rPr>
        <w:footnoteReference w:id="2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>2) Reference architecture (inner loop vs. outer loop)</w:t>
      </w:r>
    </w:p>
    <w:p w:rsidR="00455777" w:rsidRDefault="001A26AB">
      <w:r>
        <w:rPr>
          <w:b/>
          <w:bCs/>
        </w:rPr>
        <w:t>Inner loop (model development)</w:t>
      </w:r>
    </w:p>
    <w:p w:rsidR="00455777" w:rsidRDefault="001A26AB">
      <w:pPr>
        <w:pStyle w:val="ListParagraph"/>
        <w:numPr>
          <w:ilvl w:val="0"/>
          <w:numId w:val="2"/>
        </w:numPr>
      </w:pPr>
      <w:r>
        <w:t xml:space="preserve">Data scientists iterate locally/centrally using </w:t>
      </w:r>
      <w:r>
        <w:rPr>
          <w:b/>
          <w:bCs/>
        </w:rPr>
        <w:t>compute instances</w:t>
      </w:r>
      <w:r>
        <w:t xml:space="preserve"> or </w:t>
      </w:r>
      <w:proofErr w:type="spellStart"/>
      <w:r>
        <w:rPr>
          <w:b/>
          <w:bCs/>
        </w:rPr>
        <w:t>serverless</w:t>
      </w:r>
      <w:proofErr w:type="spellEnd"/>
      <w:r>
        <w:rPr>
          <w:b/>
          <w:bCs/>
        </w:rPr>
        <w:t xml:space="preserve"> Spark</w:t>
      </w:r>
      <w:r>
        <w:t xml:space="preserve">, track experiments with </w:t>
      </w:r>
      <w:proofErr w:type="spellStart"/>
      <w:r>
        <w:rPr>
          <w:b/>
          <w:bCs/>
        </w:rPr>
        <w:t>MLflow</w:t>
      </w:r>
      <w:proofErr w:type="spellEnd"/>
      <w:r>
        <w:t xml:space="preserve">, and package steps into </w:t>
      </w:r>
      <w:r>
        <w:rPr>
          <w:b/>
          <w:bCs/>
        </w:rPr>
        <w:t>components/pipelines</w:t>
      </w:r>
      <w:r>
        <w:t xml:space="preserve">. Artifacts (data assets, environments, models) are versioned in the </w:t>
      </w:r>
      <w:r>
        <w:rPr>
          <w:b/>
          <w:bCs/>
        </w:rPr>
        <w:t>workspace</w:t>
      </w:r>
      <w:r>
        <w:t xml:space="preserve">.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</w:p>
    <w:p w:rsidR="00455777" w:rsidRDefault="001A26AB">
      <w:r>
        <w:rPr>
          <w:b/>
          <w:bCs/>
        </w:rPr>
        <w:t>Outer loop (</w:t>
      </w:r>
      <w:proofErr w:type="spellStart"/>
      <w:r>
        <w:rPr>
          <w:b/>
          <w:bCs/>
        </w:rPr>
        <w:t>productionization</w:t>
      </w:r>
      <w:proofErr w:type="spellEnd"/>
      <w:r>
        <w:rPr>
          <w:b/>
          <w:bCs/>
        </w:rPr>
        <w:t xml:space="preserve"> / CI‑CD)</w:t>
      </w:r>
    </w:p>
    <w:p w:rsidR="00455777" w:rsidRDefault="001A26AB">
      <w:pPr>
        <w:pStyle w:val="ListParagraph"/>
        <w:numPr>
          <w:ilvl w:val="0"/>
          <w:numId w:val="3"/>
        </w:numPr>
      </w:pPr>
      <w:r>
        <w:lastRenderedPageBreak/>
        <w:t xml:space="preserve">Automated workflows </w:t>
      </w:r>
      <w:r>
        <w:rPr>
          <w:b/>
          <w:bCs/>
        </w:rPr>
        <w:t xml:space="preserve">train → evaluate </w:t>
      </w:r>
      <w:r>
        <w:rPr>
          <w:b/>
          <w:bCs/>
        </w:rPr>
        <w:t>→ register → deploy</w:t>
      </w:r>
      <w:r>
        <w:t xml:space="preserve">. Promotion flows via </w:t>
      </w:r>
      <w:r>
        <w:rPr>
          <w:b/>
          <w:bCs/>
        </w:rPr>
        <w:t>model/asset registries</w:t>
      </w:r>
      <w:r>
        <w:t xml:space="preserve"> across </w:t>
      </w:r>
      <w:proofErr w:type="spellStart"/>
      <w:r>
        <w:t>dev</w:t>
      </w:r>
      <w:proofErr w:type="spellEnd"/>
      <w:r>
        <w:t xml:space="preserve">/test/prod and </w:t>
      </w:r>
      <w:r>
        <w:rPr>
          <w:b/>
          <w:bCs/>
        </w:rPr>
        <w:t>managed endpoints</w:t>
      </w:r>
      <w:r>
        <w:t xml:space="preserve"> (online/batch). Monitoring and retraining close the loop.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</w:p>
    <w:p w:rsidR="00455777" w:rsidRDefault="001A26AB">
      <w:pPr>
        <w:pBdr>
          <w:left w:val="single" w:sz="18" w:space="4" w:color="A6A6A6"/>
        </w:pBdr>
        <w:ind w:left="180"/>
      </w:pPr>
      <w:r>
        <w:t xml:space="preserve">Azure’s </w:t>
      </w:r>
      <w:r>
        <w:rPr>
          <w:b/>
          <w:bCs/>
        </w:rPr>
        <w:t>Machine Learning operations</w:t>
      </w:r>
      <w:r>
        <w:t xml:space="preserve"> reference shows these phases, personas, and pattern</w:t>
      </w:r>
      <w:r>
        <w:t xml:space="preserve">s (inner/outer loop) and provides a standard architecture you can adopt. </w:t>
      </w:r>
      <w:r>
        <w:rPr>
          <w:rStyle w:val="FootnoteReference"/>
        </w:rPr>
        <w:footnoteReference w:id="7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 xml:space="preserve">3) Key Azure ML building blocks for </w:t>
      </w:r>
      <w:proofErr w:type="spellStart"/>
      <w:r>
        <w:t>MLOps</w:t>
      </w:r>
      <w:proofErr w:type="spellEnd"/>
    </w:p>
    <w:p w:rsidR="00455777" w:rsidRDefault="001A26AB">
      <w:pPr>
        <w:pStyle w:val="ListParagraph"/>
        <w:numPr>
          <w:ilvl w:val="0"/>
          <w:numId w:val="4"/>
        </w:numPr>
      </w:pPr>
      <w:r>
        <w:rPr>
          <w:b/>
          <w:bCs/>
        </w:rPr>
        <w:t>Workspace &amp; linked resources</w:t>
      </w:r>
      <w:r>
        <w:t xml:space="preserve"> – central hub with Storage (</w:t>
      </w:r>
      <w:proofErr w:type="spellStart"/>
      <w:r>
        <w:t>datastore</w:t>
      </w:r>
      <w:proofErr w:type="spellEnd"/>
      <w:r>
        <w:t xml:space="preserve">), Key Vault (secrets), ACR (images), App Insights (telemetry). </w:t>
      </w:r>
      <w:r>
        <w:rPr>
          <w:rStyle w:val="FootnoteReference"/>
        </w:rPr>
        <w:footnoteReference w:id="8"/>
      </w:r>
    </w:p>
    <w:p w:rsidR="00455777" w:rsidRDefault="001A26AB">
      <w:pPr>
        <w:pStyle w:val="ListParagraph"/>
        <w:numPr>
          <w:ilvl w:val="0"/>
          <w:numId w:val="4"/>
        </w:numPr>
      </w:pPr>
      <w:r>
        <w:rPr>
          <w:b/>
          <w:bCs/>
        </w:rPr>
        <w:t>Data</w:t>
      </w:r>
      <w:r>
        <w:t xml:space="preserve"> –</w:t>
      </w:r>
      <w:r>
        <w:t xml:space="preserve"> </w:t>
      </w:r>
      <w:proofErr w:type="spellStart"/>
      <w:r>
        <w:rPr>
          <w:b/>
          <w:bCs/>
        </w:rPr>
        <w:t>Datastores</w:t>
      </w:r>
      <w:proofErr w:type="spellEnd"/>
      <w:r>
        <w:t xml:space="preserve"> + versioned </w:t>
      </w:r>
      <w:r>
        <w:rPr>
          <w:b/>
          <w:bCs/>
        </w:rPr>
        <w:t>Data assets (</w:t>
      </w:r>
      <w:proofErr w:type="spellStart"/>
      <w:r>
        <w:rPr>
          <w:b/>
          <w:bCs/>
        </w:rPr>
        <w:t>MLTable</w:t>
      </w:r>
      <w:proofErr w:type="spellEnd"/>
      <w:r>
        <w:rPr>
          <w:b/>
          <w:bCs/>
        </w:rPr>
        <w:t>)</w:t>
      </w:r>
      <w:r>
        <w:t xml:space="preserve"> for reproducible training/scoring. </w:t>
      </w:r>
      <w:r>
        <w:rPr>
          <w:rStyle w:val="FootnoteReference"/>
        </w:rPr>
        <w:footnoteReference w:id="9"/>
      </w:r>
    </w:p>
    <w:p w:rsidR="00455777" w:rsidRDefault="001A26AB">
      <w:pPr>
        <w:pStyle w:val="ListParagraph"/>
        <w:numPr>
          <w:ilvl w:val="0"/>
          <w:numId w:val="4"/>
        </w:numPr>
      </w:pPr>
      <w:r>
        <w:rPr>
          <w:b/>
          <w:bCs/>
        </w:rPr>
        <w:t>Environments</w:t>
      </w:r>
      <w:r>
        <w:t xml:space="preserve"> – versioned </w:t>
      </w:r>
      <w:proofErr w:type="spellStart"/>
      <w:r>
        <w:t>Conda</w:t>
      </w:r>
      <w:proofErr w:type="spellEnd"/>
      <w:r>
        <w:t>/</w:t>
      </w:r>
      <w:proofErr w:type="spellStart"/>
      <w:r>
        <w:t>Docker</w:t>
      </w:r>
      <w:proofErr w:type="spellEnd"/>
      <w:r>
        <w:t xml:space="preserve"> definitions to guarantee reproducibility across training and inference. </w:t>
      </w:r>
      <w:r>
        <w:rPr>
          <w:rStyle w:val="FootnoteReference"/>
        </w:rPr>
        <w:footnoteReference w:id="10"/>
      </w:r>
    </w:p>
    <w:p w:rsidR="00455777" w:rsidRDefault="001A26AB">
      <w:pPr>
        <w:pStyle w:val="ListParagraph"/>
        <w:numPr>
          <w:ilvl w:val="0"/>
          <w:numId w:val="4"/>
        </w:numPr>
      </w:pPr>
      <w:r>
        <w:rPr>
          <w:b/>
          <w:bCs/>
        </w:rPr>
        <w:t>Compute</w:t>
      </w:r>
      <w:r>
        <w:t xml:space="preserve"> – </w:t>
      </w:r>
      <w:proofErr w:type="spellStart"/>
      <w:r>
        <w:t>dev</w:t>
      </w:r>
      <w:proofErr w:type="spellEnd"/>
      <w:r>
        <w:t xml:space="preserve"> </w:t>
      </w:r>
      <w:r>
        <w:rPr>
          <w:b/>
          <w:bCs/>
        </w:rPr>
        <w:t>compute instances</w:t>
      </w:r>
      <w:r>
        <w:t xml:space="preserve">, </w:t>
      </w:r>
      <w:proofErr w:type="spellStart"/>
      <w:r>
        <w:t>autoscaled</w:t>
      </w:r>
      <w:proofErr w:type="spellEnd"/>
      <w:r>
        <w:t xml:space="preserve"> </w:t>
      </w:r>
      <w:r>
        <w:rPr>
          <w:b/>
          <w:bCs/>
        </w:rPr>
        <w:t>compute clusters</w:t>
      </w:r>
      <w:r>
        <w:t>,</w:t>
      </w:r>
      <w:r>
        <w:t xml:space="preserve"> and </w:t>
      </w:r>
      <w:proofErr w:type="spellStart"/>
      <w:r>
        <w:rPr>
          <w:b/>
          <w:bCs/>
        </w:rPr>
        <w:t>serverless</w:t>
      </w:r>
      <w:proofErr w:type="spellEnd"/>
      <w:r>
        <w:rPr>
          <w:b/>
          <w:bCs/>
        </w:rPr>
        <w:t xml:space="preserve"> Spark</w:t>
      </w:r>
      <w:r>
        <w:t xml:space="preserve"> for data prep. </w:t>
      </w:r>
      <w:r>
        <w:rPr>
          <w:rStyle w:val="FootnoteReference"/>
        </w:rPr>
        <w:footnoteReference w:id="11"/>
      </w:r>
    </w:p>
    <w:p w:rsidR="00455777" w:rsidRDefault="001A26AB">
      <w:pPr>
        <w:pStyle w:val="ListParagraph"/>
        <w:numPr>
          <w:ilvl w:val="0"/>
          <w:numId w:val="4"/>
        </w:numPr>
      </w:pPr>
      <w:r>
        <w:rPr>
          <w:b/>
          <w:bCs/>
        </w:rPr>
        <w:t>Pipelines &amp; components</w:t>
      </w:r>
      <w:r>
        <w:t xml:space="preserve"> – define multi‑step, reusable workflows (Designer UI or SDK/YAML). Prefer </w:t>
      </w:r>
      <w:r>
        <w:rPr>
          <w:b/>
          <w:bCs/>
        </w:rPr>
        <w:t>custom components (v2)</w:t>
      </w:r>
      <w:r>
        <w:t xml:space="preserve"> for new work. </w:t>
      </w:r>
      <w:r>
        <w:rPr>
          <w:rStyle w:val="FootnoteReference"/>
        </w:rPr>
        <w:footnoteReference w:id="12"/>
      </w:r>
    </w:p>
    <w:p w:rsidR="00455777" w:rsidRDefault="001A26AB">
      <w:pPr>
        <w:pStyle w:val="ListParagraph"/>
        <w:numPr>
          <w:ilvl w:val="0"/>
          <w:numId w:val="4"/>
        </w:numPr>
      </w:pPr>
      <w:r>
        <w:rPr>
          <w:b/>
          <w:bCs/>
        </w:rPr>
        <w:t>Model registry</w:t>
      </w:r>
      <w:r>
        <w:t xml:space="preserve"> – version, annotate, and promote models; </w:t>
      </w:r>
      <w:r>
        <w:rPr>
          <w:b/>
          <w:bCs/>
        </w:rPr>
        <w:t>ML registries</w:t>
      </w:r>
      <w:r>
        <w:t xml:space="preserve"> enable shar</w:t>
      </w:r>
      <w:r>
        <w:t xml:space="preserve">ing models/components/environments across workspaces. </w:t>
      </w:r>
      <w:r>
        <w:rPr>
          <w:rStyle w:val="FootnoteReference"/>
        </w:rPr>
        <w:footnoteReference w:id="13"/>
      </w:r>
      <w:r>
        <w:t xml:space="preserve"> </w:t>
      </w:r>
      <w:r>
        <w:rPr>
          <w:rStyle w:val="FootnoteReference"/>
        </w:rPr>
        <w:footnoteReference w:id="14"/>
      </w:r>
    </w:p>
    <w:p w:rsidR="00455777" w:rsidRDefault="001A26AB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Endpoints</w:t>
      </w:r>
      <w:r>
        <w:t xml:space="preserve"> – </w:t>
      </w:r>
      <w:r>
        <w:rPr>
          <w:b/>
          <w:bCs/>
        </w:rPr>
        <w:t>Managed online endpoints</w:t>
      </w:r>
      <w:r>
        <w:t xml:space="preserve"> for low‑latency real‑time inference; </w:t>
      </w:r>
      <w:r>
        <w:rPr>
          <w:b/>
          <w:bCs/>
        </w:rPr>
        <w:t>Batch endpoints</w:t>
      </w:r>
      <w:r>
        <w:t xml:space="preserve"> for long‑running, large‑scale asynchronous scoring. </w:t>
      </w:r>
      <w:r>
        <w:rPr>
          <w:rStyle w:val="FootnoteReference"/>
        </w:rPr>
        <w:footnoteReference w:id="15"/>
      </w:r>
      <w:r>
        <w:t xml:space="preserve"> </w:t>
      </w:r>
      <w:r>
        <w:rPr>
          <w:rStyle w:val="FootnoteReference"/>
        </w:rPr>
        <w:footnoteReference w:id="16"/>
      </w:r>
    </w:p>
    <w:p w:rsidR="00455777" w:rsidRDefault="001A26AB">
      <w:pPr>
        <w:pStyle w:val="ListParagraph"/>
        <w:numPr>
          <w:ilvl w:val="0"/>
          <w:numId w:val="4"/>
        </w:numPr>
      </w:pPr>
      <w:r>
        <w:rPr>
          <w:b/>
          <w:bCs/>
        </w:rPr>
        <w:t>Responsible AI</w:t>
      </w:r>
      <w:r>
        <w:t xml:space="preserve"> – </w:t>
      </w:r>
      <w:r>
        <w:rPr>
          <w:b/>
          <w:bCs/>
        </w:rPr>
        <w:t>Responsible AI Dashboard &amp;</w:t>
      </w:r>
      <w:r>
        <w:rPr>
          <w:b/>
          <w:bCs/>
        </w:rPr>
        <w:t xml:space="preserve"> Scorecard</w:t>
      </w:r>
      <w:r>
        <w:t xml:space="preserve"> for fairness, interpretability, error analysis, counterfactuals, and causal insights. </w:t>
      </w:r>
      <w:r>
        <w:rPr>
          <w:rStyle w:val="FootnoteReference"/>
        </w:rPr>
        <w:footnoteReference w:id="17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 xml:space="preserve">4) The </w:t>
      </w:r>
      <w:proofErr w:type="spellStart"/>
      <w:r>
        <w:t>MLOps</w:t>
      </w:r>
      <w:proofErr w:type="spellEnd"/>
      <w:r>
        <w:t xml:space="preserve"> lifecycle on Azure ML (step‑by‑step)</w:t>
      </w:r>
    </w:p>
    <w:p w:rsidR="00455777" w:rsidRDefault="001A26AB">
      <w:pPr>
        <w:pStyle w:val="Heading3"/>
      </w:pPr>
      <w:r>
        <w:t>A. Data, features, and environments</w:t>
      </w:r>
    </w:p>
    <w:p w:rsidR="00455777" w:rsidRDefault="001A26AB">
      <w:pPr>
        <w:pStyle w:val="ListParagraph"/>
        <w:numPr>
          <w:ilvl w:val="0"/>
          <w:numId w:val="5"/>
        </w:numPr>
      </w:pPr>
      <w:r>
        <w:t xml:space="preserve">Register data sources as </w:t>
      </w:r>
      <w:r>
        <w:rPr>
          <w:b/>
          <w:bCs/>
        </w:rPr>
        <w:t>data assets</w:t>
      </w:r>
      <w:r>
        <w:t xml:space="preserve"> and create </w:t>
      </w:r>
      <w:r>
        <w:rPr>
          <w:b/>
          <w:bCs/>
        </w:rPr>
        <w:t>environments</w:t>
      </w:r>
      <w:r>
        <w:t xml:space="preserve"> with pinned dependencies for reproducible jobs. </w:t>
      </w:r>
      <w:r>
        <w:rPr>
          <w:rStyle w:val="FootnoteReference"/>
        </w:rPr>
        <w:footnoteReference w:id="18"/>
      </w:r>
    </w:p>
    <w:p w:rsidR="00455777" w:rsidRDefault="001A26AB">
      <w:pPr>
        <w:pStyle w:val="ListParagraph"/>
        <w:numPr>
          <w:ilvl w:val="0"/>
          <w:numId w:val="5"/>
        </w:numPr>
      </w:pPr>
      <w:r>
        <w:t xml:space="preserve">For cross‑team reuse and training/serving consistency, define and materialize features in the </w:t>
      </w:r>
      <w:r>
        <w:rPr>
          <w:b/>
          <w:bCs/>
        </w:rPr>
        <w:t>Managed Feature Store</w:t>
      </w:r>
      <w:r>
        <w:t xml:space="preserve"> (point‑in‑time joins, scheduled materialization, online/offline consumption). </w:t>
      </w:r>
      <w:r>
        <w:rPr>
          <w:rStyle w:val="FootnoteReference"/>
        </w:rPr>
        <w:footnoteReference w:id="19"/>
      </w:r>
    </w:p>
    <w:p w:rsidR="00455777" w:rsidRDefault="001A26AB">
      <w:pPr>
        <w:pStyle w:val="Heading3"/>
      </w:pPr>
      <w:r>
        <w:t>B. Traini</w:t>
      </w:r>
      <w:r>
        <w:t>ng, tracking, and packaging</w:t>
      </w:r>
    </w:p>
    <w:p w:rsidR="00455777" w:rsidRDefault="001A26AB">
      <w:pPr>
        <w:pStyle w:val="ListParagraph"/>
        <w:numPr>
          <w:ilvl w:val="0"/>
          <w:numId w:val="6"/>
        </w:numPr>
      </w:pPr>
      <w:r>
        <w:t xml:space="preserve">Author </w:t>
      </w:r>
      <w:r>
        <w:rPr>
          <w:b/>
          <w:bCs/>
        </w:rPr>
        <w:t>jobs/pipelines</w:t>
      </w:r>
      <w:r>
        <w:t xml:space="preserve"> (SDK/CLI v2 or Designer) that cover preprocessing → training → evaluation; log metrics with </w:t>
      </w:r>
      <w:proofErr w:type="spellStart"/>
      <w:r>
        <w:rPr>
          <w:b/>
          <w:bCs/>
        </w:rPr>
        <w:t>MLflow</w:t>
      </w:r>
      <w:proofErr w:type="spellEnd"/>
      <w:r>
        <w:t xml:space="preserve"> and capture artifacts.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1"/>
      </w:r>
    </w:p>
    <w:p w:rsidR="00455777" w:rsidRDefault="001A26AB">
      <w:pPr>
        <w:pStyle w:val="ListParagraph"/>
        <w:numPr>
          <w:ilvl w:val="0"/>
          <w:numId w:val="6"/>
        </w:numPr>
      </w:pPr>
      <w:r>
        <w:t xml:space="preserve">Register the best model in the </w:t>
      </w:r>
      <w:r>
        <w:rPr>
          <w:b/>
          <w:bCs/>
        </w:rPr>
        <w:t>model registry</w:t>
      </w:r>
      <w:r>
        <w:t xml:space="preserve"> with metadata (run IDs, datasets, </w:t>
      </w:r>
      <w:proofErr w:type="gramStart"/>
      <w:r>
        <w:t>environment</w:t>
      </w:r>
      <w:proofErr w:type="gramEnd"/>
      <w:r>
        <w:t xml:space="preserve">) as lineage for audits. </w:t>
      </w:r>
      <w:r>
        <w:rPr>
          <w:rStyle w:val="FootnoteReference"/>
        </w:rPr>
        <w:footnoteReference w:id="22"/>
      </w:r>
    </w:p>
    <w:p w:rsidR="00455777" w:rsidRDefault="001A26AB">
      <w:pPr>
        <w:pStyle w:val="Heading3"/>
      </w:pPr>
      <w:r>
        <w:t>C. Deployment</w:t>
      </w:r>
    </w:p>
    <w:p w:rsidR="00455777" w:rsidRDefault="001A26AB">
      <w:pPr>
        <w:pStyle w:val="ListParagraph"/>
        <w:numPr>
          <w:ilvl w:val="0"/>
          <w:numId w:val="7"/>
        </w:numPr>
      </w:pPr>
      <w:r>
        <w:t>Choose your target:</w:t>
      </w:r>
    </w:p>
    <w:p w:rsidR="00455777" w:rsidRDefault="001A26AB">
      <w:pPr>
        <w:pStyle w:val="ListParagraph"/>
        <w:numPr>
          <w:ilvl w:val="1"/>
          <w:numId w:val="7"/>
        </w:numPr>
      </w:pPr>
      <w:r>
        <w:rPr>
          <w:b/>
          <w:bCs/>
        </w:rPr>
        <w:lastRenderedPageBreak/>
        <w:t>Managed Online Endpoint</w:t>
      </w:r>
      <w:r>
        <w:t xml:space="preserve"> for synchronous, low‑latency predictions (supports multi‑deployment </w:t>
      </w:r>
      <w:r>
        <w:rPr>
          <w:b/>
          <w:bCs/>
        </w:rPr>
        <w:t>blue/green</w:t>
      </w:r>
      <w:r>
        <w:t xml:space="preserve"> and traffic splits). </w:t>
      </w:r>
      <w:r>
        <w:rPr>
          <w:rStyle w:val="FootnoteReference"/>
        </w:rPr>
        <w:footnoteReference w:id="23"/>
      </w:r>
    </w:p>
    <w:p w:rsidR="00455777" w:rsidRDefault="001A26AB">
      <w:pPr>
        <w:pStyle w:val="ListParagraph"/>
        <w:numPr>
          <w:ilvl w:val="1"/>
          <w:numId w:val="7"/>
        </w:numPr>
      </w:pPr>
      <w:r>
        <w:rPr>
          <w:b/>
          <w:bCs/>
        </w:rPr>
        <w:t>Batch Endpoint</w:t>
      </w:r>
      <w:r>
        <w:t xml:space="preserve"> for asynchronous, large‑scale data scoring </w:t>
      </w:r>
      <w:r>
        <w:t xml:space="preserve">with parallelization; writes outputs to storage. </w:t>
      </w:r>
      <w:r>
        <w:rPr>
          <w:rStyle w:val="FootnoteReference"/>
        </w:rPr>
        <w:footnoteReference w:id="24"/>
      </w:r>
    </w:p>
    <w:p w:rsidR="00455777" w:rsidRDefault="001A26AB">
      <w:pPr>
        <w:pStyle w:val="Heading3"/>
      </w:pPr>
      <w:r>
        <w:t>D. Monitoring, quality, and governance</w:t>
      </w:r>
    </w:p>
    <w:p w:rsidR="00455777" w:rsidRDefault="001A26AB">
      <w:pPr>
        <w:pStyle w:val="ListParagraph"/>
        <w:numPr>
          <w:ilvl w:val="0"/>
          <w:numId w:val="8"/>
        </w:numPr>
      </w:pPr>
      <w:r>
        <w:t xml:space="preserve">Collect logs/metrics in </w:t>
      </w:r>
      <w:r>
        <w:rPr>
          <w:b/>
          <w:bCs/>
        </w:rPr>
        <w:t>Application Insights/Azure Monitor</w:t>
      </w:r>
      <w:r>
        <w:t xml:space="preserve">, monitor SLA and drift, and evaluate models with the </w:t>
      </w:r>
      <w:r>
        <w:rPr>
          <w:b/>
          <w:bCs/>
        </w:rPr>
        <w:t>Responsible AI Dashboard</w:t>
      </w:r>
      <w:r>
        <w:t xml:space="preserve">; export a </w:t>
      </w:r>
      <w:r>
        <w:rPr>
          <w:b/>
          <w:bCs/>
        </w:rPr>
        <w:t>Scorecard</w:t>
      </w:r>
      <w:r>
        <w:t xml:space="preserve"> for stake</w:t>
      </w:r>
      <w:r>
        <w:t xml:space="preserve">holders and compliance. </w:t>
      </w:r>
      <w:r>
        <w:rPr>
          <w:rStyle w:val="FootnoteReference"/>
        </w:rPr>
        <w:footnoteReference w:id="25"/>
      </w:r>
      <w:r>
        <w:t xml:space="preserve"> </w:t>
      </w:r>
      <w:r>
        <w:rPr>
          <w:rStyle w:val="FootnoteReference"/>
        </w:rPr>
        <w:footnoteReference w:id="26"/>
      </w:r>
    </w:p>
    <w:p w:rsidR="00455777" w:rsidRDefault="001A26AB">
      <w:pPr>
        <w:pStyle w:val="ListParagraph"/>
        <w:numPr>
          <w:ilvl w:val="0"/>
          <w:numId w:val="8"/>
        </w:numPr>
      </w:pPr>
      <w:r>
        <w:t xml:space="preserve">When triggers fire (e.g., new data, degraded metrics), re‑run training pipelines via CI/CD and promote a new model version using staged rollouts with traffic shifting. </w:t>
      </w:r>
      <w:r>
        <w:rPr>
          <w:rStyle w:val="FootnoteReference"/>
        </w:rPr>
        <w:footnoteReference w:id="27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 xml:space="preserve">5) CI/CD with </w:t>
      </w:r>
      <w:proofErr w:type="spellStart"/>
      <w:r>
        <w:t>GitHub</w:t>
      </w:r>
      <w:proofErr w:type="spellEnd"/>
      <w:r>
        <w:t xml:space="preserve"> Actions (outer loop automation)</w:t>
      </w:r>
    </w:p>
    <w:p w:rsidR="00455777" w:rsidRDefault="001A26AB">
      <w:r>
        <w:t>A co</w:t>
      </w:r>
      <w:r>
        <w:t xml:space="preserve">mmon production setup wires </w:t>
      </w:r>
      <w:proofErr w:type="spellStart"/>
      <w:r>
        <w:t>GitHub</w:t>
      </w:r>
      <w:proofErr w:type="spellEnd"/>
      <w:r>
        <w:t xml:space="preserve"> Actions to your Azure ML workspace:</w:t>
      </w:r>
    </w:p>
    <w:p w:rsidR="00455777" w:rsidRDefault="001A26AB">
      <w:r>
        <w:rPr>
          <w:b/>
          <w:bCs/>
        </w:rPr>
        <w:t>Workflow outline</w:t>
      </w:r>
    </w:p>
    <w:p w:rsidR="00455777" w:rsidRDefault="001A26AB">
      <w:pPr>
        <w:pStyle w:val="ListParagraph"/>
        <w:numPr>
          <w:ilvl w:val="0"/>
          <w:numId w:val="9"/>
        </w:numPr>
      </w:pPr>
      <w:r>
        <w:rPr>
          <w:b/>
          <w:bCs/>
        </w:rPr>
        <w:t>Authenticate</w:t>
      </w:r>
      <w:r>
        <w:t xml:space="preserve"> to Azure using </w:t>
      </w:r>
      <w:r>
        <w:rPr>
          <w:b/>
          <w:bCs/>
        </w:rPr>
        <w:t>OIDC</w:t>
      </w:r>
      <w:r>
        <w:t xml:space="preserve"> (recommended) or a service principal. </w:t>
      </w:r>
      <w:r>
        <w:rPr>
          <w:rStyle w:val="FootnoteReference"/>
        </w:rPr>
        <w:footnoteReference w:id="28"/>
      </w:r>
    </w:p>
    <w:p w:rsidR="00455777" w:rsidRDefault="001A26AB">
      <w:pPr>
        <w:pStyle w:val="ListParagraph"/>
        <w:numPr>
          <w:ilvl w:val="0"/>
          <w:numId w:val="9"/>
        </w:numPr>
      </w:pPr>
      <w:r>
        <w:rPr>
          <w:b/>
          <w:bCs/>
        </w:rPr>
        <w:t>Provision/target</w:t>
      </w:r>
      <w:r>
        <w:t xml:space="preserve"> the Azure ML workspace and compute (</w:t>
      </w:r>
      <w:proofErr w:type="spellStart"/>
      <w:r>
        <w:t>IaC</w:t>
      </w:r>
      <w:proofErr w:type="spellEnd"/>
      <w:r>
        <w:t xml:space="preserve"> optional). </w:t>
      </w:r>
      <w:r>
        <w:rPr>
          <w:rStyle w:val="FootnoteReference"/>
        </w:rPr>
        <w:footnoteReference w:id="29"/>
      </w:r>
    </w:p>
    <w:p w:rsidR="00455777" w:rsidRDefault="001A26AB">
      <w:pPr>
        <w:pStyle w:val="ListParagraph"/>
        <w:numPr>
          <w:ilvl w:val="0"/>
          <w:numId w:val="9"/>
        </w:numPr>
      </w:pPr>
      <w:r>
        <w:rPr>
          <w:b/>
          <w:bCs/>
        </w:rPr>
        <w:t>Submit a training job/pipeline</w:t>
      </w:r>
      <w:r>
        <w:t xml:space="preserve"> on push/PR or a schedule; track results in </w:t>
      </w:r>
      <w:proofErr w:type="spellStart"/>
      <w:r>
        <w:t>MLflow</w:t>
      </w:r>
      <w:proofErr w:type="spellEnd"/>
      <w:r>
        <w:t xml:space="preserve">. </w:t>
      </w:r>
      <w:r>
        <w:rPr>
          <w:rStyle w:val="FootnoteReference"/>
        </w:rPr>
        <w:footnoteReference w:id="30"/>
      </w:r>
    </w:p>
    <w:p w:rsidR="00455777" w:rsidRDefault="001A26AB">
      <w:pPr>
        <w:pStyle w:val="ListParagraph"/>
        <w:numPr>
          <w:ilvl w:val="0"/>
          <w:numId w:val="9"/>
        </w:numPr>
      </w:pPr>
      <w:r>
        <w:rPr>
          <w:b/>
          <w:bCs/>
        </w:rPr>
        <w:lastRenderedPageBreak/>
        <w:t>Compare metrics</w:t>
      </w:r>
      <w:r>
        <w:t xml:space="preserve"> against acceptance thresholds; if passed, </w:t>
      </w:r>
      <w:r>
        <w:rPr>
          <w:b/>
          <w:bCs/>
        </w:rPr>
        <w:t>register</w:t>
      </w:r>
      <w:r>
        <w:t xml:space="preserve"> the model. </w:t>
      </w:r>
      <w:r>
        <w:rPr>
          <w:rStyle w:val="FootnoteReference"/>
        </w:rPr>
        <w:footnoteReference w:id="31"/>
      </w:r>
    </w:p>
    <w:p w:rsidR="00455777" w:rsidRDefault="001A26AB">
      <w:pPr>
        <w:pStyle w:val="ListParagraph"/>
        <w:numPr>
          <w:ilvl w:val="0"/>
          <w:numId w:val="9"/>
        </w:numPr>
      </w:pPr>
      <w:r>
        <w:rPr>
          <w:b/>
          <w:bCs/>
        </w:rPr>
        <w:t>Deploy</w:t>
      </w:r>
      <w:r>
        <w:t xml:space="preserve"> to a </w:t>
      </w:r>
      <w:r>
        <w:rPr>
          <w:b/>
          <w:bCs/>
        </w:rPr>
        <w:t>managed online/batch endpoint</w:t>
      </w:r>
      <w:r>
        <w:t>; use staged (blue/green) rollout and update traffi</w:t>
      </w:r>
      <w:r>
        <w:t xml:space="preserve">c gradually.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 w:rsidR="00455777" w:rsidRDefault="001A26AB">
      <w:r>
        <w:rPr>
          <w:b/>
          <w:bCs/>
        </w:rPr>
        <w:t xml:space="preserve">Minimal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 skeleton (illustrative)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55777">
        <w:tc>
          <w:tcPr>
            <w:tcW w:w="9016" w:type="dxa"/>
            <w:vAlign w:val="center"/>
          </w:tcPr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16329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train-and-deploy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0550AE"/>
              </w:rPr>
              <w:t>on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workflow_dispatch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push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116329"/>
              </w:rPr>
              <w:t>branches</w:t>
            </w:r>
            <w:r>
              <w:rPr>
                <w:rFonts w:ascii="Consolas" w:eastAsia="Consolas" w:hAnsi="Consolas" w:cs="Consolas"/>
                <w:color w:val="1F2328"/>
              </w:rPr>
              <w:t xml:space="preserve">: [ </w:t>
            </w:r>
            <w:r>
              <w:rPr>
                <w:rFonts w:ascii="Consolas" w:eastAsia="Consolas" w:hAnsi="Consolas" w:cs="Consolas"/>
                <w:color w:val="0A3069"/>
              </w:rPr>
              <w:t>main</w:t>
            </w:r>
            <w:r>
              <w:rPr>
                <w:rFonts w:ascii="Consolas" w:eastAsia="Consolas" w:hAnsi="Consolas" w:cs="Consolas"/>
                <w:color w:val="1F2328"/>
              </w:rPr>
              <w:t xml:space="preserve"> ]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16329"/>
              </w:rPr>
              <w:t>jobs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build-train-deploy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116329"/>
              </w:rPr>
              <w:t>runs-on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ubuntu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-latest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116329"/>
              </w:rPr>
              <w:t>permissions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116329"/>
              </w:rPr>
              <w:t>id-token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write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116329"/>
              </w:rPr>
              <w:t>contents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read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116329"/>
              </w:rPr>
              <w:t>steps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- </w:t>
            </w:r>
            <w:r>
              <w:rPr>
                <w:rFonts w:ascii="Consolas" w:eastAsia="Consolas" w:hAnsi="Consolas" w:cs="Consolas"/>
                <w:color w:val="116329"/>
              </w:rPr>
              <w:t>uses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actions/checkout@v4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- </w:t>
            </w:r>
            <w:r>
              <w:rPr>
                <w:rFonts w:ascii="Consolas" w:eastAsia="Consolas" w:hAnsi="Consolas" w:cs="Consolas"/>
                <w:color w:val="116329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Azure login (OIDC)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116329"/>
              </w:rPr>
              <w:t>uses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azure/login@v2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116329"/>
              </w:rPr>
              <w:t>with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116329"/>
              </w:rPr>
              <w:t>client-id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${{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secrets.AZURE_CLIENT_ID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}}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116329"/>
              </w:rPr>
              <w:t>tenant-id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${{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secrets.AZURE_TENANT_ID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}}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116329"/>
              </w:rPr>
              <w:t>subscription-id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 xml:space="preserve">${{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secrets.AZURE_SUBSCRIPTION_ID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}}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- </w:t>
            </w:r>
            <w:r>
              <w:rPr>
                <w:rFonts w:ascii="Consolas" w:eastAsia="Consolas" w:hAnsi="Consolas" w:cs="Consolas"/>
                <w:color w:val="116329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Setup Azure ML CLI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116329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extension add -n ml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- </w:t>
            </w:r>
            <w:r>
              <w:rPr>
                <w:rFonts w:ascii="Consolas" w:eastAsia="Consolas" w:hAnsi="Consolas" w:cs="Consolas"/>
                <w:color w:val="116329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Submit training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116329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ml job create -f jobs/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train.yml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--workspace-name $WS --resource-group $RG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- </w:t>
            </w:r>
            <w:r>
              <w:rPr>
                <w:rFonts w:ascii="Consolas" w:eastAsia="Consolas" w:hAnsi="Consolas" w:cs="Consolas"/>
                <w:color w:val="116329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Register best model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lastRenderedPageBreak/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116329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ml model create -f assets/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model.yml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--workspace-name $WS --resource-group $RG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- </w:t>
            </w:r>
            <w:r>
              <w:rPr>
                <w:rFonts w:ascii="Consolas" w:eastAsia="Consolas" w:hAnsi="Consolas" w:cs="Consolas"/>
                <w:color w:val="116329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Deploy (managed online endpoint)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116329"/>
              </w:rPr>
              <w:t>run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CF222E"/>
              </w:rPr>
              <w:t>|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ml online-endpoint create -f endpoints/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endpoint.yml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--workspace-name $WS --resource-group $RG</w:t>
            </w:r>
          </w:p>
          <w:p w:rsidR="00455777" w:rsidRDefault="001A26AB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ml online-deployment create -f endpoints/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deployment.yml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--all-traffic --workspace-name $WS --resource-group $RG</w:t>
            </w:r>
          </w:p>
        </w:tc>
      </w:tr>
    </w:tbl>
    <w:p w:rsidR="00455777" w:rsidRDefault="001A26AB">
      <w:r>
        <w:lastRenderedPageBreak/>
        <w:t xml:space="preserve">This mirrors the official </w:t>
      </w:r>
      <w:r>
        <w:t xml:space="preserve">steps: sign in (prefer </w:t>
      </w:r>
      <w:r>
        <w:rPr>
          <w:b/>
          <w:bCs/>
        </w:rPr>
        <w:t>OIDC</w:t>
      </w:r>
      <w:r>
        <w:t xml:space="preserve">), target the workspace, submit training, register the model, and deploy to a managed endpoint. </w:t>
      </w:r>
      <w:r>
        <w:rPr>
          <w:rStyle w:val="FootnoteReference"/>
        </w:rPr>
        <w:footnoteReference w:id="34"/>
      </w:r>
      <w:r>
        <w:t xml:space="preserve"> </w:t>
      </w:r>
      <w:r>
        <w:rPr>
          <w:rStyle w:val="FootnoteReference"/>
        </w:rPr>
        <w:footnoteReference w:id="35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>6) Security, networking, and reliability</w:t>
      </w:r>
    </w:p>
    <w:p w:rsidR="00455777" w:rsidRDefault="001A26AB">
      <w:pPr>
        <w:pStyle w:val="ListParagraph"/>
        <w:numPr>
          <w:ilvl w:val="0"/>
          <w:numId w:val="10"/>
        </w:numPr>
      </w:pPr>
      <w:r>
        <w:t xml:space="preserve">Use </w:t>
      </w:r>
      <w:r>
        <w:rPr>
          <w:b/>
          <w:bCs/>
        </w:rPr>
        <w:t>Azure RBAC</w:t>
      </w:r>
      <w:r>
        <w:t xml:space="preserve"> to control who can run jobs, register models, and manage endpoints; stor</w:t>
      </w:r>
      <w:r>
        <w:t xml:space="preserve">e secrets in </w:t>
      </w:r>
      <w:r>
        <w:rPr>
          <w:b/>
          <w:bCs/>
        </w:rPr>
        <w:t>Key Vault</w:t>
      </w:r>
      <w:r>
        <w:t xml:space="preserve">; lock down traffic via </w:t>
      </w:r>
      <w:proofErr w:type="spellStart"/>
      <w:r>
        <w:rPr>
          <w:b/>
          <w:bCs/>
        </w:rPr>
        <w:t>VNets</w:t>
      </w:r>
      <w:proofErr w:type="spellEnd"/>
      <w:r>
        <w:rPr>
          <w:b/>
          <w:bCs/>
        </w:rPr>
        <w:t>/private endpoints</w:t>
      </w:r>
      <w:r>
        <w:t xml:space="preserve">; and apply enterprise security/governance patterns available in Azure ML. </w:t>
      </w:r>
      <w:r>
        <w:rPr>
          <w:rStyle w:val="FootnoteReference"/>
        </w:rPr>
        <w:footnoteReference w:id="36"/>
      </w:r>
    </w:p>
    <w:p w:rsidR="00455777" w:rsidRDefault="001A26AB">
      <w:pPr>
        <w:pStyle w:val="ListParagraph"/>
        <w:numPr>
          <w:ilvl w:val="0"/>
          <w:numId w:val="10"/>
        </w:numPr>
      </w:pPr>
      <w:r>
        <w:t xml:space="preserve">For reliability, plan </w:t>
      </w:r>
      <w:r>
        <w:rPr>
          <w:b/>
          <w:bCs/>
        </w:rPr>
        <w:t>zonal</w:t>
      </w:r>
      <w:r>
        <w:t>/multi‑region strategies where needed and capacity‑plan for both training and infer</w:t>
      </w:r>
      <w:r>
        <w:t xml:space="preserve">ence. The </w:t>
      </w:r>
      <w:r>
        <w:rPr>
          <w:b/>
          <w:bCs/>
        </w:rPr>
        <w:t>Azure Well‑Architected</w:t>
      </w:r>
      <w:r>
        <w:t xml:space="preserve"> guidance for Azure ML consolidates best practices across reliability, security, cost, and operations. </w:t>
      </w:r>
      <w:r>
        <w:rPr>
          <w:rStyle w:val="FootnoteReference"/>
        </w:rPr>
        <w:footnoteReference w:id="37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>7) Cost &amp; operations</w:t>
      </w:r>
    </w:p>
    <w:p w:rsidR="00455777" w:rsidRDefault="001A26AB">
      <w:r>
        <w:t xml:space="preserve">Azure ML </w:t>
      </w:r>
      <w:r>
        <w:rPr>
          <w:b/>
          <w:bCs/>
        </w:rPr>
        <w:t>doesn’t charge a separate platform fee</w:t>
      </w:r>
      <w:r>
        <w:t xml:space="preserve">; you pay for </w:t>
      </w:r>
      <w:r>
        <w:rPr>
          <w:b/>
          <w:bCs/>
        </w:rPr>
        <w:t>compute, storage, networking, regist</w:t>
      </w:r>
      <w:r>
        <w:rPr>
          <w:b/>
          <w:bCs/>
        </w:rPr>
        <w:t>ry, and monitoring</w:t>
      </w:r>
      <w:r>
        <w:t xml:space="preserve"> you consume. Use </w:t>
      </w:r>
      <w:proofErr w:type="spellStart"/>
      <w:r>
        <w:rPr>
          <w:b/>
          <w:bCs/>
        </w:rPr>
        <w:t>autoscaling</w:t>
      </w:r>
      <w:proofErr w:type="spellEnd"/>
      <w:r>
        <w:t xml:space="preserve">, shut down idle </w:t>
      </w:r>
      <w:r>
        <w:rPr>
          <w:b/>
          <w:bCs/>
        </w:rPr>
        <w:lastRenderedPageBreak/>
        <w:t>compute instances</w:t>
      </w:r>
      <w:r>
        <w:t xml:space="preserve">, and consider </w:t>
      </w:r>
      <w:r>
        <w:rPr>
          <w:b/>
          <w:bCs/>
        </w:rPr>
        <w:t>Savings Plans/Reservations</w:t>
      </w:r>
      <w:r>
        <w:t xml:space="preserve"> for predictable workloads; Microsoft’s accelerator guidance provides org‑scale cost/quota practices. </w:t>
      </w:r>
      <w:r>
        <w:rPr>
          <w:rStyle w:val="FootnoteReference"/>
        </w:rPr>
        <w:footnoteReference w:id="38"/>
      </w:r>
      <w:r>
        <w:t xml:space="preserve"> </w:t>
      </w:r>
      <w:r>
        <w:rPr>
          <w:rStyle w:val="FootnoteReference"/>
        </w:rPr>
        <w:footnoteReference w:id="39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>8) Responsible AI baked into the workflow</w:t>
      </w:r>
    </w:p>
    <w:p w:rsidR="00455777" w:rsidRDefault="001A26AB">
      <w:r>
        <w:t xml:space="preserve">Before promotion to prod, run the </w:t>
      </w:r>
      <w:r>
        <w:rPr>
          <w:b/>
          <w:bCs/>
        </w:rPr>
        <w:t>Responsible AI Dashboard</w:t>
      </w:r>
      <w:r>
        <w:t xml:space="preserve"> on validation data to inspect </w:t>
      </w:r>
      <w:r>
        <w:rPr>
          <w:b/>
          <w:bCs/>
        </w:rPr>
        <w:t>fairness, interpretability, error cohorts, counterfactuals, and causal analysis</w:t>
      </w:r>
      <w:r>
        <w:t xml:space="preserve">, then export a </w:t>
      </w:r>
      <w:r>
        <w:rPr>
          <w:b/>
          <w:bCs/>
        </w:rPr>
        <w:t>Scorecard</w:t>
      </w:r>
      <w:r>
        <w:t xml:space="preserve"> for reviewers. This </w:t>
      </w:r>
      <w:r>
        <w:t xml:space="preserve">shortens investigations and adds auditable artifacts to your release. </w:t>
      </w:r>
      <w:r>
        <w:rPr>
          <w:rStyle w:val="FootnoteReference"/>
        </w:rPr>
        <w:footnoteReference w:id="40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>9) Putting it all together (typical flow)</w:t>
      </w:r>
    </w:p>
    <w:p w:rsidR="00455777" w:rsidRDefault="001A26AB">
      <w:pPr>
        <w:pStyle w:val="ListParagraph"/>
        <w:numPr>
          <w:ilvl w:val="0"/>
          <w:numId w:val="11"/>
        </w:numPr>
      </w:pPr>
      <w:r>
        <w:rPr>
          <w:b/>
          <w:bCs/>
        </w:rPr>
        <w:t>Data &amp; features:</w:t>
      </w:r>
      <w:r>
        <w:t xml:space="preserve"> Register </w:t>
      </w:r>
      <w:proofErr w:type="spellStart"/>
      <w:r>
        <w:t>MLTable</w:t>
      </w:r>
      <w:proofErr w:type="spellEnd"/>
      <w:r>
        <w:t xml:space="preserve"> datasets; define reusable features in the </w:t>
      </w:r>
      <w:r>
        <w:rPr>
          <w:b/>
          <w:bCs/>
        </w:rPr>
        <w:t>Feature Store</w:t>
      </w:r>
      <w:r>
        <w:t xml:space="preserve">. </w:t>
      </w:r>
      <w:r>
        <w:rPr>
          <w:rStyle w:val="FootnoteReference"/>
        </w:rPr>
        <w:footnoteReference w:id="41"/>
      </w:r>
      <w:r>
        <w:t xml:space="preserve"> </w:t>
      </w:r>
      <w:r>
        <w:rPr>
          <w:rStyle w:val="FootnoteReference"/>
        </w:rPr>
        <w:footnoteReference w:id="42"/>
      </w:r>
    </w:p>
    <w:p w:rsidR="00455777" w:rsidRDefault="001A26AB">
      <w:pPr>
        <w:pStyle w:val="ListParagraph"/>
        <w:numPr>
          <w:ilvl w:val="0"/>
          <w:numId w:val="11"/>
        </w:numPr>
      </w:pPr>
      <w:r>
        <w:rPr>
          <w:b/>
          <w:bCs/>
        </w:rPr>
        <w:t>Pipelines:</w:t>
      </w:r>
      <w:r>
        <w:t xml:space="preserve"> Build a component‑based training pipeline (prep → train → evaluate → register). </w:t>
      </w:r>
      <w:r>
        <w:rPr>
          <w:rStyle w:val="FootnoteReference"/>
        </w:rPr>
        <w:footnoteReference w:id="43"/>
      </w:r>
    </w:p>
    <w:p w:rsidR="00455777" w:rsidRDefault="001A26AB">
      <w:pPr>
        <w:pStyle w:val="ListParagraph"/>
        <w:numPr>
          <w:ilvl w:val="0"/>
          <w:numId w:val="11"/>
        </w:numPr>
      </w:pPr>
      <w:r>
        <w:rPr>
          <w:b/>
          <w:bCs/>
        </w:rPr>
        <w:t>CI/CD:</w:t>
      </w:r>
      <w:r>
        <w:t xml:space="preserve"> Automate training and promotion with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</w:t>
      </w:r>
      <w:r>
        <w:t xml:space="preserve">; enforce thresholds and approvals. </w:t>
      </w:r>
      <w:r>
        <w:rPr>
          <w:rStyle w:val="FootnoteReference"/>
        </w:rPr>
        <w:footnoteReference w:id="44"/>
      </w:r>
    </w:p>
    <w:p w:rsidR="00455777" w:rsidRDefault="001A26AB">
      <w:pPr>
        <w:pStyle w:val="ListParagraph"/>
        <w:numPr>
          <w:ilvl w:val="0"/>
          <w:numId w:val="11"/>
        </w:numPr>
      </w:pPr>
      <w:r>
        <w:rPr>
          <w:b/>
          <w:bCs/>
        </w:rPr>
        <w:lastRenderedPageBreak/>
        <w:t>Serve:</w:t>
      </w:r>
      <w:r>
        <w:t xml:space="preserve"> Deploy to a </w:t>
      </w:r>
      <w:r>
        <w:rPr>
          <w:b/>
          <w:bCs/>
        </w:rPr>
        <w:t>Managed Online Endpoint</w:t>
      </w:r>
      <w:r>
        <w:t xml:space="preserve"> for real‑time (use blue/green) or </w:t>
      </w:r>
      <w:r>
        <w:t xml:space="preserve">a </w:t>
      </w:r>
      <w:r>
        <w:rPr>
          <w:b/>
          <w:bCs/>
        </w:rPr>
        <w:t>Batch Endpoint</w:t>
      </w:r>
      <w:r>
        <w:t xml:space="preserve"> for large, asynchronous jobs. </w:t>
      </w:r>
      <w:r>
        <w:rPr>
          <w:rStyle w:val="FootnoteReference"/>
        </w:rPr>
        <w:footnoteReference w:id="45"/>
      </w:r>
      <w:r>
        <w:t xml:space="preserve"> </w:t>
      </w:r>
      <w:r>
        <w:rPr>
          <w:rStyle w:val="FootnoteReference"/>
        </w:rPr>
        <w:footnoteReference w:id="46"/>
      </w:r>
    </w:p>
    <w:p w:rsidR="00455777" w:rsidRDefault="001A26AB">
      <w:pPr>
        <w:pStyle w:val="ListParagraph"/>
        <w:numPr>
          <w:ilvl w:val="0"/>
          <w:numId w:val="11"/>
        </w:numPr>
      </w:pPr>
      <w:r>
        <w:rPr>
          <w:b/>
          <w:bCs/>
        </w:rPr>
        <w:t>Monitor &amp; improve:</w:t>
      </w:r>
      <w:r>
        <w:t xml:space="preserve"> Track telemetry, run </w:t>
      </w:r>
      <w:r>
        <w:rPr>
          <w:b/>
          <w:bCs/>
        </w:rPr>
        <w:t>RAI Dashboard</w:t>
      </w:r>
      <w:r>
        <w:t xml:space="preserve">, detect drift, and trigger retraining. </w:t>
      </w:r>
      <w:r>
        <w:rPr>
          <w:rStyle w:val="FootnoteReference"/>
        </w:rPr>
        <w:footnoteReference w:id="47"/>
      </w:r>
    </w:p>
    <w:p w:rsidR="00455777" w:rsidRDefault="00455777">
      <w:pPr>
        <w:pBdr>
          <w:top w:val="single" w:sz="12" w:space="0" w:color="auto"/>
        </w:pBdr>
        <w:spacing w:after="0"/>
      </w:pPr>
    </w:p>
    <w:p w:rsidR="00455777" w:rsidRDefault="001A26AB">
      <w:pPr>
        <w:pStyle w:val="Heading2"/>
      </w:pPr>
      <w:r>
        <w:t>10) Quick resources to keep handy</w:t>
      </w:r>
    </w:p>
    <w:p w:rsidR="00455777" w:rsidRDefault="001A26AB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v2 architecture (Azure Architecture Center)</w:t>
      </w:r>
      <w:r>
        <w:t xml:space="preserve"> – patterns and phases. </w:t>
      </w:r>
      <w:r>
        <w:rPr>
          <w:rStyle w:val="FootnoteReference"/>
        </w:rPr>
        <w:footnoteReference w:id="48"/>
      </w:r>
    </w:p>
    <w:p w:rsidR="00455777" w:rsidRDefault="001A26AB">
      <w:pPr>
        <w:pStyle w:val="ListParagraph"/>
        <w:numPr>
          <w:ilvl w:val="0"/>
          <w:numId w:val="12"/>
        </w:numPr>
      </w:pPr>
      <w:r>
        <w:rPr>
          <w:b/>
          <w:bCs/>
        </w:rPr>
        <w:t>Azure ML documentation hub</w:t>
      </w:r>
      <w:r>
        <w:t xml:space="preserve"> – SDK/CLI v2, security, pipelines. </w:t>
      </w:r>
      <w:r>
        <w:rPr>
          <w:rStyle w:val="FootnoteReference"/>
        </w:rPr>
        <w:footnoteReference w:id="49"/>
      </w:r>
    </w:p>
    <w:p w:rsidR="00455777" w:rsidRDefault="001A26AB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 with Azure ML</w:t>
      </w:r>
      <w:r>
        <w:t xml:space="preserve"> – step‑by‑step CI/CD guide. </w:t>
      </w:r>
      <w:r>
        <w:rPr>
          <w:rStyle w:val="FootnoteReference"/>
        </w:rPr>
        <w:footnoteReference w:id="50"/>
      </w:r>
    </w:p>
    <w:p w:rsidR="00455777" w:rsidRDefault="001A26AB">
      <w:pPr>
        <w:pStyle w:val="ListParagraph"/>
        <w:numPr>
          <w:ilvl w:val="0"/>
          <w:numId w:val="12"/>
        </w:numPr>
      </w:pPr>
      <w:r>
        <w:rPr>
          <w:b/>
          <w:bCs/>
        </w:rPr>
        <w:t>Managed Online Endpoints</w:t>
      </w:r>
      <w:r>
        <w:t xml:space="preserve"> / </w:t>
      </w:r>
      <w:r>
        <w:rPr>
          <w:b/>
          <w:bCs/>
        </w:rPr>
        <w:t>Batch Endpoints</w:t>
      </w:r>
      <w:r>
        <w:t xml:space="preserve"> – concepts &amp; how‑</w:t>
      </w:r>
      <w:proofErr w:type="spellStart"/>
      <w:r>
        <w:t>tos</w:t>
      </w:r>
      <w:proofErr w:type="spellEnd"/>
      <w:r>
        <w:t xml:space="preserve">. </w:t>
      </w:r>
      <w:r>
        <w:rPr>
          <w:rStyle w:val="FootnoteReference"/>
        </w:rPr>
        <w:footnoteReference w:id="51"/>
      </w:r>
      <w:r>
        <w:t xml:space="preserve"> </w:t>
      </w:r>
      <w:r>
        <w:rPr>
          <w:rStyle w:val="FootnoteReference"/>
        </w:rPr>
        <w:footnoteReference w:id="52"/>
      </w:r>
    </w:p>
    <w:p w:rsidR="00455777" w:rsidRDefault="001A26AB">
      <w:pPr>
        <w:pStyle w:val="ListParagraph"/>
        <w:numPr>
          <w:ilvl w:val="0"/>
          <w:numId w:val="12"/>
        </w:numPr>
      </w:pPr>
      <w:r>
        <w:rPr>
          <w:b/>
          <w:bCs/>
        </w:rPr>
        <w:t>Responsible AI Dashboard</w:t>
      </w:r>
      <w:r>
        <w:t xml:space="preserve"> – concepts &amp; scorecard. </w:t>
      </w:r>
      <w:r>
        <w:rPr>
          <w:rStyle w:val="FootnoteReference"/>
        </w:rPr>
        <w:footnoteReference w:id="53"/>
      </w:r>
    </w:p>
    <w:p w:rsidR="00455777" w:rsidRDefault="001A26AB">
      <w:pPr>
        <w:pStyle w:val="ListParagraph"/>
        <w:numPr>
          <w:ilvl w:val="0"/>
          <w:numId w:val="12"/>
        </w:numPr>
      </w:pPr>
      <w:r>
        <w:rPr>
          <w:b/>
          <w:bCs/>
        </w:rPr>
        <w:t>ML registries</w:t>
      </w:r>
      <w:r>
        <w:t xml:space="preserve"> – share models/components/environments across workspaces. </w:t>
      </w:r>
      <w:r>
        <w:rPr>
          <w:rStyle w:val="FootnoteReference"/>
        </w:rPr>
        <w:footnoteReference w:id="54"/>
      </w:r>
    </w:p>
    <w:p w:rsidR="00455777" w:rsidRDefault="001A26AB">
      <w:pPr>
        <w:pStyle w:val="ListParagraph"/>
        <w:numPr>
          <w:ilvl w:val="0"/>
          <w:numId w:val="12"/>
        </w:numPr>
      </w:pPr>
      <w:r>
        <w:rPr>
          <w:b/>
          <w:bCs/>
        </w:rPr>
        <w:lastRenderedPageBreak/>
        <w:t>Well‑Architected guide for Azure ML</w:t>
      </w:r>
      <w:r>
        <w:t xml:space="preserve"> – reliability/security/cost best practices. </w:t>
      </w:r>
      <w:r>
        <w:rPr>
          <w:rStyle w:val="FootnoteReference"/>
        </w:rPr>
        <w:footnoteReference w:id="55"/>
      </w:r>
    </w:p>
    <w:p w:rsidR="00455777" w:rsidRDefault="00455777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4557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6AB" w:rsidRDefault="001A26AB">
      <w:pPr>
        <w:spacing w:after="0" w:line="240" w:lineRule="auto"/>
      </w:pPr>
      <w:r>
        <w:separator/>
      </w:r>
    </w:p>
  </w:endnote>
  <w:endnote w:type="continuationSeparator" w:id="0">
    <w:p w:rsidR="001A26AB" w:rsidRDefault="001A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6AB" w:rsidRDefault="001A26AB">
      <w:pPr>
        <w:spacing w:after="0" w:line="240" w:lineRule="auto"/>
      </w:pPr>
      <w:r>
        <w:separator/>
      </w:r>
    </w:p>
  </w:footnote>
  <w:footnote w:type="continuationSeparator" w:id="0">
    <w:p w:rsidR="001A26AB" w:rsidRDefault="001A26AB">
      <w:pPr>
        <w:spacing w:after="0" w:line="240" w:lineRule="auto"/>
      </w:pPr>
      <w:r>
        <w:continuationSeparator/>
      </w:r>
    </w:p>
  </w:footnote>
  <w:footnote w:id="1">
    <w:p w:rsidR="00455777" w:rsidRDefault="001A26AB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https://learn.microsoft.com/en-us/azure/architecture/ai-ml/guide/machine-learning-operations-v2</w:t>
        </w:r>
      </w:hyperlink>
    </w:p>
  </w:footnote>
  <w:footnote w:id="2">
    <w:p w:rsidR="00455777" w:rsidRDefault="001A26AB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https://learn.microsoft.com/en-us/azure/machine-learning/overview-what-is-azure-machine-learning?view=azureml-api-2</w:t>
        </w:r>
      </w:hyperlink>
    </w:p>
  </w:footnote>
  <w:footnote w:id="3">
    <w:p w:rsidR="00455777" w:rsidRDefault="001A26AB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https://le</w:t>
        </w:r>
        <w:r>
          <w:rPr>
            <w:rStyle w:val="Hyperlink"/>
          </w:rPr>
          <w:t>arn.microsoft.com/en-us/azure/machine-learning/?view=azureml-api-2</w:t>
        </w:r>
      </w:hyperlink>
    </w:p>
  </w:footnote>
  <w:footnote w:id="4">
    <w:p w:rsidR="00455777" w:rsidRDefault="001A26AB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https://learn.microsoft.com/en-us/azure/machine-learning/ho</w:t>
        </w:r>
        <w:r>
          <w:rPr>
            <w:rStyle w:val="Hyperlink"/>
          </w:rPr>
          <w:t>w-to-create-component-pipelines-ui?view=azureml-api-2</w:t>
        </w:r>
      </w:hyperlink>
    </w:p>
  </w:footnote>
  <w:footnote w:id="5">
    <w:p w:rsidR="00455777" w:rsidRDefault="001A26AB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https://learn.microsoft.com/en-us/azure/architecture/ai-ml/guide/machine-learning-operati</w:t>
        </w:r>
        <w:r>
          <w:rPr>
            <w:rStyle w:val="Hyperlink"/>
          </w:rPr>
          <w:t>ons-v2</w:t>
        </w:r>
      </w:hyperlink>
    </w:p>
  </w:footnote>
  <w:footnote w:id="6">
    <w:p w:rsidR="00455777" w:rsidRDefault="001A26AB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https://bea.stollnitz.com/blog/aml-registry/</w:t>
        </w:r>
      </w:hyperlink>
    </w:p>
  </w:footnote>
  <w:footnote w:id="7">
    <w:p w:rsidR="00455777" w:rsidRDefault="001A26AB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https://learn.microsoft.com/en-us/azure/architecture/ai-ml/guide/machine-learning-operations-v2</w:t>
        </w:r>
      </w:hyperlink>
    </w:p>
  </w:footnote>
  <w:footnote w:id="8">
    <w:p w:rsidR="00455777" w:rsidRDefault="001A26AB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https://learn.microsoft.com/en-us/azure/machine-learning/?view=azu</w:t>
        </w:r>
        <w:r>
          <w:rPr>
            <w:rStyle w:val="Hyperlink"/>
          </w:rPr>
          <w:t>reml-api-2</w:t>
        </w:r>
      </w:hyperlink>
    </w:p>
  </w:footnote>
  <w:footnote w:id="9">
    <w:p w:rsidR="00455777" w:rsidRDefault="001A26AB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10">
    <w:p w:rsidR="00455777" w:rsidRDefault="001A26AB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11">
    <w:p w:rsidR="00455777" w:rsidRDefault="001A26AB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https://learn.microsoft.com/en-us/azure/machine-learning/?view=az</w:t>
        </w:r>
        <w:r>
          <w:rPr>
            <w:rStyle w:val="Hyperlink"/>
          </w:rPr>
          <w:t>ureml-api-2</w:t>
        </w:r>
      </w:hyperlink>
    </w:p>
  </w:footnote>
  <w:footnote w:id="12">
    <w:p w:rsidR="00455777" w:rsidRDefault="001A26AB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https://learn.microsoft.com/en-us/azure/machine-learning/how-to-create-component-pipelines-ui?view=azureml-api-2</w:t>
        </w:r>
      </w:hyperlink>
    </w:p>
  </w:footnote>
  <w:footnote w:id="13">
    <w:p w:rsidR="00455777" w:rsidRDefault="001A26AB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14">
    <w:p w:rsidR="00455777" w:rsidRDefault="001A26AB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https://bea.stollnitz.co</w:t>
        </w:r>
        <w:r>
          <w:rPr>
            <w:rStyle w:val="Hyperlink"/>
          </w:rPr>
          <w:t>m/blog/aml-registry/</w:t>
        </w:r>
      </w:hyperlink>
    </w:p>
  </w:footnote>
  <w:footnote w:id="15">
    <w:p w:rsidR="00455777" w:rsidRDefault="001A26AB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https://learn.microsoft.com/en-us/azure/machine-learning/concept-endpoints-online?view=azureml-api-2</w:t>
        </w:r>
      </w:hyperlink>
    </w:p>
  </w:footnote>
  <w:footnote w:id="16">
    <w:p w:rsidR="00455777" w:rsidRDefault="001A26AB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https://learn.microsoft.com/en-us/azure/machine-learning/concept-endpoints-batch?view=azureml-api-2</w:t>
        </w:r>
      </w:hyperlink>
    </w:p>
  </w:footnote>
  <w:footnote w:id="17">
    <w:p w:rsidR="00455777" w:rsidRDefault="001A26AB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https://learn.microsoft.com/en-us/azure/machine-learning/concept-responsible-ai-dashboard?view=azureml-api-2</w:t>
        </w:r>
      </w:hyperlink>
    </w:p>
  </w:footnote>
  <w:footnote w:id="18">
    <w:p w:rsidR="00455777" w:rsidRDefault="001A26AB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19">
    <w:p w:rsidR="00455777" w:rsidRDefault="001A26AB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https://learn.microsoft.com/</w:t>
        </w:r>
        <w:r>
          <w:rPr>
            <w:rStyle w:val="Hyperlink"/>
          </w:rPr>
          <w:t>en-us/azure/machine-learning/tutorial-get-started-with-feature-store?view=azureml-api-2</w:t>
        </w:r>
      </w:hyperlink>
    </w:p>
  </w:footnote>
  <w:footnote w:id="20">
    <w:p w:rsidR="00455777" w:rsidRDefault="001A26AB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https://learn.microsoft.com/en-us/azure/machine-learning/?view=azureml-api</w:t>
        </w:r>
        <w:r>
          <w:rPr>
            <w:rStyle w:val="Hyperlink"/>
          </w:rPr>
          <w:t>-2</w:t>
        </w:r>
      </w:hyperlink>
    </w:p>
  </w:footnote>
  <w:footnote w:id="21">
    <w:p w:rsidR="00455777" w:rsidRDefault="001A26AB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https://learn.microsoft.com/en-us/azure/machine-learning/how-to-create-component-pipelines-ui?view=azureml-api-2</w:t>
        </w:r>
      </w:hyperlink>
    </w:p>
  </w:footnote>
  <w:footnote w:id="22">
    <w:p w:rsidR="00455777" w:rsidRDefault="001A26AB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23">
    <w:p w:rsidR="00455777" w:rsidRDefault="001A26AB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https://learn.microsoft.com/en-us/azure/machine-learning/concept-endpoints-online?view=azureml-api-2</w:t>
        </w:r>
      </w:hyperlink>
    </w:p>
  </w:footnote>
  <w:footnote w:id="24">
    <w:p w:rsidR="00455777" w:rsidRDefault="001A26AB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https://learn.m</w:t>
        </w:r>
        <w:r>
          <w:rPr>
            <w:rStyle w:val="Hyperlink"/>
          </w:rPr>
          <w:t>icrosoft.com/en-us/azure/machine-learning/concept-endpoints-batch?view=azureml-api-2</w:t>
        </w:r>
      </w:hyperlink>
    </w:p>
  </w:footnote>
  <w:footnote w:id="25">
    <w:p w:rsidR="00455777" w:rsidRDefault="001A26AB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26">
    <w:p w:rsidR="00455777" w:rsidRDefault="001A26AB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https://learn.microsoft.com/en-us/azure/machine-learning/concept-responsible-ai-dashboard?view=azureml-api-2</w:t>
        </w:r>
      </w:hyperlink>
    </w:p>
  </w:footnote>
  <w:footnote w:id="27">
    <w:p w:rsidR="00455777" w:rsidRDefault="001A26AB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https://learn.microsoft.com/en-us/azure/architecture/ai-ml/guide/machine-learning-operations-v2</w:t>
        </w:r>
      </w:hyperlink>
    </w:p>
  </w:footnote>
  <w:footnote w:id="28">
    <w:p w:rsidR="00455777" w:rsidRDefault="001A26AB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https://learn.microsoft.com/en-us/azure/machine-learning/how-to-github-actions-machine-learning?view=azureml-api-2</w:t>
        </w:r>
      </w:hyperlink>
    </w:p>
  </w:footnote>
  <w:footnote w:id="29">
    <w:p w:rsidR="00455777" w:rsidRDefault="001A26AB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https://learn.microsoft.com/en-us/azure/machine-learning/how-to-github-actions-machine-learning?view=azureml-api-2</w:t>
        </w:r>
      </w:hyperlink>
    </w:p>
  </w:footnote>
  <w:footnote w:id="30">
    <w:p w:rsidR="00455777" w:rsidRDefault="001A26AB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https://learn.microsoft.com/en-us/azure/machine-learning/how-to-github-actions-machine-learning?view=azureml-api-2</w:t>
        </w:r>
      </w:hyperlink>
    </w:p>
  </w:footnote>
  <w:footnote w:id="31">
    <w:p w:rsidR="00455777" w:rsidRDefault="001A26AB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https://learn.microsoft.com/en-us/azure/machine-learning/how-to-github-actions-machine-learning?view=azureml-api-2</w:t>
        </w:r>
      </w:hyperlink>
    </w:p>
  </w:footnote>
  <w:footnote w:id="32">
    <w:p w:rsidR="00455777" w:rsidRDefault="001A26AB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https://learn.microsoft.com/en-us/azure/machine-learning/concept-endpoints-online?view=azureml-api-2</w:t>
        </w:r>
      </w:hyperlink>
    </w:p>
  </w:footnote>
  <w:footnote w:id="33">
    <w:p w:rsidR="00455777" w:rsidRDefault="001A26AB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https://learn.microsoft.com/en-us/azure/machine-learning/how-to-github-actions-machine-learning?view=azureml-api-2</w:t>
        </w:r>
      </w:hyperlink>
    </w:p>
  </w:footnote>
  <w:footnote w:id="34">
    <w:p w:rsidR="00455777" w:rsidRDefault="001A26AB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https://learn.microsoft.com/en-us/azure/machine-learning/how-to-github-actions-machine-learning?view=azureml-api-2</w:t>
        </w:r>
      </w:hyperlink>
    </w:p>
  </w:footnote>
  <w:footnote w:id="35">
    <w:p w:rsidR="00455777" w:rsidRDefault="001A26AB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https://learn.microsoft.com/en-us/azure/machine-learning/concept-endpoints-online?view=azureml-api-2</w:t>
        </w:r>
      </w:hyperlink>
    </w:p>
  </w:footnote>
  <w:footnote w:id="36">
    <w:p w:rsidR="00455777" w:rsidRDefault="001A26AB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37">
    <w:p w:rsidR="00455777" w:rsidRDefault="001A26AB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https://learn</w:t>
        </w:r>
        <w:r>
          <w:rPr>
            <w:rStyle w:val="Hyperlink"/>
          </w:rPr>
          <w:t>.microsoft.com/en-us/azure/well-architected/service-guides/azure-machine-learning</w:t>
        </w:r>
      </w:hyperlink>
    </w:p>
  </w:footnote>
  <w:footnote w:id="38">
    <w:p w:rsidR="00455777" w:rsidRDefault="001A26AB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https://azure.microsoft.com/en-us/pricing/details/machine-learning/</w:t>
        </w:r>
      </w:hyperlink>
    </w:p>
  </w:footnote>
  <w:footnote w:id="39">
    <w:p w:rsidR="00455777" w:rsidRDefault="001A26AB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https://microsoft.github.io/azureml-ops-accelerator/2-Design/3-InfrastructureServiceManagement/6-cost-management.html</w:t>
        </w:r>
      </w:hyperlink>
    </w:p>
  </w:footnote>
  <w:footnote w:id="40">
    <w:p w:rsidR="00455777" w:rsidRDefault="001A26AB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https://learn.microsoft.com/en-us/azure/machine-learning/concept-responsible-ai-dashboard?view=azureml-api-2</w:t>
        </w:r>
      </w:hyperlink>
    </w:p>
  </w:footnote>
  <w:footnote w:id="41">
    <w:p w:rsidR="00455777" w:rsidRDefault="001A26AB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42">
    <w:p w:rsidR="00455777" w:rsidRDefault="001A26AB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https://learn.microsoft.com/en-us/azure/machine-learning/tutorial-get-started-with-feature-store?view=azureml-api-2</w:t>
        </w:r>
      </w:hyperlink>
    </w:p>
  </w:footnote>
  <w:footnote w:id="43">
    <w:p w:rsidR="00455777" w:rsidRDefault="001A26AB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https:/</w:t>
        </w:r>
        <w:r>
          <w:rPr>
            <w:rStyle w:val="Hyperlink"/>
          </w:rPr>
          <w:t>/learn.microsoft.com/en-us/azure/machine-learning/how-to-create-component-pipelines-ui?view=azureml-api-2</w:t>
        </w:r>
      </w:hyperlink>
    </w:p>
  </w:footnote>
  <w:footnote w:id="44">
    <w:p w:rsidR="00455777" w:rsidRDefault="001A26AB"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https://learn.microsoft.com/en-us/azure/machine-learning/how-to-github-actions-machine-learning?view=azureml-api-2</w:t>
        </w:r>
      </w:hyperlink>
    </w:p>
  </w:footnote>
  <w:footnote w:id="45">
    <w:p w:rsidR="00455777" w:rsidRDefault="001A26AB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https://learn.microsoft</w:t>
        </w:r>
        <w:r>
          <w:rPr>
            <w:rStyle w:val="Hyperlink"/>
          </w:rPr>
          <w:t>.com/en-us/azure/machine-learning/concept-endpoints-online?view=azureml-api-2</w:t>
        </w:r>
      </w:hyperlink>
    </w:p>
  </w:footnote>
  <w:footnote w:id="46">
    <w:p w:rsidR="00455777" w:rsidRDefault="001A26AB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https://learn.microsoft.com/en-us/azure/machine-learning/conc</w:t>
        </w:r>
        <w:r>
          <w:rPr>
            <w:rStyle w:val="Hyperlink"/>
          </w:rPr>
          <w:t>ept-endpoints-batch?view=azureml-api-2</w:t>
        </w:r>
      </w:hyperlink>
    </w:p>
  </w:footnote>
  <w:footnote w:id="47">
    <w:p w:rsidR="00455777" w:rsidRDefault="001A26AB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https://learn.microsoft.com/en-us/azure/machine-learning/concept-responsible-ai-dashboard?v</w:t>
        </w:r>
        <w:r>
          <w:rPr>
            <w:rStyle w:val="Hyperlink"/>
          </w:rPr>
          <w:t>iew=azureml-api-2</w:t>
        </w:r>
      </w:hyperlink>
    </w:p>
  </w:footnote>
  <w:footnote w:id="48">
    <w:p w:rsidR="00455777" w:rsidRDefault="001A26AB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https://learn.microsoft.com/en-us/azure/architecture/ai-ml/guide/machine-learning-operations-v2</w:t>
        </w:r>
      </w:hyperlink>
    </w:p>
  </w:footnote>
  <w:footnote w:id="49">
    <w:p w:rsidR="00455777" w:rsidRDefault="001A26AB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https://learn.microsoft.com/en-us/azure/machine-learning/?view=azureml-api-2</w:t>
        </w:r>
      </w:hyperlink>
    </w:p>
  </w:footnote>
  <w:footnote w:id="50">
    <w:p w:rsidR="00455777" w:rsidRDefault="001A26AB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https://learn.microsoft.com/en-us/azure/machine-learning/how-to-github-actions-machine-learning?view=azureml-api-2</w:t>
        </w:r>
      </w:hyperlink>
    </w:p>
  </w:footnote>
  <w:footnote w:id="51">
    <w:p w:rsidR="00455777" w:rsidRDefault="001A26AB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https</w:t>
        </w:r>
        <w:r>
          <w:rPr>
            <w:rStyle w:val="Hyperlink"/>
          </w:rPr>
          <w:t>://learn.microsoft.com/en-us/azure/machine-learning/concept-endpoints-online?view=azureml-api-2</w:t>
        </w:r>
      </w:hyperlink>
    </w:p>
  </w:footnote>
  <w:footnote w:id="52">
    <w:p w:rsidR="00455777" w:rsidRDefault="001A26AB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https://learn.microsoft.com/en-us/azure/mac</w:t>
        </w:r>
        <w:r>
          <w:rPr>
            <w:rStyle w:val="Hyperlink"/>
          </w:rPr>
          <w:t>hine-learning/concept-endpoints-batch?view=azureml-api-2</w:t>
        </w:r>
      </w:hyperlink>
    </w:p>
  </w:footnote>
  <w:footnote w:id="53">
    <w:p w:rsidR="00455777" w:rsidRDefault="001A26AB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https://learn.microsoft.com/en-us/azure/machine-learning/concept-responsi</w:t>
        </w:r>
        <w:r>
          <w:rPr>
            <w:rStyle w:val="Hyperlink"/>
          </w:rPr>
          <w:t>ble-ai-dashboard?view=azureml-api-2</w:t>
        </w:r>
      </w:hyperlink>
    </w:p>
  </w:footnote>
  <w:footnote w:id="54">
    <w:p w:rsidR="00455777" w:rsidRDefault="001A26AB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https://bea.stollnitz.com/blog/aml-registry/</w:t>
        </w:r>
      </w:hyperlink>
    </w:p>
  </w:footnote>
  <w:footnote w:id="55">
    <w:p w:rsidR="00455777" w:rsidRDefault="001A26AB">
      <w:r>
        <w:rPr>
          <w:rStyle w:val="FootnoteReference"/>
        </w:rPr>
        <w:footnoteRef/>
      </w:r>
      <w:hyperlink r:id="rId55" w:history="1">
        <w:r>
          <w:rPr>
            <w:rStyle w:val="Hyperlink"/>
          </w:rPr>
          <w:t>h</w:t>
        </w:r>
        <w:r>
          <w:rPr>
            <w:rStyle w:val="Hyperlink"/>
          </w:rPr>
          <w:t>ttps://learn.microsoft.com/en-us/azure/well-architected/service-guides/azure-machine-learning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E11DD"/>
    <w:multiLevelType w:val="hybridMultilevel"/>
    <w:tmpl w:val="D98C895A"/>
    <w:lvl w:ilvl="0" w:tplc="E8522170">
      <w:start w:val="1"/>
      <w:numFmt w:val="bullet"/>
      <w:lvlText w:val="●"/>
      <w:lvlJc w:val="left"/>
      <w:pPr>
        <w:ind w:left="720" w:hanging="360"/>
      </w:pPr>
    </w:lvl>
    <w:lvl w:ilvl="1" w:tplc="4F3E808C">
      <w:start w:val="1"/>
      <w:numFmt w:val="bullet"/>
      <w:lvlText w:val="○"/>
      <w:lvlJc w:val="left"/>
      <w:pPr>
        <w:ind w:left="1440" w:hanging="360"/>
      </w:pPr>
    </w:lvl>
    <w:lvl w:ilvl="2" w:tplc="14BA7408">
      <w:start w:val="1"/>
      <w:numFmt w:val="bullet"/>
      <w:lvlText w:val="■"/>
      <w:lvlJc w:val="left"/>
      <w:pPr>
        <w:ind w:left="2160" w:hanging="360"/>
      </w:pPr>
    </w:lvl>
    <w:lvl w:ilvl="3" w:tplc="F178429E">
      <w:start w:val="1"/>
      <w:numFmt w:val="bullet"/>
      <w:lvlText w:val="●"/>
      <w:lvlJc w:val="left"/>
      <w:pPr>
        <w:ind w:left="2880" w:hanging="360"/>
      </w:pPr>
    </w:lvl>
    <w:lvl w:ilvl="4" w:tplc="2FB2079A">
      <w:start w:val="1"/>
      <w:numFmt w:val="bullet"/>
      <w:lvlText w:val="○"/>
      <w:lvlJc w:val="left"/>
      <w:pPr>
        <w:ind w:left="3600" w:hanging="360"/>
      </w:pPr>
    </w:lvl>
    <w:lvl w:ilvl="5" w:tplc="FC8ADBCA">
      <w:start w:val="1"/>
      <w:numFmt w:val="bullet"/>
      <w:lvlText w:val="■"/>
      <w:lvlJc w:val="left"/>
      <w:pPr>
        <w:ind w:left="4320" w:hanging="360"/>
      </w:pPr>
    </w:lvl>
    <w:lvl w:ilvl="6" w:tplc="80640398">
      <w:start w:val="1"/>
      <w:numFmt w:val="bullet"/>
      <w:lvlText w:val="●"/>
      <w:lvlJc w:val="left"/>
      <w:pPr>
        <w:ind w:left="5040" w:hanging="360"/>
      </w:pPr>
    </w:lvl>
    <w:lvl w:ilvl="7" w:tplc="19622B50">
      <w:start w:val="1"/>
      <w:numFmt w:val="bullet"/>
      <w:lvlText w:val="●"/>
      <w:lvlJc w:val="left"/>
      <w:pPr>
        <w:ind w:left="5760" w:hanging="360"/>
      </w:pPr>
    </w:lvl>
    <w:lvl w:ilvl="8" w:tplc="E174C5B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E234C0A"/>
    <w:multiLevelType w:val="hybridMultilevel"/>
    <w:tmpl w:val="BE9279E0"/>
    <w:lvl w:ilvl="0" w:tplc="EED4CA8A">
      <w:start w:val="1"/>
      <w:numFmt w:val="decimal"/>
      <w:lvlText w:val="%1."/>
      <w:lvlJc w:val="left"/>
      <w:pPr>
        <w:ind w:left="720" w:hanging="360"/>
      </w:pPr>
    </w:lvl>
    <w:lvl w:ilvl="1" w:tplc="B46C34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A2CC92">
      <w:start w:val="1"/>
      <w:numFmt w:val="lowerRoman"/>
      <w:lvlText w:val="%3."/>
      <w:lvlJc w:val="right"/>
      <w:pPr>
        <w:ind w:left="2160" w:hanging="180"/>
      </w:pPr>
    </w:lvl>
    <w:lvl w:ilvl="3" w:tplc="94D6596E">
      <w:start w:val="1"/>
      <w:numFmt w:val="decimal"/>
      <w:lvlText w:val="%4."/>
      <w:lvlJc w:val="left"/>
      <w:pPr>
        <w:ind w:left="2880" w:hanging="360"/>
      </w:pPr>
    </w:lvl>
    <w:lvl w:ilvl="4" w:tplc="6A7CA4BC">
      <w:start w:val="1"/>
      <w:numFmt w:val="lowerLetter"/>
      <w:lvlText w:val="%5."/>
      <w:lvlJc w:val="left"/>
      <w:pPr>
        <w:ind w:left="3600" w:hanging="360"/>
      </w:pPr>
    </w:lvl>
    <w:lvl w:ilvl="5" w:tplc="5FF807FA">
      <w:start w:val="1"/>
      <w:numFmt w:val="lowerRoman"/>
      <w:lvlText w:val="%6."/>
      <w:lvlJc w:val="right"/>
      <w:pPr>
        <w:ind w:left="4320" w:hanging="180"/>
      </w:pPr>
    </w:lvl>
    <w:lvl w:ilvl="6" w:tplc="7DC8F24E">
      <w:start w:val="1"/>
      <w:numFmt w:val="decimal"/>
      <w:lvlText w:val="%7."/>
      <w:lvlJc w:val="left"/>
      <w:pPr>
        <w:ind w:left="5040" w:hanging="360"/>
      </w:pPr>
    </w:lvl>
    <w:lvl w:ilvl="7" w:tplc="1B4C9074">
      <w:start w:val="1"/>
      <w:numFmt w:val="lowerLetter"/>
      <w:lvlText w:val="%8."/>
      <w:lvlJc w:val="left"/>
      <w:pPr>
        <w:ind w:left="5760" w:hanging="360"/>
      </w:pPr>
    </w:lvl>
    <w:lvl w:ilvl="8" w:tplc="46C0AAF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8D4688"/>
    <w:multiLevelType w:val="hybridMultilevel"/>
    <w:tmpl w:val="13A897D4"/>
    <w:lvl w:ilvl="0" w:tplc="4AD8D3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A667D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0C60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8407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D87C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22608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7866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72EB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42421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2752C0B"/>
    <w:multiLevelType w:val="hybridMultilevel"/>
    <w:tmpl w:val="AFBEAD62"/>
    <w:lvl w:ilvl="0" w:tplc="1CE26F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4619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15621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0EE1C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2800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DD47B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4EC21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7E0F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5ED81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3C90EC9"/>
    <w:multiLevelType w:val="hybridMultilevel"/>
    <w:tmpl w:val="D32CD0A4"/>
    <w:lvl w:ilvl="0" w:tplc="9B06D136">
      <w:start w:val="1"/>
      <w:numFmt w:val="decimal"/>
      <w:lvlText w:val="%1."/>
      <w:lvlJc w:val="left"/>
      <w:pPr>
        <w:ind w:left="720" w:hanging="360"/>
      </w:pPr>
    </w:lvl>
    <w:lvl w:ilvl="1" w:tplc="A1E67F7C">
      <w:start w:val="1"/>
      <w:numFmt w:val="lowerLetter"/>
      <w:lvlText w:val="%2."/>
      <w:lvlJc w:val="left"/>
      <w:pPr>
        <w:ind w:left="1440" w:hanging="360"/>
      </w:pPr>
    </w:lvl>
    <w:lvl w:ilvl="2" w:tplc="60063B1C">
      <w:start w:val="1"/>
      <w:numFmt w:val="lowerRoman"/>
      <w:lvlText w:val="%3."/>
      <w:lvlJc w:val="right"/>
      <w:pPr>
        <w:ind w:left="2160" w:hanging="180"/>
      </w:pPr>
    </w:lvl>
    <w:lvl w:ilvl="3" w:tplc="17D8427E">
      <w:start w:val="1"/>
      <w:numFmt w:val="decimal"/>
      <w:lvlText w:val="%4."/>
      <w:lvlJc w:val="left"/>
      <w:pPr>
        <w:ind w:left="2880" w:hanging="360"/>
      </w:pPr>
    </w:lvl>
    <w:lvl w:ilvl="4" w:tplc="56A092D0">
      <w:start w:val="1"/>
      <w:numFmt w:val="lowerLetter"/>
      <w:lvlText w:val="%5."/>
      <w:lvlJc w:val="left"/>
      <w:pPr>
        <w:ind w:left="3600" w:hanging="360"/>
      </w:pPr>
    </w:lvl>
    <w:lvl w:ilvl="5" w:tplc="CDEEC81E">
      <w:start w:val="1"/>
      <w:numFmt w:val="lowerRoman"/>
      <w:lvlText w:val="%6."/>
      <w:lvlJc w:val="right"/>
      <w:pPr>
        <w:ind w:left="4320" w:hanging="180"/>
      </w:pPr>
    </w:lvl>
    <w:lvl w:ilvl="6" w:tplc="D46CB568">
      <w:start w:val="1"/>
      <w:numFmt w:val="decimal"/>
      <w:lvlText w:val="%7."/>
      <w:lvlJc w:val="left"/>
      <w:pPr>
        <w:ind w:left="5040" w:hanging="360"/>
      </w:pPr>
    </w:lvl>
    <w:lvl w:ilvl="7" w:tplc="E048B448">
      <w:start w:val="1"/>
      <w:numFmt w:val="lowerLetter"/>
      <w:lvlText w:val="%8."/>
      <w:lvlJc w:val="left"/>
      <w:pPr>
        <w:ind w:left="5760" w:hanging="360"/>
      </w:pPr>
    </w:lvl>
    <w:lvl w:ilvl="8" w:tplc="C20CF34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A33AC1"/>
    <w:multiLevelType w:val="hybridMultilevel"/>
    <w:tmpl w:val="8DF6918A"/>
    <w:lvl w:ilvl="0" w:tplc="032860C4">
      <w:start w:val="1"/>
      <w:numFmt w:val="decimal"/>
      <w:lvlText w:val="%1."/>
      <w:lvlJc w:val="left"/>
      <w:pPr>
        <w:ind w:left="720" w:hanging="360"/>
      </w:pPr>
    </w:lvl>
    <w:lvl w:ilvl="1" w:tplc="C5C0FED4">
      <w:start w:val="1"/>
      <w:numFmt w:val="lowerLetter"/>
      <w:lvlText w:val="%2."/>
      <w:lvlJc w:val="left"/>
      <w:pPr>
        <w:ind w:left="1440" w:hanging="360"/>
      </w:pPr>
    </w:lvl>
    <w:lvl w:ilvl="2" w:tplc="BF50D2D6">
      <w:start w:val="1"/>
      <w:numFmt w:val="lowerRoman"/>
      <w:lvlText w:val="%3."/>
      <w:lvlJc w:val="right"/>
      <w:pPr>
        <w:ind w:left="2160" w:hanging="180"/>
      </w:pPr>
    </w:lvl>
    <w:lvl w:ilvl="3" w:tplc="0E2CF636">
      <w:start w:val="1"/>
      <w:numFmt w:val="decimal"/>
      <w:lvlText w:val="%4."/>
      <w:lvlJc w:val="left"/>
      <w:pPr>
        <w:ind w:left="2880" w:hanging="360"/>
      </w:pPr>
    </w:lvl>
    <w:lvl w:ilvl="4" w:tplc="38EC08C8">
      <w:start w:val="1"/>
      <w:numFmt w:val="lowerLetter"/>
      <w:lvlText w:val="%5."/>
      <w:lvlJc w:val="left"/>
      <w:pPr>
        <w:ind w:left="3600" w:hanging="360"/>
      </w:pPr>
    </w:lvl>
    <w:lvl w:ilvl="5" w:tplc="25E641EA">
      <w:start w:val="1"/>
      <w:numFmt w:val="lowerRoman"/>
      <w:lvlText w:val="%6."/>
      <w:lvlJc w:val="right"/>
      <w:pPr>
        <w:ind w:left="4320" w:hanging="180"/>
      </w:pPr>
    </w:lvl>
    <w:lvl w:ilvl="6" w:tplc="07D82A78">
      <w:start w:val="1"/>
      <w:numFmt w:val="decimal"/>
      <w:lvlText w:val="%7."/>
      <w:lvlJc w:val="left"/>
      <w:pPr>
        <w:ind w:left="5040" w:hanging="360"/>
      </w:pPr>
    </w:lvl>
    <w:lvl w:ilvl="7" w:tplc="C37ACCAE">
      <w:start w:val="1"/>
      <w:numFmt w:val="lowerLetter"/>
      <w:lvlText w:val="%8."/>
      <w:lvlJc w:val="left"/>
      <w:pPr>
        <w:ind w:left="5760" w:hanging="360"/>
      </w:pPr>
    </w:lvl>
    <w:lvl w:ilvl="8" w:tplc="C0AAE21A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AD070B"/>
    <w:multiLevelType w:val="hybridMultilevel"/>
    <w:tmpl w:val="E43C961A"/>
    <w:lvl w:ilvl="0" w:tplc="F88E01CA">
      <w:start w:val="1"/>
      <w:numFmt w:val="decimal"/>
      <w:lvlText w:val="%1."/>
      <w:lvlJc w:val="left"/>
      <w:pPr>
        <w:ind w:left="720" w:hanging="360"/>
      </w:pPr>
    </w:lvl>
    <w:lvl w:ilvl="1" w:tplc="F37C6174">
      <w:start w:val="1"/>
      <w:numFmt w:val="lowerLetter"/>
      <w:lvlText w:val="%2."/>
      <w:lvlJc w:val="left"/>
      <w:pPr>
        <w:ind w:left="1440" w:hanging="360"/>
      </w:pPr>
    </w:lvl>
    <w:lvl w:ilvl="2" w:tplc="3820A4E8">
      <w:start w:val="1"/>
      <w:numFmt w:val="lowerRoman"/>
      <w:lvlText w:val="%3."/>
      <w:lvlJc w:val="right"/>
      <w:pPr>
        <w:ind w:left="2160" w:hanging="180"/>
      </w:pPr>
    </w:lvl>
    <w:lvl w:ilvl="3" w:tplc="DB027294">
      <w:start w:val="1"/>
      <w:numFmt w:val="decimal"/>
      <w:lvlText w:val="%4."/>
      <w:lvlJc w:val="left"/>
      <w:pPr>
        <w:ind w:left="2880" w:hanging="360"/>
      </w:pPr>
    </w:lvl>
    <w:lvl w:ilvl="4" w:tplc="FDC28C72">
      <w:start w:val="1"/>
      <w:numFmt w:val="lowerLetter"/>
      <w:lvlText w:val="%5."/>
      <w:lvlJc w:val="left"/>
      <w:pPr>
        <w:ind w:left="3600" w:hanging="360"/>
      </w:pPr>
    </w:lvl>
    <w:lvl w:ilvl="5" w:tplc="5E8EC61C">
      <w:start w:val="1"/>
      <w:numFmt w:val="lowerRoman"/>
      <w:lvlText w:val="%6."/>
      <w:lvlJc w:val="right"/>
      <w:pPr>
        <w:ind w:left="4320" w:hanging="180"/>
      </w:pPr>
    </w:lvl>
    <w:lvl w:ilvl="6" w:tplc="B270166E">
      <w:start w:val="1"/>
      <w:numFmt w:val="decimal"/>
      <w:lvlText w:val="%7."/>
      <w:lvlJc w:val="left"/>
      <w:pPr>
        <w:ind w:left="5040" w:hanging="360"/>
      </w:pPr>
    </w:lvl>
    <w:lvl w:ilvl="7" w:tplc="C95AF536">
      <w:start w:val="1"/>
      <w:numFmt w:val="lowerLetter"/>
      <w:lvlText w:val="%8."/>
      <w:lvlJc w:val="left"/>
      <w:pPr>
        <w:ind w:left="5760" w:hanging="360"/>
      </w:pPr>
    </w:lvl>
    <w:lvl w:ilvl="8" w:tplc="CFEE9C42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2E6216"/>
    <w:multiLevelType w:val="hybridMultilevel"/>
    <w:tmpl w:val="53E285C6"/>
    <w:lvl w:ilvl="0" w:tplc="940627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38A4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C643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93215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A697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26B9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EF0AA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6A57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EE00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58074E4C"/>
    <w:multiLevelType w:val="hybridMultilevel"/>
    <w:tmpl w:val="E3ACEA80"/>
    <w:lvl w:ilvl="0" w:tplc="CE74B3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5077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9274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DE29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C6AE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01A5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1CF4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8FCF1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F0D6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61E97010"/>
    <w:multiLevelType w:val="hybridMultilevel"/>
    <w:tmpl w:val="B5D8C97A"/>
    <w:lvl w:ilvl="0" w:tplc="EA2C3E2A">
      <w:start w:val="1"/>
      <w:numFmt w:val="decimal"/>
      <w:lvlText w:val="%1."/>
      <w:lvlJc w:val="left"/>
      <w:pPr>
        <w:ind w:left="720" w:hanging="360"/>
      </w:pPr>
    </w:lvl>
    <w:lvl w:ilvl="1" w:tplc="2B82657E">
      <w:start w:val="1"/>
      <w:numFmt w:val="lowerLetter"/>
      <w:lvlText w:val="%2."/>
      <w:lvlJc w:val="left"/>
      <w:pPr>
        <w:ind w:left="1440" w:hanging="360"/>
      </w:pPr>
    </w:lvl>
    <w:lvl w:ilvl="2" w:tplc="256C0ADC">
      <w:start w:val="1"/>
      <w:numFmt w:val="lowerRoman"/>
      <w:lvlText w:val="%3."/>
      <w:lvlJc w:val="right"/>
      <w:pPr>
        <w:ind w:left="2160" w:hanging="180"/>
      </w:pPr>
    </w:lvl>
    <w:lvl w:ilvl="3" w:tplc="E6529D52">
      <w:start w:val="1"/>
      <w:numFmt w:val="decimal"/>
      <w:lvlText w:val="%4."/>
      <w:lvlJc w:val="left"/>
      <w:pPr>
        <w:ind w:left="2880" w:hanging="360"/>
      </w:pPr>
    </w:lvl>
    <w:lvl w:ilvl="4" w:tplc="E0C6B240">
      <w:start w:val="1"/>
      <w:numFmt w:val="lowerLetter"/>
      <w:lvlText w:val="%5."/>
      <w:lvlJc w:val="left"/>
      <w:pPr>
        <w:ind w:left="3600" w:hanging="360"/>
      </w:pPr>
    </w:lvl>
    <w:lvl w:ilvl="5" w:tplc="B9DEFFF0">
      <w:start w:val="1"/>
      <w:numFmt w:val="lowerRoman"/>
      <w:lvlText w:val="%6."/>
      <w:lvlJc w:val="right"/>
      <w:pPr>
        <w:ind w:left="4320" w:hanging="180"/>
      </w:pPr>
    </w:lvl>
    <w:lvl w:ilvl="6" w:tplc="518A8808">
      <w:start w:val="1"/>
      <w:numFmt w:val="decimal"/>
      <w:lvlText w:val="%7."/>
      <w:lvlJc w:val="left"/>
      <w:pPr>
        <w:ind w:left="5040" w:hanging="360"/>
      </w:pPr>
    </w:lvl>
    <w:lvl w:ilvl="7" w:tplc="31F8576C">
      <w:start w:val="1"/>
      <w:numFmt w:val="lowerLetter"/>
      <w:lvlText w:val="%8."/>
      <w:lvlJc w:val="left"/>
      <w:pPr>
        <w:ind w:left="5760" w:hanging="360"/>
      </w:pPr>
    </w:lvl>
    <w:lvl w:ilvl="8" w:tplc="5D2A723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3240B5"/>
    <w:multiLevelType w:val="hybridMultilevel"/>
    <w:tmpl w:val="1D58385E"/>
    <w:lvl w:ilvl="0" w:tplc="FE86E0DE">
      <w:start w:val="1"/>
      <w:numFmt w:val="decimal"/>
      <w:lvlText w:val="%1."/>
      <w:lvlJc w:val="left"/>
      <w:pPr>
        <w:ind w:left="720" w:hanging="360"/>
      </w:pPr>
    </w:lvl>
    <w:lvl w:ilvl="1" w:tplc="3F46CA38">
      <w:start w:val="1"/>
      <w:numFmt w:val="lowerLetter"/>
      <w:lvlText w:val="%2."/>
      <w:lvlJc w:val="left"/>
      <w:pPr>
        <w:ind w:left="1440" w:hanging="360"/>
      </w:pPr>
    </w:lvl>
    <w:lvl w:ilvl="2" w:tplc="4E6C0E78">
      <w:start w:val="1"/>
      <w:numFmt w:val="lowerRoman"/>
      <w:lvlText w:val="%3."/>
      <w:lvlJc w:val="right"/>
      <w:pPr>
        <w:ind w:left="2160" w:hanging="180"/>
      </w:pPr>
    </w:lvl>
    <w:lvl w:ilvl="3" w:tplc="94528304">
      <w:start w:val="1"/>
      <w:numFmt w:val="decimal"/>
      <w:lvlText w:val="%4."/>
      <w:lvlJc w:val="left"/>
      <w:pPr>
        <w:ind w:left="2880" w:hanging="360"/>
      </w:pPr>
    </w:lvl>
    <w:lvl w:ilvl="4" w:tplc="DA101880">
      <w:start w:val="1"/>
      <w:numFmt w:val="lowerLetter"/>
      <w:lvlText w:val="%5."/>
      <w:lvlJc w:val="left"/>
      <w:pPr>
        <w:ind w:left="3600" w:hanging="360"/>
      </w:pPr>
    </w:lvl>
    <w:lvl w:ilvl="5" w:tplc="53C6592C">
      <w:start w:val="1"/>
      <w:numFmt w:val="lowerRoman"/>
      <w:lvlText w:val="%6."/>
      <w:lvlJc w:val="right"/>
      <w:pPr>
        <w:ind w:left="4320" w:hanging="180"/>
      </w:pPr>
    </w:lvl>
    <w:lvl w:ilvl="6" w:tplc="76041610">
      <w:start w:val="1"/>
      <w:numFmt w:val="decimal"/>
      <w:lvlText w:val="%7."/>
      <w:lvlJc w:val="left"/>
      <w:pPr>
        <w:ind w:left="5040" w:hanging="360"/>
      </w:pPr>
    </w:lvl>
    <w:lvl w:ilvl="7" w:tplc="D8F0FFDC">
      <w:start w:val="1"/>
      <w:numFmt w:val="lowerLetter"/>
      <w:lvlText w:val="%8."/>
      <w:lvlJc w:val="left"/>
      <w:pPr>
        <w:ind w:left="5760" w:hanging="360"/>
      </w:pPr>
    </w:lvl>
    <w:lvl w:ilvl="8" w:tplc="5510A766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1C5D48"/>
    <w:multiLevelType w:val="hybridMultilevel"/>
    <w:tmpl w:val="CF88412E"/>
    <w:lvl w:ilvl="0" w:tplc="D6AAEE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728D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7810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77482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F8E07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E418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E8F6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1CC2C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DAE13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738038A7"/>
    <w:multiLevelType w:val="hybridMultilevel"/>
    <w:tmpl w:val="4CB64168"/>
    <w:lvl w:ilvl="0" w:tplc="C7D6EB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12F8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DA11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BA8C4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CAFB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66206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B34EC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D6B2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25AC2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5"/>
  </w:num>
  <w:num w:numId="6">
    <w:abstractNumId w:val="9"/>
  </w:num>
  <w:num w:numId="7">
    <w:abstractNumId w:val="1"/>
  </w:num>
  <w:num w:numId="8">
    <w:abstractNumId w:val="10"/>
  </w:num>
  <w:num w:numId="9">
    <w:abstractNumId w:val="6"/>
  </w:num>
  <w:num w:numId="10">
    <w:abstractNumId w:val="2"/>
  </w:num>
  <w:num w:numId="11">
    <w:abstractNumId w:val="4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777"/>
    <w:rsid w:val="001A26AB"/>
    <w:rsid w:val="00455777"/>
    <w:rsid w:val="0058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DA28DA-2350-4FA3-9439-833376C9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en-us/azure/machine-learning/?view=azureml-api-2" TargetMode="External"/><Relationship Id="rId18" Type="http://schemas.openxmlformats.org/officeDocument/2006/relationships/hyperlink" Target="https://learn.microsoft.com/en-us/azure/machine-learning/?view=azureml-api-2" TargetMode="External"/><Relationship Id="rId26" Type="http://schemas.openxmlformats.org/officeDocument/2006/relationships/hyperlink" Target="https://learn.microsoft.com/en-us/azure/machine-learning/concept-responsible-ai-dashboard?view=azureml-api-2" TargetMode="External"/><Relationship Id="rId39" Type="http://schemas.openxmlformats.org/officeDocument/2006/relationships/hyperlink" Target="https://microsoft.github.io/azureml-ops-accelerator/2-Design/3-InfrastructureServiceManagement/6-cost-management.html" TargetMode="External"/><Relationship Id="rId21" Type="http://schemas.openxmlformats.org/officeDocument/2006/relationships/hyperlink" Target="https://learn.microsoft.com/en-us/azure/machine-learning/how-to-create-component-pipelines-ui?view=azureml-api-2" TargetMode="External"/><Relationship Id="rId34" Type="http://schemas.openxmlformats.org/officeDocument/2006/relationships/hyperlink" Target="https://learn.microsoft.com/en-us/azure/machine-learning/how-to-github-actions-machine-learning?view=azureml-api-2" TargetMode="External"/><Relationship Id="rId42" Type="http://schemas.openxmlformats.org/officeDocument/2006/relationships/hyperlink" Target="https://learn.microsoft.com/en-us/azure/machine-learning/tutorial-get-started-with-feature-store?view=azureml-api-2" TargetMode="External"/><Relationship Id="rId47" Type="http://schemas.openxmlformats.org/officeDocument/2006/relationships/hyperlink" Target="https://learn.microsoft.com/en-us/azure/machine-learning/concept-responsible-ai-dashboard?view=azureml-api-2" TargetMode="External"/><Relationship Id="rId50" Type="http://schemas.openxmlformats.org/officeDocument/2006/relationships/hyperlink" Target="https://learn.microsoft.com/en-us/azure/machine-learning/how-to-github-actions-machine-learning?view=azureml-api-2" TargetMode="External"/><Relationship Id="rId55" Type="http://schemas.openxmlformats.org/officeDocument/2006/relationships/hyperlink" Target="https://learn.microsoft.com/en-us/azure/well-architected/service-guides/azure-machine-learning" TargetMode="External"/><Relationship Id="rId7" Type="http://schemas.openxmlformats.org/officeDocument/2006/relationships/hyperlink" Target="https://learn.microsoft.com/en-us/azure/architecture/ai-ml/guide/machine-learning-operations-v2" TargetMode="External"/><Relationship Id="rId12" Type="http://schemas.openxmlformats.org/officeDocument/2006/relationships/hyperlink" Target="https://learn.microsoft.com/en-us/azure/machine-learning/how-to-create-component-pipelines-ui?view=azureml-api-2" TargetMode="External"/><Relationship Id="rId17" Type="http://schemas.openxmlformats.org/officeDocument/2006/relationships/hyperlink" Target="https://learn.microsoft.com/en-us/azure/machine-learning/concept-responsible-ai-dashboard?view=azureml-api-2" TargetMode="External"/><Relationship Id="rId25" Type="http://schemas.openxmlformats.org/officeDocument/2006/relationships/hyperlink" Target="https://learn.microsoft.com/en-us/azure/machine-learning/?view=azureml-api-2" TargetMode="External"/><Relationship Id="rId33" Type="http://schemas.openxmlformats.org/officeDocument/2006/relationships/hyperlink" Target="https://learn.microsoft.com/en-us/azure/machine-learning/how-to-github-actions-machine-learning?view=azureml-api-2" TargetMode="External"/><Relationship Id="rId38" Type="http://schemas.openxmlformats.org/officeDocument/2006/relationships/hyperlink" Target="https://azure.microsoft.com/en-us/pricing/details/machine-learning/" TargetMode="External"/><Relationship Id="rId46" Type="http://schemas.openxmlformats.org/officeDocument/2006/relationships/hyperlink" Target="https://learn.microsoft.com/en-us/azure/machine-learning/concept-endpoints-batch?view=azureml-api-2" TargetMode="External"/><Relationship Id="rId2" Type="http://schemas.openxmlformats.org/officeDocument/2006/relationships/hyperlink" Target="https://learn.microsoft.com/en-us/azure/machine-learning/overview-what-is-azure-machine-learning?view=azureml-api-2" TargetMode="External"/><Relationship Id="rId16" Type="http://schemas.openxmlformats.org/officeDocument/2006/relationships/hyperlink" Target="https://learn.microsoft.com/en-us/azure/machine-learning/concept-endpoints-batch?view=azureml-api-2" TargetMode="External"/><Relationship Id="rId20" Type="http://schemas.openxmlformats.org/officeDocument/2006/relationships/hyperlink" Target="https://learn.microsoft.com/en-us/azure/machine-learning/?view=azureml-api-2" TargetMode="External"/><Relationship Id="rId29" Type="http://schemas.openxmlformats.org/officeDocument/2006/relationships/hyperlink" Target="https://learn.microsoft.com/en-us/azure/machine-learning/how-to-github-actions-machine-learning?view=azureml-api-2" TargetMode="External"/><Relationship Id="rId41" Type="http://schemas.openxmlformats.org/officeDocument/2006/relationships/hyperlink" Target="https://learn.microsoft.com/en-us/azure/machine-learning/?view=azureml-api-2" TargetMode="External"/><Relationship Id="rId54" Type="http://schemas.openxmlformats.org/officeDocument/2006/relationships/hyperlink" Target="https://bea.stollnitz.com/blog/aml-registry/" TargetMode="External"/><Relationship Id="rId1" Type="http://schemas.openxmlformats.org/officeDocument/2006/relationships/hyperlink" Target="https://learn.microsoft.com/en-us/azure/architecture/ai-ml/guide/machine-learning-operations-v2" TargetMode="External"/><Relationship Id="rId6" Type="http://schemas.openxmlformats.org/officeDocument/2006/relationships/hyperlink" Target="https://bea.stollnitz.com/blog/aml-registry/" TargetMode="External"/><Relationship Id="rId11" Type="http://schemas.openxmlformats.org/officeDocument/2006/relationships/hyperlink" Target="https://learn.microsoft.com/en-us/azure/machine-learning/?view=azureml-api-2" TargetMode="External"/><Relationship Id="rId24" Type="http://schemas.openxmlformats.org/officeDocument/2006/relationships/hyperlink" Target="https://learn.microsoft.com/en-us/azure/machine-learning/concept-endpoints-batch?view=azureml-api-2" TargetMode="External"/><Relationship Id="rId32" Type="http://schemas.openxmlformats.org/officeDocument/2006/relationships/hyperlink" Target="https://learn.microsoft.com/en-us/azure/machine-learning/concept-endpoints-online?view=azureml-api-2" TargetMode="External"/><Relationship Id="rId37" Type="http://schemas.openxmlformats.org/officeDocument/2006/relationships/hyperlink" Target="https://learn.microsoft.com/en-us/azure/well-architected/service-guides/azure-machine-learning" TargetMode="External"/><Relationship Id="rId40" Type="http://schemas.openxmlformats.org/officeDocument/2006/relationships/hyperlink" Target="https://learn.microsoft.com/en-us/azure/machine-learning/concept-responsible-ai-dashboard?view=azureml-api-2" TargetMode="External"/><Relationship Id="rId45" Type="http://schemas.openxmlformats.org/officeDocument/2006/relationships/hyperlink" Target="https://learn.microsoft.com/en-us/azure/machine-learning/concept-endpoints-online?view=azureml-api-2" TargetMode="External"/><Relationship Id="rId53" Type="http://schemas.openxmlformats.org/officeDocument/2006/relationships/hyperlink" Target="https://learn.microsoft.com/en-us/azure/machine-learning/concept-responsible-ai-dashboard?view=azureml-api-2" TargetMode="External"/><Relationship Id="rId5" Type="http://schemas.openxmlformats.org/officeDocument/2006/relationships/hyperlink" Target="https://learn.microsoft.com/en-us/azure/architecture/ai-ml/guide/machine-learning-operations-v2" TargetMode="External"/><Relationship Id="rId15" Type="http://schemas.openxmlformats.org/officeDocument/2006/relationships/hyperlink" Target="https://learn.microsoft.com/en-us/azure/machine-learning/concept-endpoints-online?view=azureml-api-2" TargetMode="External"/><Relationship Id="rId23" Type="http://schemas.openxmlformats.org/officeDocument/2006/relationships/hyperlink" Target="https://learn.microsoft.com/en-us/azure/machine-learning/concept-endpoints-online?view=azureml-api-2" TargetMode="External"/><Relationship Id="rId28" Type="http://schemas.openxmlformats.org/officeDocument/2006/relationships/hyperlink" Target="https://learn.microsoft.com/en-us/azure/machine-learning/how-to-github-actions-machine-learning?view=azureml-api-2" TargetMode="External"/><Relationship Id="rId36" Type="http://schemas.openxmlformats.org/officeDocument/2006/relationships/hyperlink" Target="https://learn.microsoft.com/en-us/azure/machine-learning/?view=azureml-api-2" TargetMode="External"/><Relationship Id="rId49" Type="http://schemas.openxmlformats.org/officeDocument/2006/relationships/hyperlink" Target="https://learn.microsoft.com/en-us/azure/machine-learning/?view=azureml-api-2" TargetMode="External"/><Relationship Id="rId10" Type="http://schemas.openxmlformats.org/officeDocument/2006/relationships/hyperlink" Target="https://learn.microsoft.com/en-us/azure/machine-learning/?view=azureml-api-2" TargetMode="External"/><Relationship Id="rId19" Type="http://schemas.openxmlformats.org/officeDocument/2006/relationships/hyperlink" Target="https://learn.microsoft.com/en-us/azure/machine-learning/tutorial-get-started-with-feature-store?view=azureml-api-2" TargetMode="External"/><Relationship Id="rId31" Type="http://schemas.openxmlformats.org/officeDocument/2006/relationships/hyperlink" Target="https://learn.microsoft.com/en-us/azure/machine-learning/how-to-github-actions-machine-learning?view=azureml-api-2" TargetMode="External"/><Relationship Id="rId44" Type="http://schemas.openxmlformats.org/officeDocument/2006/relationships/hyperlink" Target="https://learn.microsoft.com/en-us/azure/machine-learning/how-to-github-actions-machine-learning?view=azureml-api-2" TargetMode="External"/><Relationship Id="rId52" Type="http://schemas.openxmlformats.org/officeDocument/2006/relationships/hyperlink" Target="https://learn.microsoft.com/en-us/azure/machine-learning/concept-endpoints-batch?view=azureml-api-2" TargetMode="External"/><Relationship Id="rId4" Type="http://schemas.openxmlformats.org/officeDocument/2006/relationships/hyperlink" Target="https://learn.microsoft.com/en-us/azure/machine-learning/how-to-create-component-pipelines-ui?view=azureml-api-2" TargetMode="External"/><Relationship Id="rId9" Type="http://schemas.openxmlformats.org/officeDocument/2006/relationships/hyperlink" Target="https://learn.microsoft.com/en-us/azure/machine-learning/?view=azureml-api-2" TargetMode="External"/><Relationship Id="rId14" Type="http://schemas.openxmlformats.org/officeDocument/2006/relationships/hyperlink" Target="https://bea.stollnitz.com/blog/aml-registry/" TargetMode="External"/><Relationship Id="rId22" Type="http://schemas.openxmlformats.org/officeDocument/2006/relationships/hyperlink" Target="https://learn.microsoft.com/en-us/azure/machine-learning/?view=azureml-api-2" TargetMode="External"/><Relationship Id="rId27" Type="http://schemas.openxmlformats.org/officeDocument/2006/relationships/hyperlink" Target="https://learn.microsoft.com/en-us/azure/architecture/ai-ml/guide/machine-learning-operations-v2" TargetMode="External"/><Relationship Id="rId30" Type="http://schemas.openxmlformats.org/officeDocument/2006/relationships/hyperlink" Target="https://learn.microsoft.com/en-us/azure/machine-learning/how-to-github-actions-machine-learning?view=azureml-api-2" TargetMode="External"/><Relationship Id="rId35" Type="http://schemas.openxmlformats.org/officeDocument/2006/relationships/hyperlink" Target="https://learn.microsoft.com/en-us/azure/machine-learning/concept-endpoints-online?view=azureml-api-2" TargetMode="External"/><Relationship Id="rId43" Type="http://schemas.openxmlformats.org/officeDocument/2006/relationships/hyperlink" Target="https://learn.microsoft.com/en-us/azure/machine-learning/how-to-create-component-pipelines-ui?view=azureml-api-2" TargetMode="External"/><Relationship Id="rId48" Type="http://schemas.openxmlformats.org/officeDocument/2006/relationships/hyperlink" Target="https://learn.microsoft.com/en-us/azure/architecture/ai-ml/guide/machine-learning-operations-v2" TargetMode="External"/><Relationship Id="rId8" Type="http://schemas.openxmlformats.org/officeDocument/2006/relationships/hyperlink" Target="https://learn.microsoft.com/en-us/azure/machine-learning/?view=azureml-api-2" TargetMode="External"/><Relationship Id="rId51" Type="http://schemas.openxmlformats.org/officeDocument/2006/relationships/hyperlink" Target="https://learn.microsoft.com/en-us/azure/machine-learning/concept-endpoints-online?view=azureml-api-2" TargetMode="External"/><Relationship Id="rId3" Type="http://schemas.openxmlformats.org/officeDocument/2006/relationships/hyperlink" Target="https://learn.microsoft.com/en-us/azure/machine-learning/?view=azureml-api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2026-02-27T10:15:00Z</dcterms:created>
  <dcterms:modified xsi:type="dcterms:W3CDTF">2026-02-27T10:21:00Z</dcterms:modified>
</cp:coreProperties>
</file>