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81C" w:rsidRDefault="00343B8C">
      <w:r>
        <w:t xml:space="preserve">Below is a compact, practical set of notes you can keep handy when you’re working with </w:t>
      </w:r>
      <w:r>
        <w:rPr>
          <w:b/>
          <w:bCs/>
        </w:rPr>
        <w:t>Microsoft Azure Machine Learning (Azure ML)</w:t>
      </w:r>
      <w:r>
        <w:t xml:space="preserve">—from “what it is” and “when to use it,” through core components and architecture, to operations and cost tips. I’ve tailored it toward a Python-first workflow (SDK v2,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‑learn,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>), since that’s how you like to build.</w:t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t>1) Wha</w:t>
      </w:r>
      <w:r>
        <w:t>t is Microsoft Azure Machine Learning?</w:t>
      </w:r>
    </w:p>
    <w:p w:rsidR="0063681C" w:rsidRDefault="00343B8C">
      <w:r>
        <w:rPr>
          <w:b/>
          <w:bCs/>
        </w:rPr>
        <w:t>Azure Machine Learning</w:t>
      </w:r>
      <w:r>
        <w:t xml:space="preserve"> is a managed cloud service for the </w:t>
      </w:r>
      <w:r>
        <w:rPr>
          <w:b/>
          <w:bCs/>
        </w:rPr>
        <w:t>end‑to‑end ML lifecycle</w:t>
      </w:r>
      <w:r>
        <w:t>—data prep, training (single node to distributed), experiment tracking, model registry, deployment (real‑time and batch), monitoring, an</w:t>
      </w:r>
      <w:r>
        <w:t xml:space="preserve">d </w:t>
      </w:r>
      <w:proofErr w:type="spellStart"/>
      <w:r>
        <w:t>MLOps</w:t>
      </w:r>
      <w:proofErr w:type="spellEnd"/>
      <w:r>
        <w:t xml:space="preserve">—integrated with Azure security and governance. It supports Python SDK/CLI v2, </w:t>
      </w:r>
      <w:proofErr w:type="spellStart"/>
      <w:r>
        <w:t>MLflow</w:t>
      </w:r>
      <w:proofErr w:type="spellEnd"/>
      <w:r>
        <w:t xml:space="preserve">, notebooks, Designer (visual pipelines), </w:t>
      </w:r>
      <w:proofErr w:type="spellStart"/>
      <w:r>
        <w:t>AutoML</w:t>
      </w:r>
      <w:proofErr w:type="spellEnd"/>
      <w:r>
        <w:t xml:space="preserve">, Responsible AI tooling, and a managed </w:t>
      </w:r>
      <w:r>
        <w:rPr>
          <w:b/>
          <w:bCs/>
        </w:rPr>
        <w:t>feature store</w:t>
      </w:r>
      <w:r>
        <w:t xml:space="preserve">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</w:p>
    <w:p w:rsidR="0063681C" w:rsidRDefault="00343B8C">
      <w:pPr>
        <w:pBdr>
          <w:left w:val="single" w:sz="18" w:space="4" w:color="A6A6A6"/>
        </w:pBdr>
        <w:ind w:left="180"/>
      </w:pPr>
      <w:r>
        <w:rPr>
          <w:b/>
          <w:bCs/>
        </w:rPr>
        <w:t xml:space="preserve">Tip — Generative AI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classic ML:</w:t>
      </w:r>
      <w:r>
        <w:t xml:space="preserve"> For </w:t>
      </w:r>
      <w:proofErr w:type="spellStart"/>
      <w:r>
        <w:t>agentic</w:t>
      </w:r>
      <w:proofErr w:type="spellEnd"/>
      <w:r>
        <w:t xml:space="preserve"> and </w:t>
      </w:r>
      <w:proofErr w:type="spellStart"/>
      <w:r>
        <w:t>GenA</w:t>
      </w:r>
      <w:r>
        <w:t>I</w:t>
      </w:r>
      <w:proofErr w:type="spellEnd"/>
      <w:r>
        <w:t xml:space="preserve"> apps, Microsoft recommends </w:t>
      </w:r>
      <w:r>
        <w:rPr>
          <w:b/>
          <w:bCs/>
        </w:rPr>
        <w:t>Azure AI Foundry</w:t>
      </w:r>
      <w:r>
        <w:t xml:space="preserve"> as the preferred </w:t>
      </w:r>
      <w:proofErr w:type="spellStart"/>
      <w:r>
        <w:t>dev</w:t>
      </w:r>
      <w:proofErr w:type="spellEnd"/>
      <w:r>
        <w:t xml:space="preserve"> platform; </w:t>
      </w:r>
      <w:r>
        <w:rPr>
          <w:b/>
          <w:bCs/>
        </w:rPr>
        <w:t>Azure ML</w:t>
      </w:r>
      <w:r>
        <w:t xml:space="preserve"> remains the go‑to for traditional ML, custom training, pipelines, and </w:t>
      </w:r>
      <w:proofErr w:type="spellStart"/>
      <w:r>
        <w:t>MLOps</w:t>
      </w:r>
      <w:proofErr w:type="spellEnd"/>
      <w:r>
        <w:t xml:space="preserve">. </w:t>
      </w:r>
      <w:r>
        <w:rPr>
          <w:rStyle w:val="FootnoteReference"/>
        </w:rPr>
        <w:footnoteReference w:id="4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t>2) Typical Use Cases</w:t>
      </w:r>
    </w:p>
    <w:p w:rsidR="0063681C" w:rsidRDefault="00343B8C">
      <w:pPr>
        <w:pStyle w:val="ListParagraph"/>
        <w:numPr>
          <w:ilvl w:val="0"/>
          <w:numId w:val="2"/>
        </w:numPr>
      </w:pPr>
      <w:r>
        <w:rPr>
          <w:b/>
          <w:bCs/>
        </w:rPr>
        <w:t>Tabular ML</w:t>
      </w:r>
      <w:r>
        <w:t xml:space="preserve"> (classification, regression, forecasting) with </w:t>
      </w:r>
      <w:proofErr w:type="spellStart"/>
      <w:r>
        <w:t>AutoML</w:t>
      </w:r>
      <w:proofErr w:type="spellEnd"/>
      <w:r>
        <w:t xml:space="preserve"> or c</w:t>
      </w:r>
      <w:r>
        <w:t xml:space="preserve">ustom training; common in finance (risk, fraud), retail (demand), operations (forecasting) and more. </w:t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</w:p>
    <w:p w:rsidR="0063681C" w:rsidRDefault="00343B8C">
      <w:pPr>
        <w:pStyle w:val="ListParagraph"/>
        <w:numPr>
          <w:ilvl w:val="0"/>
          <w:numId w:val="2"/>
        </w:numPr>
      </w:pPr>
      <w:r>
        <w:rPr>
          <w:b/>
          <w:bCs/>
        </w:rPr>
        <w:t>Computer Vision</w:t>
      </w:r>
      <w:r>
        <w:t xml:space="preserve"> (image classification/segmentation) and </w:t>
      </w:r>
      <w:r>
        <w:rPr>
          <w:b/>
          <w:bCs/>
        </w:rPr>
        <w:t>NLP</w:t>
      </w:r>
      <w:r>
        <w:t xml:space="preserve"> (NER, sentiment, summarization) with managed training/deployment pipelines. </w:t>
      </w:r>
      <w:r>
        <w:rPr>
          <w:rStyle w:val="FootnoteReference"/>
        </w:rPr>
        <w:footnoteReference w:id="7"/>
      </w:r>
    </w:p>
    <w:p w:rsidR="0063681C" w:rsidRDefault="00343B8C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Real‑time inf</w:t>
      </w:r>
      <w:r>
        <w:rPr>
          <w:b/>
          <w:bCs/>
        </w:rPr>
        <w:t>erence</w:t>
      </w:r>
      <w:r>
        <w:t xml:space="preserve"> for low‑latency scenarios (recommendations, risk scoring) via </w:t>
      </w:r>
      <w:r>
        <w:rPr>
          <w:b/>
          <w:bCs/>
        </w:rPr>
        <w:t>Managed Online Endpoints</w:t>
      </w:r>
      <w:r>
        <w:t xml:space="preserve">. </w:t>
      </w:r>
      <w:r>
        <w:rPr>
          <w:rStyle w:val="FootnoteReference"/>
        </w:rPr>
        <w:footnoteReference w:id="8"/>
      </w:r>
    </w:p>
    <w:p w:rsidR="0063681C" w:rsidRDefault="00343B8C">
      <w:pPr>
        <w:pStyle w:val="ListParagraph"/>
        <w:numPr>
          <w:ilvl w:val="0"/>
          <w:numId w:val="2"/>
        </w:numPr>
      </w:pPr>
      <w:r>
        <w:rPr>
          <w:b/>
          <w:bCs/>
        </w:rPr>
        <w:t>Batch scoring</w:t>
      </w:r>
      <w:r>
        <w:t xml:space="preserve"> for large datasets/long‑running jobs (periodic risk scoring, document/image backfills) via </w:t>
      </w:r>
      <w:r>
        <w:rPr>
          <w:b/>
          <w:bCs/>
        </w:rPr>
        <w:t>Batch Endpoints</w:t>
      </w:r>
      <w:r>
        <w:t xml:space="preserve">. </w:t>
      </w:r>
      <w:r>
        <w:rPr>
          <w:rStyle w:val="FootnoteReference"/>
        </w:rPr>
        <w:footnoteReference w:id="9"/>
      </w:r>
    </w:p>
    <w:p w:rsidR="0063681C" w:rsidRDefault="00343B8C">
      <w:pPr>
        <w:pStyle w:val="ListParagraph"/>
        <w:numPr>
          <w:ilvl w:val="0"/>
          <w:numId w:val="2"/>
        </w:numPr>
      </w:pPr>
      <w:r>
        <w:rPr>
          <w:b/>
          <w:bCs/>
        </w:rPr>
        <w:t>Responsible AI</w:t>
      </w:r>
      <w:r>
        <w:t xml:space="preserve"> evaluation (fairness</w:t>
      </w:r>
      <w:r>
        <w:t xml:space="preserve">, interpretability, error analysis, counterfactuals, causal inference) using the </w:t>
      </w:r>
      <w:r>
        <w:rPr>
          <w:b/>
          <w:bCs/>
        </w:rPr>
        <w:t>Responsible AI Dashboard &amp; Scorecard</w:t>
      </w:r>
      <w:r>
        <w:t xml:space="preserve">. </w:t>
      </w:r>
      <w:r>
        <w:rPr>
          <w:rStyle w:val="FootnoteReference"/>
        </w:rPr>
        <w:footnoteReference w:id="10"/>
      </w:r>
    </w:p>
    <w:p w:rsidR="0063681C" w:rsidRDefault="00343B8C">
      <w:pPr>
        <w:pStyle w:val="ListParagraph"/>
        <w:numPr>
          <w:ilvl w:val="0"/>
          <w:numId w:val="2"/>
        </w:numPr>
      </w:pPr>
      <w:r>
        <w:rPr>
          <w:b/>
          <w:bCs/>
        </w:rPr>
        <w:t>Feature management</w:t>
      </w:r>
      <w:r>
        <w:t xml:space="preserve"> with the </w:t>
      </w:r>
      <w:r>
        <w:rPr>
          <w:b/>
          <w:bCs/>
        </w:rPr>
        <w:t>Managed Feature Store</w:t>
      </w:r>
      <w:r>
        <w:t xml:space="preserve"> to define, materialize, and reuse features across workspaces. </w:t>
      </w:r>
      <w:r>
        <w:rPr>
          <w:rStyle w:val="FootnoteReference"/>
        </w:rPr>
        <w:footnoteReference w:id="11"/>
      </w:r>
    </w:p>
    <w:p w:rsidR="0063681C" w:rsidRDefault="00343B8C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at scale</w:t>
      </w:r>
      <w:r>
        <w:t xml:space="preserve"> (CI/CD</w:t>
      </w:r>
      <w:r>
        <w:t xml:space="preserve">, model promotion, lineage, monitoring) with Azure ML + </w:t>
      </w:r>
      <w:proofErr w:type="spellStart"/>
      <w:r>
        <w:t>GitHub</w:t>
      </w:r>
      <w:proofErr w:type="spellEnd"/>
      <w:r>
        <w:t xml:space="preserve"> Actions/Azure </w:t>
      </w:r>
      <w:proofErr w:type="spellStart"/>
      <w:r>
        <w:t>DevOps</w:t>
      </w:r>
      <w:proofErr w:type="spellEnd"/>
      <w:r>
        <w:t xml:space="preserve"> (</w:t>
      </w:r>
      <w:proofErr w:type="spellStart"/>
      <w:r>
        <w:t>MLOps</w:t>
      </w:r>
      <w:proofErr w:type="spellEnd"/>
      <w:r>
        <w:t xml:space="preserve"> v2 patterns). </w:t>
      </w:r>
      <w:r>
        <w:rPr>
          <w:rStyle w:val="FootnoteReference"/>
        </w:rPr>
        <w:footnoteReference w:id="12"/>
      </w:r>
      <w:r>
        <w:t xml:space="preserve"> </w:t>
      </w:r>
      <w:r>
        <w:rPr>
          <w:rStyle w:val="FootnoteReference"/>
        </w:rPr>
        <w:footnoteReference w:id="13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t>3) Core Building Blocks (Azure ML v2 concepts)</w:t>
      </w:r>
    </w:p>
    <w:p w:rsidR="0063681C" w:rsidRDefault="00343B8C">
      <w:r>
        <w:rPr>
          <w:b/>
          <w:bCs/>
        </w:rPr>
        <w:t>Top‑level:</w:t>
      </w:r>
    </w:p>
    <w:p w:rsidR="0063681C" w:rsidRDefault="00343B8C">
      <w:pPr>
        <w:pStyle w:val="ListParagraph"/>
        <w:numPr>
          <w:ilvl w:val="0"/>
          <w:numId w:val="3"/>
        </w:numPr>
      </w:pPr>
      <w:r>
        <w:rPr>
          <w:b/>
          <w:bCs/>
        </w:rPr>
        <w:t>Workspace</w:t>
      </w:r>
      <w:r>
        <w:t xml:space="preserve"> – your control plane for ML assets (compute, data, environments, models, endpo</w:t>
      </w:r>
      <w:r>
        <w:t xml:space="preserve">ints). Comes with linked Azure resources: </w:t>
      </w:r>
      <w:r>
        <w:rPr>
          <w:b/>
          <w:bCs/>
        </w:rPr>
        <w:t>Storage</w:t>
      </w:r>
      <w:r>
        <w:t xml:space="preserve">, </w:t>
      </w:r>
      <w:r>
        <w:rPr>
          <w:b/>
          <w:bCs/>
        </w:rPr>
        <w:t>Key Vault</w:t>
      </w:r>
      <w:r>
        <w:t xml:space="preserve">, </w:t>
      </w:r>
      <w:r>
        <w:rPr>
          <w:b/>
          <w:bCs/>
        </w:rPr>
        <w:t>Container Registry</w:t>
      </w:r>
      <w:r>
        <w:t xml:space="preserve">, </w:t>
      </w:r>
      <w:proofErr w:type="gramStart"/>
      <w:r>
        <w:rPr>
          <w:b/>
          <w:bCs/>
        </w:rPr>
        <w:t>Application</w:t>
      </w:r>
      <w:proofErr w:type="gramEnd"/>
      <w:r>
        <w:rPr>
          <w:b/>
          <w:bCs/>
        </w:rPr>
        <w:t xml:space="preserve"> Insights</w:t>
      </w:r>
      <w:r>
        <w:t xml:space="preserve">. </w:t>
      </w:r>
      <w:r>
        <w:rPr>
          <w:rStyle w:val="FootnoteReference"/>
        </w:rPr>
        <w:footnoteReference w:id="14"/>
      </w:r>
      <w:r>
        <w:t xml:space="preserve"> </w:t>
      </w:r>
      <w:r>
        <w:rPr>
          <w:rStyle w:val="FootnoteReference"/>
        </w:rPr>
        <w:footnoteReference w:id="15"/>
      </w:r>
    </w:p>
    <w:p w:rsidR="0063681C" w:rsidRDefault="00343B8C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Hubs/Registries</w:t>
      </w:r>
      <w:r>
        <w:t xml:space="preserve"> – share models, components, and environments across workspaces and teams. </w:t>
      </w:r>
      <w:r>
        <w:rPr>
          <w:b/>
          <w:bCs/>
        </w:rPr>
        <w:t>ML registries</w:t>
      </w:r>
      <w:r>
        <w:t xml:space="preserve"> support consistent versioning and reuse. </w:t>
      </w:r>
      <w:r>
        <w:rPr>
          <w:rStyle w:val="FootnoteReference"/>
        </w:rPr>
        <w:footnoteReference w:id="16"/>
      </w:r>
      <w:r>
        <w:t xml:space="preserve"> </w:t>
      </w:r>
      <w:r>
        <w:rPr>
          <w:rStyle w:val="FootnoteReference"/>
        </w:rPr>
        <w:footnoteReference w:id="17"/>
      </w:r>
    </w:p>
    <w:p w:rsidR="0063681C" w:rsidRDefault="00343B8C">
      <w:r>
        <w:rPr>
          <w:b/>
          <w:bCs/>
        </w:rPr>
        <w:t>Data &amp; Environments:</w:t>
      </w:r>
    </w:p>
    <w:p w:rsidR="0063681C" w:rsidRDefault="00343B8C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Datastores</w:t>
      </w:r>
      <w:proofErr w:type="spellEnd"/>
      <w:r>
        <w:rPr>
          <w:b/>
          <w:bCs/>
        </w:rPr>
        <w:t xml:space="preserve"> &amp; Data assets (</w:t>
      </w:r>
      <w:proofErr w:type="spellStart"/>
      <w:r>
        <w:rPr>
          <w:b/>
          <w:bCs/>
        </w:rPr>
        <w:t>MLTable</w:t>
      </w:r>
      <w:proofErr w:type="spellEnd"/>
      <w:r>
        <w:rPr>
          <w:b/>
          <w:bCs/>
        </w:rPr>
        <w:t>)</w:t>
      </w:r>
      <w:r>
        <w:t xml:space="preserve"> – define sources and typed datasets for reproducible runs. </w:t>
      </w:r>
      <w:r>
        <w:rPr>
          <w:rStyle w:val="FootnoteReference"/>
        </w:rPr>
        <w:footnoteReference w:id="18"/>
      </w:r>
    </w:p>
    <w:p w:rsidR="0063681C" w:rsidRDefault="00343B8C">
      <w:pPr>
        <w:pStyle w:val="ListParagraph"/>
        <w:numPr>
          <w:ilvl w:val="0"/>
          <w:numId w:val="4"/>
        </w:numPr>
      </w:pPr>
      <w:r>
        <w:rPr>
          <w:b/>
          <w:bCs/>
        </w:rPr>
        <w:t>Environments</w:t>
      </w:r>
      <w:r>
        <w:t xml:space="preserve"> – versioned </w:t>
      </w:r>
      <w:proofErr w:type="spellStart"/>
      <w:r>
        <w:t>Conda</w:t>
      </w:r>
      <w:proofErr w:type="spellEnd"/>
      <w:r>
        <w:t>/</w:t>
      </w:r>
      <w:proofErr w:type="spellStart"/>
      <w:r>
        <w:t>Docker</w:t>
      </w:r>
      <w:proofErr w:type="spellEnd"/>
      <w:r>
        <w:t xml:space="preserve"> definitions to guarantee reproducibility for training and inference. </w:t>
      </w:r>
      <w:r>
        <w:rPr>
          <w:rStyle w:val="FootnoteReference"/>
        </w:rPr>
        <w:footnoteReference w:id="19"/>
      </w:r>
    </w:p>
    <w:p w:rsidR="0063681C" w:rsidRDefault="00343B8C">
      <w:r>
        <w:rPr>
          <w:b/>
          <w:bCs/>
        </w:rPr>
        <w:t>Compute:</w:t>
      </w:r>
    </w:p>
    <w:p w:rsidR="0063681C" w:rsidRDefault="00343B8C">
      <w:pPr>
        <w:pStyle w:val="ListParagraph"/>
        <w:numPr>
          <w:ilvl w:val="0"/>
          <w:numId w:val="5"/>
        </w:numPr>
      </w:pPr>
      <w:r>
        <w:rPr>
          <w:b/>
          <w:bCs/>
        </w:rPr>
        <w:t>Compute instances</w:t>
      </w:r>
      <w:r>
        <w:t xml:space="preserve"> (</w:t>
      </w:r>
      <w:proofErr w:type="spellStart"/>
      <w:r>
        <w:t>dev</w:t>
      </w:r>
      <w:proofErr w:type="spellEnd"/>
      <w:r>
        <w:t xml:space="preserve"> notebooks), </w:t>
      </w:r>
      <w:r>
        <w:rPr>
          <w:b/>
          <w:bCs/>
        </w:rPr>
        <w:t>compute clusters</w:t>
      </w:r>
      <w:r>
        <w:t xml:space="preserve"> (</w:t>
      </w:r>
      <w:proofErr w:type="spellStart"/>
      <w:r>
        <w:t>autoscaled</w:t>
      </w:r>
      <w:proofErr w:type="spellEnd"/>
      <w:r>
        <w:t xml:space="preserve"> training/batch), </w:t>
      </w:r>
      <w:proofErr w:type="spellStart"/>
      <w:r>
        <w:rPr>
          <w:b/>
          <w:bCs/>
        </w:rPr>
        <w:t>serverless</w:t>
      </w:r>
      <w:proofErr w:type="spellEnd"/>
      <w:r>
        <w:rPr>
          <w:b/>
          <w:bCs/>
        </w:rPr>
        <w:t xml:space="preserve"> Spark</w:t>
      </w:r>
      <w:r>
        <w:t xml:space="preserve"> for data prep, and built‑in options for CPU/GPU/HPC. </w:t>
      </w:r>
      <w:r>
        <w:rPr>
          <w:rStyle w:val="FootnoteReference"/>
        </w:rPr>
        <w:footnoteReference w:id="20"/>
      </w:r>
    </w:p>
    <w:p w:rsidR="0063681C" w:rsidRDefault="00343B8C">
      <w:r>
        <w:rPr>
          <w:b/>
          <w:bCs/>
        </w:rPr>
        <w:t>Training &amp; Tracking:</w:t>
      </w:r>
    </w:p>
    <w:p w:rsidR="0063681C" w:rsidRDefault="00343B8C">
      <w:pPr>
        <w:pStyle w:val="ListParagraph"/>
        <w:numPr>
          <w:ilvl w:val="0"/>
          <w:numId w:val="6"/>
        </w:numPr>
      </w:pPr>
      <w:r>
        <w:rPr>
          <w:b/>
          <w:bCs/>
        </w:rPr>
        <w:t>Jobs</w:t>
      </w:r>
      <w:r>
        <w:t xml:space="preserve"> (command/sweep/distributed), </w:t>
      </w:r>
      <w:r>
        <w:rPr>
          <w:b/>
          <w:bCs/>
        </w:rPr>
        <w:t>Experiments</w:t>
      </w:r>
      <w:r>
        <w:t xml:space="preserve"> (runs), </w:t>
      </w:r>
      <w:proofErr w:type="spellStart"/>
      <w:r>
        <w:rPr>
          <w:b/>
          <w:bCs/>
        </w:rPr>
        <w:t>MLflow</w:t>
      </w:r>
      <w:proofErr w:type="spellEnd"/>
      <w:r>
        <w:t xml:space="preserve"> integration for metrics/artifacts, and</w:t>
      </w:r>
      <w:r>
        <w:t xml:space="preserve"> </w:t>
      </w:r>
      <w:proofErr w:type="spellStart"/>
      <w:r>
        <w:rPr>
          <w:b/>
          <w:bCs/>
        </w:rPr>
        <w:t>hyperparameter</w:t>
      </w:r>
      <w:proofErr w:type="spellEnd"/>
      <w:r>
        <w:rPr>
          <w:b/>
          <w:bCs/>
        </w:rPr>
        <w:t xml:space="preserve"> tuning</w:t>
      </w:r>
      <w:r>
        <w:t xml:space="preserve">. </w:t>
      </w:r>
      <w:r>
        <w:rPr>
          <w:rStyle w:val="FootnoteReference"/>
        </w:rPr>
        <w:footnoteReference w:id="21"/>
      </w:r>
    </w:p>
    <w:p w:rsidR="0063681C" w:rsidRDefault="00343B8C">
      <w:r>
        <w:rPr>
          <w:b/>
          <w:bCs/>
        </w:rPr>
        <w:t>Pipelines &amp; Components:</w:t>
      </w:r>
    </w:p>
    <w:p w:rsidR="0063681C" w:rsidRDefault="00343B8C">
      <w:pPr>
        <w:pStyle w:val="ListParagraph"/>
        <w:numPr>
          <w:ilvl w:val="0"/>
          <w:numId w:val="7"/>
        </w:numPr>
      </w:pPr>
      <w:r>
        <w:rPr>
          <w:b/>
          <w:bCs/>
        </w:rPr>
        <w:t>Pipelines</w:t>
      </w:r>
      <w:r>
        <w:t xml:space="preserve"> orchestrate multi‑step workflows; </w:t>
      </w:r>
      <w:r>
        <w:rPr>
          <w:b/>
          <w:bCs/>
        </w:rPr>
        <w:t>components</w:t>
      </w:r>
      <w:r>
        <w:t xml:space="preserve"> package steps for reuse, </w:t>
      </w:r>
      <w:proofErr w:type="spellStart"/>
      <w:r>
        <w:t>authorable</w:t>
      </w:r>
      <w:proofErr w:type="spellEnd"/>
      <w:r>
        <w:t xml:space="preserve"> in YAML/Python/Designer. Prefer </w:t>
      </w:r>
      <w:r>
        <w:rPr>
          <w:b/>
          <w:bCs/>
        </w:rPr>
        <w:t>custom components (v2)</w:t>
      </w:r>
      <w:r>
        <w:t xml:space="preserve"> for new work. </w:t>
      </w:r>
      <w:r>
        <w:rPr>
          <w:rStyle w:val="FootnoteReference"/>
        </w:rPr>
        <w:footnoteReference w:id="22"/>
      </w:r>
    </w:p>
    <w:p w:rsidR="0063681C" w:rsidRDefault="00343B8C">
      <w:r>
        <w:rPr>
          <w:b/>
          <w:bCs/>
        </w:rPr>
        <w:t>Responsible AI:</w:t>
      </w:r>
    </w:p>
    <w:p w:rsidR="0063681C" w:rsidRDefault="00343B8C">
      <w:pPr>
        <w:pStyle w:val="ListParagraph"/>
        <w:numPr>
          <w:ilvl w:val="0"/>
          <w:numId w:val="8"/>
        </w:numPr>
      </w:pPr>
      <w:r>
        <w:rPr>
          <w:b/>
          <w:bCs/>
        </w:rPr>
        <w:t>Responsible AI Dashboard</w:t>
      </w:r>
      <w:r>
        <w:t xml:space="preserve"> (pe</w:t>
      </w:r>
      <w:r>
        <w:t xml:space="preserve">rformance/fairness/interpretability/error analysis/causal/counterfactual) and </w:t>
      </w:r>
      <w:r>
        <w:rPr>
          <w:b/>
          <w:bCs/>
        </w:rPr>
        <w:t>Scorecard</w:t>
      </w:r>
      <w:r>
        <w:t xml:space="preserve"> export for audits. </w:t>
      </w:r>
      <w:r>
        <w:rPr>
          <w:rStyle w:val="FootnoteReference"/>
        </w:rPr>
        <w:footnoteReference w:id="23"/>
      </w:r>
    </w:p>
    <w:p w:rsidR="0063681C" w:rsidRDefault="00343B8C">
      <w:r>
        <w:rPr>
          <w:b/>
          <w:bCs/>
        </w:rPr>
        <w:lastRenderedPageBreak/>
        <w:t>Feature Store:</w:t>
      </w:r>
    </w:p>
    <w:p w:rsidR="0063681C" w:rsidRDefault="00343B8C">
      <w:pPr>
        <w:pStyle w:val="ListParagraph"/>
        <w:numPr>
          <w:ilvl w:val="0"/>
          <w:numId w:val="9"/>
        </w:numPr>
      </w:pPr>
      <w:r>
        <w:rPr>
          <w:b/>
          <w:bCs/>
        </w:rPr>
        <w:t>Managed Feature Store</w:t>
      </w:r>
      <w:r>
        <w:t xml:space="preserve"> to define feature sets, perform point‑in‑time joins, materialize offline/online, and share features across pro</w:t>
      </w:r>
      <w:r>
        <w:t xml:space="preserve">jects. </w:t>
      </w:r>
      <w:r>
        <w:rPr>
          <w:rStyle w:val="FootnoteReference"/>
        </w:rPr>
        <w:footnoteReference w:id="24"/>
      </w:r>
    </w:p>
    <w:p w:rsidR="0063681C" w:rsidRDefault="00343B8C">
      <w:r>
        <w:rPr>
          <w:b/>
          <w:bCs/>
        </w:rPr>
        <w:t>Model Registry &amp; Deployment:</w:t>
      </w:r>
    </w:p>
    <w:p w:rsidR="0063681C" w:rsidRDefault="00343B8C">
      <w:pPr>
        <w:pStyle w:val="ListParagraph"/>
        <w:numPr>
          <w:ilvl w:val="0"/>
          <w:numId w:val="10"/>
        </w:numPr>
      </w:pPr>
      <w:r>
        <w:rPr>
          <w:b/>
          <w:bCs/>
        </w:rPr>
        <w:t>Model registry</w:t>
      </w:r>
      <w:r>
        <w:t xml:space="preserve"> version‑controls models and links lineage; deploy via </w:t>
      </w:r>
      <w:r>
        <w:rPr>
          <w:b/>
          <w:bCs/>
        </w:rPr>
        <w:t>Endpoints</w:t>
      </w:r>
      <w:r>
        <w:t>:</w:t>
      </w:r>
    </w:p>
    <w:p w:rsidR="0063681C" w:rsidRDefault="00343B8C">
      <w:pPr>
        <w:pStyle w:val="ListParagraph"/>
        <w:numPr>
          <w:ilvl w:val="1"/>
          <w:numId w:val="10"/>
        </w:numPr>
      </w:pPr>
      <w:r>
        <w:rPr>
          <w:b/>
          <w:bCs/>
        </w:rPr>
        <w:t>Managed Online Endpoints</w:t>
      </w:r>
      <w:r>
        <w:t xml:space="preserve"> (real‑time, </w:t>
      </w:r>
      <w:proofErr w:type="spellStart"/>
      <w:r>
        <w:t>autoscale</w:t>
      </w:r>
      <w:proofErr w:type="spellEnd"/>
      <w:r>
        <w:t>, blue‑green traffic, CPU/GPU).</w:t>
      </w:r>
    </w:p>
    <w:p w:rsidR="0063681C" w:rsidRDefault="00343B8C">
      <w:pPr>
        <w:pStyle w:val="ListParagraph"/>
        <w:numPr>
          <w:ilvl w:val="1"/>
          <w:numId w:val="10"/>
        </w:numPr>
      </w:pPr>
      <w:r>
        <w:rPr>
          <w:b/>
          <w:bCs/>
        </w:rPr>
        <w:t>Batch Endpoints</w:t>
      </w:r>
      <w:r>
        <w:t xml:space="preserve"> (asynchronous, parallel over large data).</w:t>
      </w:r>
    </w:p>
    <w:p w:rsidR="0063681C" w:rsidRDefault="00343B8C">
      <w:pPr>
        <w:pStyle w:val="ListParagraph"/>
        <w:numPr>
          <w:ilvl w:val="1"/>
          <w:numId w:val="10"/>
        </w:numPr>
      </w:pPr>
      <w:r>
        <w:t>(A</w:t>
      </w:r>
      <w:r>
        <w:t xml:space="preserve">dvanced) </w:t>
      </w:r>
      <w:proofErr w:type="spellStart"/>
      <w:r>
        <w:rPr>
          <w:b/>
          <w:bCs/>
        </w:rPr>
        <w:t>Kubernetes</w:t>
      </w:r>
      <w:proofErr w:type="spellEnd"/>
      <w:r>
        <w:rPr>
          <w:b/>
          <w:bCs/>
        </w:rPr>
        <w:t xml:space="preserve"> online endpoints</w:t>
      </w:r>
      <w:r>
        <w:t xml:space="preserve"> when you bring your own cluster. </w:t>
      </w:r>
      <w:r>
        <w:rPr>
          <w:rStyle w:val="FootnoteReference"/>
        </w:rPr>
        <w:footnoteReference w:id="25"/>
      </w:r>
      <w:r>
        <w:t xml:space="preserve"> </w:t>
      </w:r>
      <w:r>
        <w:rPr>
          <w:rStyle w:val="FootnoteReference"/>
        </w:rPr>
        <w:footnoteReference w:id="26"/>
      </w:r>
    </w:p>
    <w:p w:rsidR="0063681C" w:rsidRDefault="00343B8C">
      <w:r>
        <w:rPr>
          <w:b/>
          <w:bCs/>
        </w:rPr>
        <w:t>Security &amp; Governance:</w:t>
      </w:r>
    </w:p>
    <w:p w:rsidR="0063681C" w:rsidRDefault="00343B8C">
      <w:pPr>
        <w:pStyle w:val="ListParagraph"/>
        <w:numPr>
          <w:ilvl w:val="0"/>
          <w:numId w:val="11"/>
        </w:numPr>
      </w:pPr>
      <w:r>
        <w:rPr>
          <w:b/>
          <w:bCs/>
        </w:rPr>
        <w:t>RBAC</w:t>
      </w:r>
      <w:r>
        <w:t>, private networking (</w:t>
      </w:r>
      <w:proofErr w:type="spellStart"/>
      <w:r>
        <w:t>VNets</w:t>
      </w:r>
      <w:proofErr w:type="spellEnd"/>
      <w:r>
        <w:t xml:space="preserve">/private endpoints), encryption, customer‑managed keys, auditability via Azure governance stack. </w:t>
      </w:r>
      <w:r>
        <w:rPr>
          <w:rStyle w:val="FootnoteReference"/>
        </w:rPr>
        <w:footnoteReference w:id="27"/>
      </w:r>
    </w:p>
    <w:p w:rsidR="0063681C" w:rsidRDefault="00343B8C">
      <w:pPr>
        <w:pBdr>
          <w:left w:val="single" w:sz="18" w:space="4" w:color="A6A6A6"/>
        </w:pBdr>
        <w:ind w:left="180"/>
      </w:pPr>
      <w:r>
        <w:rPr>
          <w:b/>
          <w:bCs/>
        </w:rPr>
        <w:t>Note on versions:</w:t>
      </w:r>
      <w:r>
        <w:t xml:space="preserve"> Azure ML </w:t>
      </w:r>
      <w:r>
        <w:rPr>
          <w:b/>
          <w:bCs/>
        </w:rPr>
        <w:t>SD</w:t>
      </w:r>
      <w:r>
        <w:rPr>
          <w:b/>
          <w:bCs/>
        </w:rPr>
        <w:t>K/CLI v2</w:t>
      </w:r>
      <w:r>
        <w:t xml:space="preserve"> is current. </w:t>
      </w:r>
      <w:r>
        <w:rPr>
          <w:b/>
          <w:bCs/>
        </w:rPr>
        <w:t>SDK v1</w:t>
      </w:r>
      <w:r>
        <w:t xml:space="preserve"> is deprecated (Mar 31 2025) with end of support </w:t>
      </w:r>
      <w:r>
        <w:rPr>
          <w:b/>
          <w:bCs/>
        </w:rPr>
        <w:t>June 30 2026</w:t>
      </w:r>
      <w:r>
        <w:t xml:space="preserve">—migrate to v2 for new projects. </w:t>
      </w:r>
      <w:r>
        <w:rPr>
          <w:rStyle w:val="FootnoteReference"/>
        </w:rPr>
        <w:footnoteReference w:id="28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t>4) Reference Architecture (high‑level)</w:t>
      </w:r>
    </w:p>
    <w:p w:rsidR="0063681C" w:rsidRDefault="00343B8C">
      <w:r>
        <w:rPr>
          <w:b/>
          <w:bCs/>
        </w:rPr>
        <w:t>Logical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3681C">
        <w:tc>
          <w:tcPr>
            <w:tcW w:w="9016" w:type="dxa"/>
            <w:vAlign w:val="center"/>
          </w:tcPr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[Develop/Author]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Notebooks (Compute Instance) / CLI/SDK v2 / VS Code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v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[Workspace]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lastRenderedPageBreak/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- Data assets (</w:t>
            </w:r>
            <w:proofErr w:type="spellStart"/>
            <w:r>
              <w:rPr>
                <w:rFonts w:ascii="Consolas" w:eastAsia="Consolas" w:hAnsi="Consolas" w:cs="Consolas"/>
              </w:rPr>
              <w:t>MLTable</w:t>
            </w:r>
            <w:proofErr w:type="spellEnd"/>
            <w:r>
              <w:rPr>
                <w:rFonts w:ascii="Consolas" w:eastAsia="Consolas" w:hAnsi="Consolas" w:cs="Consolas"/>
              </w:rPr>
              <w:t>) in Storage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- Environments (</w:t>
            </w:r>
            <w:proofErr w:type="spellStart"/>
            <w:r>
              <w:rPr>
                <w:rFonts w:ascii="Consolas" w:eastAsia="Consolas" w:hAnsi="Consolas" w:cs="Consolas"/>
              </w:rPr>
              <w:t>Conda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- Compute clusters/instances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- </w:t>
            </w:r>
            <w:proofErr w:type="spellStart"/>
            <w:r>
              <w:rPr>
                <w:rFonts w:ascii="Consolas" w:eastAsia="Consolas" w:hAnsi="Consolas" w:cs="Consolas"/>
              </w:rPr>
              <w:t>MLflow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runs &amp; artifacts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- Model registry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- Feature Store (optional, shared)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 xml:space="preserve">   (Pipelines/Jobs — training/tuning)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     v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[Deploy]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 xml:space="preserve">  - Managed Online Endpoint (real-time)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  - Batch Endpoint (</w:t>
            </w:r>
            <w:proofErr w:type="spellStart"/>
            <w:r>
              <w:rPr>
                <w:rFonts w:ascii="Consolas" w:eastAsia="Consolas" w:hAnsi="Consolas" w:cs="Consolas"/>
              </w:rPr>
              <w:t>async</w:t>
            </w:r>
            <w:proofErr w:type="spellEnd"/>
            <w:r>
              <w:rPr>
                <w:rFonts w:ascii="Consolas" w:eastAsia="Consolas" w:hAnsi="Consolas" w:cs="Consolas"/>
              </w:rPr>
              <w:t>/large-scale)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 xml:space="preserve">        |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 xml:space="preserve">        v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>[Monitor &amp; Govern]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 xml:space="preserve">  - Application Insights / Azure Monitor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</w:rPr>
              <w:t xml:space="preserve">  - Responsible AI Dashboard &amp; Scorecard</w:t>
            </w:r>
          </w:p>
          <w:p w:rsidR="0063681C" w:rsidRDefault="00343B8C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</w:rPr>
              <w:t xml:space="preserve">  - Model/endpoint metrics, lineage, drift</w:t>
            </w:r>
          </w:p>
        </w:tc>
      </w:tr>
    </w:tbl>
    <w:p w:rsidR="0063681C" w:rsidRDefault="00343B8C">
      <w:r>
        <w:rPr>
          <w:b/>
          <w:bCs/>
        </w:rPr>
        <w:lastRenderedPageBreak/>
        <w:t>Under the hood (linked Azure resources):</w:t>
      </w:r>
      <w:r>
        <w:t xml:space="preserve"> the workspace relies on </w:t>
      </w:r>
      <w:r>
        <w:rPr>
          <w:b/>
          <w:bCs/>
        </w:rPr>
        <w:t>Azure Storage (</w:t>
      </w:r>
      <w:proofErr w:type="spellStart"/>
      <w:r>
        <w:rPr>
          <w:b/>
          <w:bCs/>
        </w:rPr>
        <w:t>datastore</w:t>
      </w:r>
      <w:proofErr w:type="spellEnd"/>
      <w:r>
        <w:rPr>
          <w:b/>
          <w:bCs/>
        </w:rPr>
        <w:t>)</w:t>
      </w:r>
      <w:r>
        <w:t xml:space="preserve">, </w:t>
      </w:r>
      <w:r>
        <w:rPr>
          <w:b/>
          <w:bCs/>
        </w:rPr>
        <w:t>Key Vault</w:t>
      </w:r>
      <w:r>
        <w:t xml:space="preserve"> (secrets), </w:t>
      </w:r>
      <w:r>
        <w:rPr>
          <w:b/>
          <w:bCs/>
        </w:rPr>
        <w:t>Container Registry</w:t>
      </w:r>
      <w:r>
        <w:t xml:space="preserve"> (images), </w:t>
      </w:r>
      <w:proofErr w:type="gramStart"/>
      <w:r>
        <w:rPr>
          <w:b/>
          <w:bCs/>
        </w:rPr>
        <w:t>Application</w:t>
      </w:r>
      <w:proofErr w:type="gramEnd"/>
      <w:r>
        <w:rPr>
          <w:b/>
          <w:bCs/>
        </w:rPr>
        <w:t xml:space="preserve"> Insights</w:t>
      </w:r>
      <w:r>
        <w:t xml:space="preserve"> (telemetry). Training/inference runs on managed compute; endpoints expose a stable HTTPS URL </w:t>
      </w:r>
      <w:r>
        <w:t xml:space="preserve">with </w:t>
      </w:r>
      <w:proofErr w:type="spellStart"/>
      <w:r>
        <w:t>auth</w:t>
      </w:r>
      <w:proofErr w:type="spellEnd"/>
      <w:r>
        <w:t xml:space="preserve"> (keys/tokens/Microsoft </w:t>
      </w:r>
      <w:proofErr w:type="spellStart"/>
      <w:r>
        <w:t>Entra</w:t>
      </w:r>
      <w:proofErr w:type="spellEnd"/>
      <w:r>
        <w:t xml:space="preserve">). </w:t>
      </w:r>
      <w:r>
        <w:rPr>
          <w:rStyle w:val="FootnoteReference"/>
        </w:rPr>
        <w:footnoteReference w:id="29"/>
      </w:r>
      <w:r>
        <w:t xml:space="preserve"> </w:t>
      </w:r>
      <w:r>
        <w:rPr>
          <w:rStyle w:val="FootnoteReference"/>
        </w:rPr>
        <w:footnoteReference w:id="30"/>
      </w:r>
    </w:p>
    <w:p w:rsidR="0063681C" w:rsidRDefault="00343B8C">
      <w:r>
        <w:rPr>
          <w:b/>
          <w:bCs/>
        </w:rPr>
        <w:t>Why this layout works:</w:t>
      </w:r>
      <w:r>
        <w:t xml:space="preserve"> it separates </w:t>
      </w:r>
      <w:r>
        <w:rPr>
          <w:b/>
          <w:bCs/>
        </w:rPr>
        <w:t>assets</w:t>
      </w:r>
      <w:r>
        <w:t xml:space="preserve"> (data, </w:t>
      </w:r>
      <w:proofErr w:type="spellStart"/>
      <w:r>
        <w:t>envs</w:t>
      </w:r>
      <w:proofErr w:type="spellEnd"/>
      <w:r>
        <w:t xml:space="preserve">, models, components) from </w:t>
      </w:r>
      <w:r>
        <w:rPr>
          <w:b/>
          <w:bCs/>
        </w:rPr>
        <w:t>orchestration</w:t>
      </w:r>
      <w:r>
        <w:t xml:space="preserve"> (jobs/pipelines) and </w:t>
      </w:r>
      <w:r>
        <w:rPr>
          <w:b/>
          <w:bCs/>
        </w:rPr>
        <w:t>serving</w:t>
      </w:r>
      <w:r>
        <w:t xml:space="preserve"> (endpoints), with governance (RBAC, lineage) across all layers—aligning to Well‑Architected guidance. </w:t>
      </w:r>
      <w:r>
        <w:rPr>
          <w:rStyle w:val="FootnoteReference"/>
        </w:rPr>
        <w:footnoteReference w:id="31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lastRenderedPageBreak/>
        <w:t xml:space="preserve">5) Deployment Patterns: Online </w:t>
      </w:r>
      <w:proofErr w:type="spellStart"/>
      <w:r>
        <w:t>vs</w:t>
      </w:r>
      <w:proofErr w:type="spellEnd"/>
      <w:r>
        <w:t xml:space="preserve"> Batch</w:t>
      </w:r>
    </w:p>
    <w:p w:rsidR="0063681C" w:rsidRDefault="00343B8C">
      <w:pPr>
        <w:pStyle w:val="ListParagraph"/>
        <w:numPr>
          <w:ilvl w:val="0"/>
          <w:numId w:val="12"/>
        </w:numPr>
      </w:pPr>
      <w:r>
        <w:rPr>
          <w:b/>
          <w:bCs/>
        </w:rPr>
        <w:t>Managed Online Endpoints</w:t>
      </w:r>
      <w:r>
        <w:t xml:space="preserve"> → use for </w:t>
      </w:r>
      <w:r>
        <w:rPr>
          <w:b/>
          <w:bCs/>
        </w:rPr>
        <w:t>low‑latency</w:t>
      </w:r>
      <w:r>
        <w:t xml:space="preserve"> synchronous predictions; supports multiple deployments per endp</w:t>
      </w:r>
      <w:r>
        <w:t xml:space="preserve">oint for </w:t>
      </w:r>
      <w:r>
        <w:rPr>
          <w:b/>
          <w:bCs/>
        </w:rPr>
        <w:t>blue/green</w:t>
      </w:r>
      <w:r>
        <w:t xml:space="preserve"> rollout and traffic splitting; integrates logging/metrics and key/token/</w:t>
      </w:r>
      <w:proofErr w:type="spellStart"/>
      <w:r>
        <w:t>Entra</w:t>
      </w:r>
      <w:proofErr w:type="spellEnd"/>
      <w:r>
        <w:t xml:space="preserve"> auth. </w:t>
      </w:r>
      <w:r>
        <w:rPr>
          <w:rStyle w:val="FootnoteReference"/>
        </w:rPr>
        <w:footnoteReference w:id="32"/>
      </w:r>
      <w:r>
        <w:t xml:space="preserve"> </w:t>
      </w:r>
      <w:r>
        <w:rPr>
          <w:rStyle w:val="FootnoteReference"/>
        </w:rPr>
        <w:footnoteReference w:id="33"/>
      </w:r>
    </w:p>
    <w:p w:rsidR="0063681C" w:rsidRDefault="00343B8C">
      <w:pPr>
        <w:pStyle w:val="ListParagraph"/>
        <w:numPr>
          <w:ilvl w:val="0"/>
          <w:numId w:val="12"/>
        </w:numPr>
      </w:pPr>
      <w:r>
        <w:rPr>
          <w:b/>
          <w:bCs/>
        </w:rPr>
        <w:t>Batch Endpoints</w:t>
      </w:r>
      <w:r>
        <w:t xml:space="preserve"> → use for </w:t>
      </w:r>
      <w:r>
        <w:rPr>
          <w:b/>
          <w:bCs/>
        </w:rPr>
        <w:t>long‑running</w:t>
      </w:r>
      <w:r>
        <w:t xml:space="preserve"> </w:t>
      </w:r>
      <w:proofErr w:type="spellStart"/>
      <w:r>
        <w:t>async</w:t>
      </w:r>
      <w:proofErr w:type="spellEnd"/>
      <w:r>
        <w:t xml:space="preserve"> scoring over </w:t>
      </w:r>
      <w:r>
        <w:rPr>
          <w:b/>
          <w:bCs/>
        </w:rPr>
        <w:t>large volumes</w:t>
      </w:r>
      <w:r>
        <w:t xml:space="preserve"> (files/URIs), with parallelization on compute clusters and outputs written t</w:t>
      </w:r>
      <w:r>
        <w:t xml:space="preserve">o storage. </w:t>
      </w:r>
      <w:r>
        <w:rPr>
          <w:rStyle w:val="FootnoteReference"/>
        </w:rPr>
        <w:footnoteReference w:id="34"/>
      </w:r>
      <w:r>
        <w:t xml:space="preserve"> </w:t>
      </w:r>
      <w:r>
        <w:rPr>
          <w:rStyle w:val="FootnoteReference"/>
        </w:rPr>
        <w:footnoteReference w:id="35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t xml:space="preserve">6) Pipelines, </w:t>
      </w:r>
      <w:proofErr w:type="spellStart"/>
      <w:r>
        <w:t>AutoML</w:t>
      </w:r>
      <w:proofErr w:type="spellEnd"/>
      <w:r>
        <w:t>, Designer</w:t>
      </w:r>
    </w:p>
    <w:p w:rsidR="0063681C" w:rsidRDefault="00343B8C">
      <w:pPr>
        <w:pStyle w:val="ListParagraph"/>
        <w:numPr>
          <w:ilvl w:val="0"/>
          <w:numId w:val="13"/>
        </w:numPr>
      </w:pPr>
      <w:r>
        <w:rPr>
          <w:b/>
          <w:bCs/>
        </w:rPr>
        <w:t>Component‑based pipelines</w:t>
      </w:r>
      <w:r>
        <w:t xml:space="preserve"> let you package steps (prep → train → evaluate → register → deploy) and run from UI/CLI/SDK; v2 components are recommended for new work. </w:t>
      </w:r>
      <w:r>
        <w:rPr>
          <w:rStyle w:val="FootnoteReference"/>
        </w:rPr>
        <w:footnoteReference w:id="36"/>
      </w:r>
    </w:p>
    <w:p w:rsidR="0063681C" w:rsidRDefault="00343B8C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</w:rPr>
        <w:t>AutoML</w:t>
      </w:r>
      <w:proofErr w:type="spellEnd"/>
      <w:r>
        <w:t xml:space="preserve"> accelerates model selection/tuning fo</w:t>
      </w:r>
      <w:r>
        <w:t xml:space="preserve">r classification/regression/forecasting/vision/NLP; integrates with endpoints and RAI. </w:t>
      </w:r>
      <w:r>
        <w:rPr>
          <w:rStyle w:val="FootnoteReference"/>
        </w:rPr>
        <w:footnoteReference w:id="37"/>
      </w:r>
      <w:r>
        <w:t xml:space="preserve"> </w:t>
      </w:r>
      <w:r>
        <w:rPr>
          <w:rStyle w:val="FootnoteReference"/>
        </w:rPr>
        <w:footnoteReference w:id="38"/>
      </w:r>
    </w:p>
    <w:p w:rsidR="0063681C" w:rsidRDefault="00343B8C">
      <w:pPr>
        <w:pStyle w:val="ListParagraph"/>
        <w:numPr>
          <w:ilvl w:val="0"/>
          <w:numId w:val="13"/>
        </w:numPr>
      </w:pPr>
      <w:r>
        <w:rPr>
          <w:b/>
          <w:bCs/>
        </w:rPr>
        <w:t>Designer</w:t>
      </w:r>
      <w:r>
        <w:t xml:space="preserve"> provides a drag‑and‑drop experience to build pipelines visually; good for no‑/low‑code starts, compatible with component reuse. </w:t>
      </w:r>
      <w:r>
        <w:rPr>
          <w:rStyle w:val="FootnoteReference"/>
        </w:rPr>
        <w:footnoteReference w:id="39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lastRenderedPageBreak/>
        <w:t>7) Responsible AI (built‑</w:t>
      </w:r>
      <w:r>
        <w:t>in)</w:t>
      </w:r>
    </w:p>
    <w:p w:rsidR="0063681C" w:rsidRDefault="00343B8C">
      <w:r>
        <w:t xml:space="preserve">The </w:t>
      </w:r>
      <w:r>
        <w:rPr>
          <w:b/>
          <w:bCs/>
        </w:rPr>
        <w:t>Responsible AI Dashboard</w:t>
      </w:r>
      <w:r>
        <w:t xml:space="preserve"> unifies </w:t>
      </w:r>
      <w:r>
        <w:rPr>
          <w:b/>
          <w:bCs/>
        </w:rPr>
        <w:t>model overview</w:t>
      </w:r>
      <w:r>
        <w:t xml:space="preserve">, </w:t>
      </w:r>
      <w:r>
        <w:rPr>
          <w:b/>
          <w:bCs/>
        </w:rPr>
        <w:t>fairness</w:t>
      </w:r>
      <w:r>
        <w:t xml:space="preserve">, </w:t>
      </w:r>
      <w:r>
        <w:rPr>
          <w:b/>
          <w:bCs/>
        </w:rPr>
        <w:t>error analysis</w:t>
      </w:r>
      <w:r>
        <w:t xml:space="preserve">, </w:t>
      </w:r>
      <w:r>
        <w:rPr>
          <w:b/>
          <w:bCs/>
        </w:rPr>
        <w:t>interpretability</w:t>
      </w:r>
      <w:r>
        <w:t xml:space="preserve"> (e.g., feature importance), </w:t>
      </w:r>
      <w:r>
        <w:rPr>
          <w:b/>
          <w:bCs/>
        </w:rPr>
        <w:t>counterfactuals</w:t>
      </w:r>
      <w:r>
        <w:t xml:space="preserve">, and </w:t>
      </w:r>
      <w:r>
        <w:rPr>
          <w:b/>
          <w:bCs/>
        </w:rPr>
        <w:t>causal inference</w:t>
      </w:r>
      <w:r>
        <w:t xml:space="preserve">, plus a </w:t>
      </w:r>
      <w:r>
        <w:rPr>
          <w:b/>
          <w:bCs/>
        </w:rPr>
        <w:t>Scorecard</w:t>
      </w:r>
      <w:r>
        <w:t xml:space="preserve"> export for compliance. Use it during validation and pre‑deployment check</w:t>
      </w:r>
      <w:r>
        <w:t xml:space="preserve">s to catch disparate impact and debug cohorts. </w:t>
      </w:r>
      <w:r>
        <w:rPr>
          <w:rStyle w:val="FootnoteReference"/>
        </w:rPr>
        <w:footnoteReference w:id="40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t>8) Managed Feature Store (when you outgrow ad‑hoc features)</w:t>
      </w:r>
    </w:p>
    <w:p w:rsidR="0063681C" w:rsidRDefault="00343B8C">
      <w:r>
        <w:t xml:space="preserve">Use the </w:t>
      </w:r>
      <w:r>
        <w:rPr>
          <w:b/>
          <w:bCs/>
        </w:rPr>
        <w:t>Managed Feature Store</w:t>
      </w:r>
      <w:r>
        <w:t xml:space="preserve"> to define </w:t>
      </w:r>
      <w:r>
        <w:rPr>
          <w:b/>
          <w:bCs/>
        </w:rPr>
        <w:t>feature sets</w:t>
      </w:r>
      <w:r>
        <w:t xml:space="preserve">, ensure </w:t>
      </w:r>
      <w:r>
        <w:rPr>
          <w:b/>
          <w:bCs/>
        </w:rPr>
        <w:t>point‑in‑time correctness</w:t>
      </w:r>
      <w:r>
        <w:t xml:space="preserve">, schedule </w:t>
      </w:r>
      <w:r>
        <w:rPr>
          <w:b/>
          <w:bCs/>
        </w:rPr>
        <w:t>materialization</w:t>
      </w:r>
      <w:r>
        <w:t xml:space="preserve"> (offline/online), and </w:t>
      </w:r>
      <w:r>
        <w:rPr>
          <w:b/>
          <w:bCs/>
        </w:rPr>
        <w:t>share</w:t>
      </w:r>
      <w:r>
        <w:t xml:space="preserve"> featu</w:t>
      </w:r>
      <w:r>
        <w:t xml:space="preserve">res across multiple project workspaces—reducing training/serving skew and duplication. </w:t>
      </w:r>
      <w:r>
        <w:rPr>
          <w:rStyle w:val="FootnoteReference"/>
        </w:rPr>
        <w:footnoteReference w:id="41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t xml:space="preserve">9) </w:t>
      </w:r>
      <w:proofErr w:type="spellStart"/>
      <w:r>
        <w:t>MLOps</w:t>
      </w:r>
      <w:proofErr w:type="spellEnd"/>
      <w:r>
        <w:t xml:space="preserve"> &amp; Governance</w:t>
      </w:r>
    </w:p>
    <w:p w:rsidR="0063681C" w:rsidRDefault="00343B8C">
      <w:pPr>
        <w:pStyle w:val="ListParagraph"/>
        <w:numPr>
          <w:ilvl w:val="0"/>
          <w:numId w:val="14"/>
        </w:numPr>
      </w:pPr>
      <w:r>
        <w:t xml:space="preserve">Follow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v2 architectures</w:t>
      </w:r>
      <w:r>
        <w:t xml:space="preserve"> (inner loop: </w:t>
      </w:r>
      <w:proofErr w:type="spellStart"/>
      <w:r>
        <w:t>dev</w:t>
      </w:r>
      <w:proofErr w:type="spellEnd"/>
      <w:r>
        <w:t xml:space="preserve">/training; outer loop: CI/CD &amp; deployment); patterns exist for classical ML, CV, and NLP. </w:t>
      </w:r>
      <w:r>
        <w:rPr>
          <w:rStyle w:val="FootnoteReference"/>
        </w:rPr>
        <w:footnoteReference w:id="42"/>
      </w:r>
    </w:p>
    <w:p w:rsidR="0063681C" w:rsidRDefault="00343B8C">
      <w:pPr>
        <w:pStyle w:val="ListParagraph"/>
        <w:numPr>
          <w:ilvl w:val="0"/>
          <w:numId w:val="14"/>
        </w:numPr>
      </w:pPr>
      <w:r>
        <w:t xml:space="preserve">Use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</w:t>
      </w:r>
      <w:r>
        <w:t xml:space="preserve"> with Azure ML for automated training, evaluation, registry updates, and endpoint rollouts (OIDC authentication recommended). </w:t>
      </w:r>
      <w:r>
        <w:rPr>
          <w:rStyle w:val="FootnoteReference"/>
        </w:rPr>
        <w:footnoteReference w:id="43"/>
      </w:r>
    </w:p>
    <w:p w:rsidR="0063681C" w:rsidRDefault="00343B8C">
      <w:pPr>
        <w:pStyle w:val="ListParagraph"/>
        <w:numPr>
          <w:ilvl w:val="0"/>
          <w:numId w:val="14"/>
        </w:numPr>
      </w:pPr>
      <w:r>
        <w:t xml:space="preserve">Treat </w:t>
      </w:r>
      <w:r>
        <w:rPr>
          <w:b/>
          <w:bCs/>
        </w:rPr>
        <w:t>models/components/environments</w:t>
      </w:r>
      <w:r>
        <w:t xml:space="preserve"> as versioned assets; enforce approvals before promotion across </w:t>
      </w:r>
      <w:proofErr w:type="spell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→ test → p</w:t>
      </w:r>
      <w:r>
        <w:rPr>
          <w:b/>
          <w:bCs/>
        </w:rPr>
        <w:t>rod</w:t>
      </w:r>
      <w:r>
        <w:t xml:space="preserve"> via registries and pipelines. </w:t>
      </w:r>
      <w:r>
        <w:rPr>
          <w:rStyle w:val="FootnoteReference"/>
        </w:rPr>
        <w:footnoteReference w:id="44"/>
      </w:r>
      <w:r>
        <w:t xml:space="preserve"> </w:t>
      </w:r>
      <w:r>
        <w:rPr>
          <w:rStyle w:val="FootnoteReference"/>
        </w:rPr>
        <w:footnoteReference w:id="45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lastRenderedPageBreak/>
        <w:t>10) Security, Networking, and Reliability Essentials</w:t>
      </w:r>
    </w:p>
    <w:p w:rsidR="0063681C" w:rsidRDefault="00343B8C">
      <w:pPr>
        <w:pStyle w:val="ListParagraph"/>
        <w:numPr>
          <w:ilvl w:val="0"/>
          <w:numId w:val="15"/>
        </w:numPr>
      </w:pPr>
      <w:r>
        <w:rPr>
          <w:b/>
          <w:bCs/>
        </w:rPr>
        <w:t>RBAC</w:t>
      </w:r>
      <w:r>
        <w:t xml:space="preserve"> over workspaces and granular endpoint permissions; integrate </w:t>
      </w:r>
      <w:r>
        <w:rPr>
          <w:b/>
          <w:bCs/>
        </w:rPr>
        <w:t>private endpoints/</w:t>
      </w:r>
      <w:proofErr w:type="spellStart"/>
      <w:r>
        <w:rPr>
          <w:b/>
          <w:bCs/>
        </w:rPr>
        <w:t>VNet</w:t>
      </w:r>
      <w:proofErr w:type="spellEnd"/>
      <w:r>
        <w:t xml:space="preserve"> for data exfiltration control; use </w:t>
      </w:r>
      <w:r>
        <w:rPr>
          <w:b/>
          <w:bCs/>
        </w:rPr>
        <w:t>Key Vault</w:t>
      </w:r>
      <w:r>
        <w:t xml:space="preserve"> for secrets and </w:t>
      </w:r>
      <w:r>
        <w:rPr>
          <w:b/>
          <w:bCs/>
        </w:rPr>
        <w:t>CMK</w:t>
      </w:r>
      <w:r>
        <w:t xml:space="preserve"> where required. </w:t>
      </w:r>
      <w:r>
        <w:rPr>
          <w:rStyle w:val="FootnoteReference"/>
        </w:rPr>
        <w:footnoteReference w:id="46"/>
      </w:r>
    </w:p>
    <w:p w:rsidR="0063681C" w:rsidRDefault="00343B8C">
      <w:pPr>
        <w:pStyle w:val="ListParagraph"/>
        <w:numPr>
          <w:ilvl w:val="0"/>
          <w:numId w:val="15"/>
        </w:numPr>
      </w:pPr>
      <w:r>
        <w:t xml:space="preserve">For high availability, choose deployment targets that support </w:t>
      </w:r>
      <w:r>
        <w:rPr>
          <w:b/>
          <w:bCs/>
        </w:rPr>
        <w:t>availability zones</w:t>
      </w:r>
      <w:r>
        <w:t xml:space="preserve"> (e.g., AKS in certain patterns) and consider </w:t>
      </w:r>
      <w:r>
        <w:rPr>
          <w:b/>
          <w:bCs/>
        </w:rPr>
        <w:t>multi‑region</w:t>
      </w:r>
      <w:r>
        <w:t xml:space="preserve"> topologies; plan capacity for both training and inference. (See Azure Well‑Architected service gui</w:t>
      </w:r>
      <w:r>
        <w:t xml:space="preserve">de for Azure ML.) </w:t>
      </w:r>
      <w:r>
        <w:rPr>
          <w:rStyle w:val="FootnoteReference"/>
        </w:rPr>
        <w:footnoteReference w:id="47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t>11) Cost &amp; Quota Basics</w:t>
      </w:r>
    </w:p>
    <w:p w:rsidR="0063681C" w:rsidRDefault="00343B8C">
      <w:pPr>
        <w:pStyle w:val="ListParagraph"/>
        <w:numPr>
          <w:ilvl w:val="0"/>
          <w:numId w:val="16"/>
        </w:numPr>
      </w:pPr>
      <w:r>
        <w:t xml:space="preserve">There’s </w:t>
      </w:r>
      <w:r>
        <w:rPr>
          <w:b/>
          <w:bCs/>
        </w:rPr>
        <w:t>no separate “service fee”</w:t>
      </w:r>
      <w:r>
        <w:t xml:space="preserve"> for Azure ML itself; you pay for the </w:t>
      </w:r>
      <w:r>
        <w:rPr>
          <w:b/>
          <w:bCs/>
        </w:rPr>
        <w:t>underlying compute, storage, networking, registry, monitoring</w:t>
      </w:r>
      <w:r>
        <w:t xml:space="preserve"> you consume. Use Savings Plans/Reservations to optimize. </w:t>
      </w:r>
      <w:r>
        <w:rPr>
          <w:rStyle w:val="FootnoteReference"/>
        </w:rPr>
        <w:footnoteReference w:id="48"/>
      </w:r>
      <w:r>
        <w:t xml:space="preserve"> </w:t>
      </w:r>
      <w:r>
        <w:rPr>
          <w:rStyle w:val="FootnoteReference"/>
        </w:rPr>
        <w:footnoteReference w:id="49"/>
      </w:r>
    </w:p>
    <w:p w:rsidR="0063681C" w:rsidRDefault="00343B8C">
      <w:pPr>
        <w:pStyle w:val="ListParagraph"/>
        <w:numPr>
          <w:ilvl w:val="0"/>
          <w:numId w:val="16"/>
        </w:numPr>
      </w:pPr>
      <w:r>
        <w:t>For ops disciplin</w:t>
      </w:r>
      <w:r>
        <w:t xml:space="preserve">e: right‑size compute SKUs (CPU </w:t>
      </w:r>
      <w:proofErr w:type="spellStart"/>
      <w:r>
        <w:t>vs</w:t>
      </w:r>
      <w:proofErr w:type="spellEnd"/>
      <w:r>
        <w:t xml:space="preserve"> GPU), leverage </w:t>
      </w:r>
      <w:proofErr w:type="spellStart"/>
      <w:r>
        <w:t>autoscale</w:t>
      </w:r>
      <w:proofErr w:type="spellEnd"/>
      <w:r>
        <w:t xml:space="preserve">, shut down idle </w:t>
      </w:r>
      <w:proofErr w:type="spellStart"/>
      <w:r>
        <w:t>dev</w:t>
      </w:r>
      <w:proofErr w:type="spellEnd"/>
      <w:r>
        <w:t xml:space="preserve"> </w:t>
      </w:r>
      <w:r>
        <w:rPr>
          <w:b/>
          <w:bCs/>
        </w:rPr>
        <w:t>compute instances</w:t>
      </w:r>
      <w:r>
        <w:t xml:space="preserve">, and adopt org‑level </w:t>
      </w:r>
      <w:r>
        <w:rPr>
          <w:b/>
          <w:bCs/>
        </w:rPr>
        <w:t>cost management</w:t>
      </w:r>
      <w:r>
        <w:t xml:space="preserve"> practices from the Azure ML‑Ops accelerator. </w:t>
      </w:r>
      <w:r>
        <w:rPr>
          <w:rStyle w:val="FootnoteReference"/>
        </w:rPr>
        <w:footnoteReference w:id="50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t>12) Quick Start (hands‑on outline)</w:t>
      </w:r>
    </w:p>
    <w:p w:rsidR="0063681C" w:rsidRDefault="00343B8C">
      <w:pPr>
        <w:pStyle w:val="ListParagraph"/>
        <w:numPr>
          <w:ilvl w:val="0"/>
          <w:numId w:val="17"/>
        </w:numPr>
      </w:pPr>
      <w:r>
        <w:rPr>
          <w:b/>
          <w:bCs/>
        </w:rPr>
        <w:t>Create a workspace</w:t>
      </w:r>
      <w:r>
        <w:t xml:space="preserve"> (Portal or CLI/SDK)</w:t>
      </w:r>
      <w:r>
        <w:t xml:space="preserve">. This provisions Storage, Key Vault, ACR, </w:t>
      </w:r>
      <w:proofErr w:type="gramStart"/>
      <w:r>
        <w:t>App</w:t>
      </w:r>
      <w:proofErr w:type="gramEnd"/>
      <w:r>
        <w:t xml:space="preserve"> Insights. </w:t>
      </w:r>
      <w:r>
        <w:rPr>
          <w:rStyle w:val="FootnoteReference"/>
        </w:rPr>
        <w:footnoteReference w:id="51"/>
      </w:r>
    </w:p>
    <w:p w:rsidR="0063681C" w:rsidRDefault="00343B8C">
      <w:pPr>
        <w:pStyle w:val="ListParagraph"/>
        <w:numPr>
          <w:ilvl w:val="0"/>
          <w:numId w:val="17"/>
        </w:numPr>
      </w:pPr>
      <w:r>
        <w:rPr>
          <w:b/>
          <w:bCs/>
        </w:rPr>
        <w:t>Attach/define data</w:t>
      </w:r>
      <w:r>
        <w:t xml:space="preserve"> as </w:t>
      </w:r>
      <w:r>
        <w:rPr>
          <w:b/>
          <w:bCs/>
        </w:rPr>
        <w:t>data assets</w:t>
      </w:r>
      <w:r>
        <w:t xml:space="preserve"> (</w:t>
      </w:r>
      <w:proofErr w:type="spellStart"/>
      <w:r>
        <w:t>MLTable</w:t>
      </w:r>
      <w:proofErr w:type="spellEnd"/>
      <w:r>
        <w:t xml:space="preserve">) and create a </w:t>
      </w:r>
      <w:r>
        <w:rPr>
          <w:b/>
          <w:bCs/>
        </w:rPr>
        <w:t>compute cluster</w:t>
      </w:r>
      <w:r>
        <w:t xml:space="preserve"> for training. </w:t>
      </w:r>
      <w:r>
        <w:rPr>
          <w:rStyle w:val="FootnoteReference"/>
        </w:rPr>
        <w:footnoteReference w:id="52"/>
      </w:r>
    </w:p>
    <w:p w:rsidR="0063681C" w:rsidRDefault="00343B8C">
      <w:pPr>
        <w:pStyle w:val="ListParagraph"/>
        <w:numPr>
          <w:ilvl w:val="0"/>
          <w:numId w:val="17"/>
        </w:numPr>
      </w:pPr>
      <w:r>
        <w:rPr>
          <w:b/>
          <w:bCs/>
        </w:rPr>
        <w:lastRenderedPageBreak/>
        <w:t>Author a job/pipeline</w:t>
      </w:r>
      <w:r>
        <w:t xml:space="preserve"> (SDK v2 or Designer). Track runs via </w:t>
      </w:r>
      <w:proofErr w:type="spellStart"/>
      <w:r>
        <w:rPr>
          <w:b/>
          <w:bCs/>
        </w:rPr>
        <w:t>MLflow</w:t>
      </w:r>
      <w:proofErr w:type="spellEnd"/>
      <w:r>
        <w:t xml:space="preserve"> in the workspace. </w:t>
      </w:r>
      <w:r>
        <w:rPr>
          <w:rStyle w:val="FootnoteReference"/>
        </w:rPr>
        <w:footnoteReference w:id="53"/>
      </w:r>
      <w:r>
        <w:t xml:space="preserve"> </w:t>
      </w:r>
      <w:r>
        <w:rPr>
          <w:rStyle w:val="FootnoteReference"/>
        </w:rPr>
        <w:footnoteReference w:id="54"/>
      </w:r>
    </w:p>
    <w:p w:rsidR="0063681C" w:rsidRDefault="00343B8C">
      <w:pPr>
        <w:pStyle w:val="ListParagraph"/>
        <w:numPr>
          <w:ilvl w:val="0"/>
          <w:numId w:val="17"/>
        </w:numPr>
      </w:pPr>
      <w:r>
        <w:rPr>
          <w:b/>
          <w:bCs/>
        </w:rPr>
        <w:t>Register the best mo</w:t>
      </w:r>
      <w:r>
        <w:rPr>
          <w:b/>
          <w:bCs/>
        </w:rPr>
        <w:t>del</w:t>
      </w:r>
      <w:r>
        <w:t xml:space="preserve"> in the </w:t>
      </w:r>
      <w:r>
        <w:rPr>
          <w:b/>
          <w:bCs/>
        </w:rPr>
        <w:t>model registry</w:t>
      </w:r>
      <w:r>
        <w:t xml:space="preserve">. </w:t>
      </w:r>
      <w:r>
        <w:rPr>
          <w:rStyle w:val="FootnoteReference"/>
        </w:rPr>
        <w:footnoteReference w:id="55"/>
      </w:r>
    </w:p>
    <w:p w:rsidR="0063681C" w:rsidRDefault="00343B8C">
      <w:pPr>
        <w:pStyle w:val="ListParagraph"/>
        <w:numPr>
          <w:ilvl w:val="0"/>
          <w:numId w:val="17"/>
        </w:numPr>
      </w:pPr>
      <w:r>
        <w:rPr>
          <w:b/>
          <w:bCs/>
        </w:rPr>
        <w:t>Deploy</w:t>
      </w:r>
      <w:r>
        <w:t xml:space="preserve"> to a </w:t>
      </w:r>
      <w:r>
        <w:rPr>
          <w:b/>
          <w:bCs/>
        </w:rPr>
        <w:t>Managed Online Endpoint</w:t>
      </w:r>
      <w:r>
        <w:t xml:space="preserve"> (for real‑time) or a </w:t>
      </w:r>
      <w:r>
        <w:rPr>
          <w:b/>
          <w:bCs/>
        </w:rPr>
        <w:t>Batch Endpoint</w:t>
      </w:r>
      <w:r>
        <w:t xml:space="preserve"> (for large, </w:t>
      </w:r>
      <w:proofErr w:type="spellStart"/>
      <w:r>
        <w:t>async</w:t>
      </w:r>
      <w:proofErr w:type="spellEnd"/>
      <w:r>
        <w:t xml:space="preserve">). Use blue/green routing to roll out safely. </w:t>
      </w:r>
      <w:r>
        <w:rPr>
          <w:rStyle w:val="FootnoteReference"/>
        </w:rPr>
        <w:footnoteReference w:id="56"/>
      </w:r>
      <w:r>
        <w:t xml:space="preserve"> </w:t>
      </w:r>
      <w:r>
        <w:rPr>
          <w:rStyle w:val="FootnoteReference"/>
        </w:rPr>
        <w:footnoteReference w:id="57"/>
      </w:r>
    </w:p>
    <w:p w:rsidR="0063681C" w:rsidRDefault="00343B8C">
      <w:pPr>
        <w:pStyle w:val="ListParagraph"/>
        <w:numPr>
          <w:ilvl w:val="0"/>
          <w:numId w:val="17"/>
        </w:numPr>
      </w:pPr>
      <w:r>
        <w:rPr>
          <w:b/>
          <w:bCs/>
        </w:rPr>
        <w:t>Monitor</w:t>
      </w:r>
      <w:r>
        <w:t xml:space="preserve"> telemetry and quality; evaluate with the </w:t>
      </w:r>
      <w:r>
        <w:rPr>
          <w:b/>
          <w:bCs/>
        </w:rPr>
        <w:t>Responsible AI Dashboard</w:t>
      </w:r>
      <w:r>
        <w:t xml:space="preserve">; set up CI/CD </w:t>
      </w:r>
      <w:r>
        <w:t xml:space="preserve">with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</w:t>
      </w:r>
      <w:r>
        <w:t xml:space="preserve"> for continuous improvement. </w:t>
      </w:r>
      <w:r>
        <w:rPr>
          <w:rStyle w:val="FootnoteReference"/>
        </w:rPr>
        <w:footnoteReference w:id="58"/>
      </w:r>
      <w:r>
        <w:t xml:space="preserve"> </w:t>
      </w:r>
      <w:r>
        <w:rPr>
          <w:rStyle w:val="FootnoteReference"/>
        </w:rPr>
        <w:footnoteReference w:id="59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t>13) One‑page Cheat Sheet (what to pick, when)</w:t>
      </w:r>
    </w:p>
    <w:p w:rsidR="0063681C" w:rsidRDefault="00343B8C">
      <w:pPr>
        <w:pStyle w:val="ListParagraph"/>
        <w:numPr>
          <w:ilvl w:val="0"/>
          <w:numId w:val="18"/>
        </w:numPr>
      </w:pPr>
      <w:r>
        <w:rPr>
          <w:b/>
          <w:bCs/>
        </w:rPr>
        <w:t>Need low latency?</w:t>
      </w:r>
      <w:r>
        <w:t xml:space="preserve"> → </w:t>
      </w:r>
      <w:r>
        <w:rPr>
          <w:b/>
          <w:bCs/>
        </w:rPr>
        <w:t>Managed Online Endpoint</w:t>
      </w:r>
      <w:r>
        <w:t xml:space="preserve"> (supports CPU/GPU </w:t>
      </w:r>
      <w:proofErr w:type="spellStart"/>
      <w:r>
        <w:t>autoscale</w:t>
      </w:r>
      <w:proofErr w:type="spellEnd"/>
      <w:r>
        <w:t xml:space="preserve">, traffic split). </w:t>
      </w:r>
      <w:r>
        <w:rPr>
          <w:rStyle w:val="FootnoteReference"/>
        </w:rPr>
        <w:footnoteReference w:id="60"/>
      </w:r>
    </w:p>
    <w:p w:rsidR="0063681C" w:rsidRDefault="00343B8C">
      <w:pPr>
        <w:pStyle w:val="ListParagraph"/>
        <w:numPr>
          <w:ilvl w:val="0"/>
          <w:numId w:val="18"/>
        </w:numPr>
      </w:pPr>
      <w:r>
        <w:rPr>
          <w:b/>
          <w:bCs/>
        </w:rPr>
        <w:t>Need to score millions of rows nightly?</w:t>
      </w:r>
      <w:r>
        <w:t xml:space="preserve"> → </w:t>
      </w:r>
      <w:r>
        <w:rPr>
          <w:b/>
          <w:bCs/>
        </w:rPr>
        <w:t>Batch Endpoint</w:t>
      </w:r>
      <w:r>
        <w:t xml:space="preserve"> on a cluster with parallelization. </w:t>
      </w:r>
      <w:r>
        <w:rPr>
          <w:rStyle w:val="FootnoteReference"/>
        </w:rPr>
        <w:footnoteReference w:id="61"/>
      </w:r>
    </w:p>
    <w:p w:rsidR="0063681C" w:rsidRDefault="00343B8C">
      <w:pPr>
        <w:pStyle w:val="ListParagraph"/>
        <w:numPr>
          <w:ilvl w:val="0"/>
          <w:numId w:val="18"/>
        </w:numPr>
      </w:pPr>
      <w:r>
        <w:rPr>
          <w:b/>
          <w:bCs/>
        </w:rPr>
        <w:t>Sharing features across teams?</w:t>
      </w:r>
      <w:r>
        <w:t xml:space="preserve"> → </w:t>
      </w:r>
      <w:r>
        <w:rPr>
          <w:b/>
          <w:bCs/>
        </w:rPr>
        <w:t>Managed Feature Store</w:t>
      </w:r>
      <w:r>
        <w:t xml:space="preserve"> (point‑in‑time joins, materialization). </w:t>
      </w:r>
      <w:r>
        <w:rPr>
          <w:rStyle w:val="FootnoteReference"/>
        </w:rPr>
        <w:footnoteReference w:id="62"/>
      </w:r>
    </w:p>
    <w:p w:rsidR="0063681C" w:rsidRDefault="00343B8C">
      <w:pPr>
        <w:pStyle w:val="ListParagraph"/>
        <w:numPr>
          <w:ilvl w:val="0"/>
          <w:numId w:val="18"/>
        </w:numPr>
      </w:pPr>
      <w:r>
        <w:rPr>
          <w:b/>
          <w:bCs/>
        </w:rPr>
        <w:lastRenderedPageBreak/>
        <w:t>Visual authoring or quick POC?</w:t>
      </w:r>
      <w:r>
        <w:t xml:space="preserve"> → </w:t>
      </w:r>
      <w:r>
        <w:rPr>
          <w:b/>
          <w:bCs/>
        </w:rPr>
        <w:t>Designer</w:t>
      </w:r>
      <w:r>
        <w:t xml:space="preserve"> with component pipelines. </w:t>
      </w:r>
      <w:r>
        <w:rPr>
          <w:rStyle w:val="FootnoteReference"/>
        </w:rPr>
        <w:footnoteReference w:id="63"/>
      </w:r>
    </w:p>
    <w:p w:rsidR="0063681C" w:rsidRDefault="00343B8C">
      <w:pPr>
        <w:pStyle w:val="ListParagraph"/>
        <w:numPr>
          <w:ilvl w:val="0"/>
          <w:numId w:val="18"/>
        </w:numPr>
      </w:pPr>
      <w:r>
        <w:rPr>
          <w:b/>
          <w:bCs/>
        </w:rPr>
        <w:t>Fairness/interpretability required?</w:t>
      </w:r>
      <w:r>
        <w:t xml:space="preserve"> → </w:t>
      </w:r>
      <w:r>
        <w:rPr>
          <w:b/>
          <w:bCs/>
        </w:rPr>
        <w:t>Responsible AI Dashboard &amp; Scorecard</w:t>
      </w:r>
      <w:r>
        <w:t xml:space="preserve">. </w:t>
      </w:r>
      <w:r>
        <w:rPr>
          <w:rStyle w:val="FootnoteReference"/>
        </w:rPr>
        <w:footnoteReference w:id="64"/>
      </w:r>
    </w:p>
    <w:p w:rsidR="0063681C" w:rsidRDefault="00343B8C">
      <w:pPr>
        <w:pStyle w:val="ListParagraph"/>
        <w:numPr>
          <w:ilvl w:val="0"/>
          <w:numId w:val="18"/>
        </w:numPr>
      </w:pPr>
      <w:r>
        <w:rPr>
          <w:b/>
          <w:bCs/>
        </w:rPr>
        <w:t>Org‑wide reuse of assets?</w:t>
      </w:r>
      <w:r>
        <w:t xml:space="preserve"> → </w:t>
      </w:r>
      <w:r>
        <w:rPr>
          <w:b/>
          <w:bCs/>
        </w:rPr>
        <w:t>ML Registries</w:t>
      </w:r>
      <w:r>
        <w:t xml:space="preserve"> for models/components/environments. </w:t>
      </w:r>
      <w:r>
        <w:rPr>
          <w:rStyle w:val="FootnoteReference"/>
        </w:rPr>
        <w:footnoteReference w:id="65"/>
      </w:r>
    </w:p>
    <w:p w:rsidR="0063681C" w:rsidRDefault="00343B8C">
      <w:pPr>
        <w:pStyle w:val="ListParagraph"/>
        <w:numPr>
          <w:ilvl w:val="0"/>
          <w:numId w:val="18"/>
        </w:numPr>
      </w:pPr>
      <w:proofErr w:type="spellStart"/>
      <w:r>
        <w:rPr>
          <w:b/>
          <w:bCs/>
        </w:rPr>
        <w:t>GenAI</w:t>
      </w:r>
      <w:proofErr w:type="spellEnd"/>
      <w:r>
        <w:rPr>
          <w:b/>
          <w:bCs/>
        </w:rPr>
        <w:t xml:space="preserve"> agent apps?</w:t>
      </w:r>
      <w:r>
        <w:t xml:space="preserve"> → Prefer </w:t>
      </w:r>
      <w:r>
        <w:rPr>
          <w:b/>
          <w:bCs/>
        </w:rPr>
        <w:t>Azure AI Foundry</w:t>
      </w:r>
      <w:r>
        <w:t>; use Azure ML for custom training/</w:t>
      </w:r>
      <w:proofErr w:type="spellStart"/>
      <w:r>
        <w:t>MLOps</w:t>
      </w:r>
      <w:proofErr w:type="spellEnd"/>
      <w:r>
        <w:t xml:space="preserve">. </w:t>
      </w:r>
      <w:r>
        <w:rPr>
          <w:rStyle w:val="FootnoteReference"/>
        </w:rPr>
        <w:footnoteReference w:id="66"/>
      </w:r>
    </w:p>
    <w:p w:rsidR="0063681C" w:rsidRDefault="0063681C">
      <w:pPr>
        <w:pBdr>
          <w:top w:val="single" w:sz="12" w:space="0" w:color="auto"/>
        </w:pBdr>
        <w:spacing w:after="0"/>
      </w:pPr>
    </w:p>
    <w:p w:rsidR="0063681C" w:rsidRDefault="00343B8C">
      <w:pPr>
        <w:pStyle w:val="Heading2"/>
      </w:pPr>
      <w:r>
        <w:t>14) Key Docs &amp; Hubs (bookmark these)</w:t>
      </w:r>
    </w:p>
    <w:p w:rsidR="0063681C" w:rsidRDefault="00343B8C">
      <w:pPr>
        <w:pStyle w:val="ListParagraph"/>
        <w:numPr>
          <w:ilvl w:val="0"/>
          <w:numId w:val="19"/>
        </w:numPr>
      </w:pPr>
      <w:r>
        <w:rPr>
          <w:b/>
          <w:bCs/>
        </w:rPr>
        <w:t>What is Azu</w:t>
      </w:r>
      <w:r>
        <w:rPr>
          <w:b/>
          <w:bCs/>
        </w:rPr>
        <w:t>re ML? (Overview)</w:t>
      </w:r>
      <w:r>
        <w:t xml:space="preserve"> – Microsoft Learn. </w:t>
      </w:r>
      <w:r>
        <w:rPr>
          <w:rStyle w:val="FootnoteReference"/>
        </w:rPr>
        <w:footnoteReference w:id="67"/>
      </w:r>
    </w:p>
    <w:p w:rsidR="0063681C" w:rsidRDefault="00343B8C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Azure ML </w:t>
      </w:r>
      <w:proofErr w:type="gramStart"/>
      <w:r>
        <w:rPr>
          <w:b/>
          <w:bCs/>
        </w:rPr>
        <w:t>docs</w:t>
      </w:r>
      <w:proofErr w:type="gramEnd"/>
      <w:r>
        <w:rPr>
          <w:b/>
          <w:bCs/>
        </w:rPr>
        <w:t xml:space="preserve"> hub</w:t>
      </w:r>
      <w:r>
        <w:t xml:space="preserve"> – All how‑</w:t>
      </w:r>
      <w:proofErr w:type="spellStart"/>
      <w:r>
        <w:t>tos</w:t>
      </w:r>
      <w:proofErr w:type="spellEnd"/>
      <w:r>
        <w:t xml:space="preserve">, SDK/CLI v2, security, </w:t>
      </w:r>
      <w:proofErr w:type="spellStart"/>
      <w:r>
        <w:t>MLOps</w:t>
      </w:r>
      <w:proofErr w:type="spellEnd"/>
      <w:r>
        <w:t xml:space="preserve">. </w:t>
      </w:r>
      <w:r>
        <w:rPr>
          <w:rStyle w:val="FootnoteReference"/>
        </w:rPr>
        <w:footnoteReference w:id="68"/>
      </w:r>
    </w:p>
    <w:p w:rsidR="0063681C" w:rsidRDefault="00343B8C">
      <w:pPr>
        <w:pStyle w:val="ListParagraph"/>
        <w:numPr>
          <w:ilvl w:val="0"/>
          <w:numId w:val="19"/>
        </w:numPr>
      </w:pPr>
      <w:r>
        <w:rPr>
          <w:b/>
          <w:bCs/>
        </w:rPr>
        <w:t>Online Endpoints</w:t>
      </w:r>
      <w:r>
        <w:t xml:space="preserve"> / </w:t>
      </w:r>
      <w:r>
        <w:rPr>
          <w:b/>
          <w:bCs/>
        </w:rPr>
        <w:t>Batch Endpoints</w:t>
      </w:r>
      <w:r>
        <w:t xml:space="preserve"> concepts and tutorials. </w:t>
      </w:r>
      <w:r>
        <w:rPr>
          <w:rStyle w:val="FootnoteReference"/>
        </w:rPr>
        <w:footnoteReference w:id="69"/>
      </w:r>
      <w:r>
        <w:t xml:space="preserve"> </w:t>
      </w:r>
      <w:r>
        <w:rPr>
          <w:rStyle w:val="FootnoteReference"/>
        </w:rPr>
        <w:footnoteReference w:id="70"/>
      </w:r>
    </w:p>
    <w:p w:rsidR="0063681C" w:rsidRDefault="00343B8C">
      <w:pPr>
        <w:pStyle w:val="ListParagraph"/>
        <w:numPr>
          <w:ilvl w:val="0"/>
          <w:numId w:val="19"/>
        </w:numPr>
      </w:pPr>
      <w:r>
        <w:rPr>
          <w:b/>
          <w:bCs/>
        </w:rPr>
        <w:t>Component‑based pipelines &amp; Designer</w:t>
      </w:r>
      <w:r>
        <w:t xml:space="preserve"> (v2 focus). </w:t>
      </w:r>
      <w:r>
        <w:rPr>
          <w:rStyle w:val="FootnoteReference"/>
        </w:rPr>
        <w:footnoteReference w:id="71"/>
      </w:r>
    </w:p>
    <w:p w:rsidR="0063681C" w:rsidRDefault="00343B8C">
      <w:pPr>
        <w:pStyle w:val="ListParagraph"/>
        <w:numPr>
          <w:ilvl w:val="0"/>
          <w:numId w:val="19"/>
        </w:numPr>
      </w:pPr>
      <w:r>
        <w:rPr>
          <w:b/>
          <w:bCs/>
        </w:rPr>
        <w:t>Responsible AI Dashboard</w:t>
      </w:r>
      <w:r>
        <w:t xml:space="preserve"> (concepts). </w:t>
      </w:r>
      <w:r>
        <w:rPr>
          <w:rStyle w:val="FootnoteReference"/>
        </w:rPr>
        <w:footnoteReference w:id="72"/>
      </w:r>
    </w:p>
    <w:p w:rsidR="0063681C" w:rsidRDefault="00343B8C">
      <w:pPr>
        <w:pStyle w:val="ListParagraph"/>
        <w:numPr>
          <w:ilvl w:val="0"/>
          <w:numId w:val="19"/>
        </w:numPr>
      </w:pPr>
      <w:r>
        <w:rPr>
          <w:b/>
          <w:bCs/>
        </w:rPr>
        <w:lastRenderedPageBreak/>
        <w:t>Managed Feature Store</w:t>
      </w:r>
      <w:r>
        <w:t xml:space="preserve"> (tutorial #1). </w:t>
      </w:r>
      <w:r>
        <w:rPr>
          <w:rStyle w:val="FootnoteReference"/>
        </w:rPr>
        <w:footnoteReference w:id="73"/>
      </w:r>
    </w:p>
    <w:p w:rsidR="0063681C" w:rsidRDefault="00343B8C">
      <w:pPr>
        <w:pStyle w:val="ListParagraph"/>
        <w:numPr>
          <w:ilvl w:val="0"/>
          <w:numId w:val="19"/>
        </w:numPr>
      </w:pP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v2 architecture</w:t>
      </w:r>
      <w:r>
        <w:t xml:space="preserve"> (Architecture Center). </w:t>
      </w:r>
      <w:r>
        <w:rPr>
          <w:rStyle w:val="FootnoteReference"/>
        </w:rPr>
        <w:footnoteReference w:id="74"/>
      </w:r>
    </w:p>
    <w:p w:rsidR="0063681C" w:rsidRDefault="00343B8C">
      <w:pPr>
        <w:pStyle w:val="ListParagraph"/>
        <w:numPr>
          <w:ilvl w:val="0"/>
          <w:numId w:val="19"/>
        </w:numPr>
      </w:pPr>
      <w:r>
        <w:rPr>
          <w:b/>
          <w:bCs/>
        </w:rPr>
        <w:t>Well‑Architected guide for Azure ML</w:t>
      </w:r>
      <w:r>
        <w:t xml:space="preserve"> (service guide &amp; best practices). </w:t>
      </w:r>
      <w:r>
        <w:rPr>
          <w:rStyle w:val="FootnoteReference"/>
        </w:rPr>
        <w:footnoteReference w:id="75"/>
      </w:r>
    </w:p>
    <w:p w:rsidR="0063681C" w:rsidRDefault="00343B8C">
      <w:pPr>
        <w:pStyle w:val="ListParagraph"/>
        <w:numPr>
          <w:ilvl w:val="0"/>
          <w:numId w:val="19"/>
        </w:numPr>
      </w:pPr>
      <w:r>
        <w:rPr>
          <w:b/>
          <w:bCs/>
        </w:rPr>
        <w:t>Pricing</w:t>
      </w:r>
      <w:r>
        <w:t xml:space="preserve"> (no service fee, pay underlying resources). </w:t>
      </w:r>
      <w:r>
        <w:rPr>
          <w:rStyle w:val="FootnoteReference"/>
        </w:rPr>
        <w:footnoteReference w:id="76"/>
      </w:r>
    </w:p>
    <w:p w:rsidR="0063681C" w:rsidRDefault="0063681C">
      <w:pPr>
        <w:pBdr>
          <w:top w:val="single" w:sz="12" w:space="0" w:color="auto"/>
        </w:pBdr>
        <w:spacing w:after="0"/>
      </w:pPr>
    </w:p>
    <w:sectPr w:rsidR="006368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3B8C" w:rsidRDefault="00343B8C">
      <w:pPr>
        <w:spacing w:after="0" w:line="240" w:lineRule="auto"/>
      </w:pPr>
      <w:r>
        <w:separator/>
      </w:r>
    </w:p>
  </w:endnote>
  <w:endnote w:type="continuationSeparator" w:id="0">
    <w:p w:rsidR="00343B8C" w:rsidRDefault="00343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3B8C" w:rsidRDefault="00343B8C">
      <w:pPr>
        <w:spacing w:after="0" w:line="240" w:lineRule="auto"/>
      </w:pPr>
      <w:r>
        <w:separator/>
      </w:r>
    </w:p>
  </w:footnote>
  <w:footnote w:type="continuationSeparator" w:id="0">
    <w:p w:rsidR="00343B8C" w:rsidRDefault="00343B8C">
      <w:pPr>
        <w:spacing w:after="0" w:line="240" w:lineRule="auto"/>
      </w:pPr>
      <w:r>
        <w:continuationSeparator/>
      </w:r>
    </w:p>
  </w:footnote>
  <w:footnote w:id="1">
    <w:p w:rsidR="0063681C" w:rsidRDefault="00343B8C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https://learn.microsoft.com/en-us/azure/machine-learning/overview-what-is-azure-machine-learning?view=azureml-a</w:t>
        </w:r>
        <w:r>
          <w:rPr>
            <w:rStyle w:val="Hyperlink"/>
          </w:rPr>
          <w:t>pi-2</w:t>
        </w:r>
      </w:hyperlink>
    </w:p>
  </w:footnote>
  <w:footnote w:id="2">
    <w:p w:rsidR="0063681C" w:rsidRDefault="00343B8C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3">
    <w:p w:rsidR="0063681C" w:rsidRDefault="00343B8C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https://azure.microsoft.com/en-us/products/machine-learning/</w:t>
        </w:r>
      </w:hyperlink>
    </w:p>
  </w:footnote>
  <w:footnote w:id="4">
    <w:p w:rsidR="0063681C" w:rsidRDefault="00343B8C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https://learn.microsoft.com/en-us/azure/well-architected/service-guides/azure-machi</w:t>
        </w:r>
        <w:r>
          <w:rPr>
            <w:rStyle w:val="Hyperlink"/>
          </w:rPr>
          <w:t>ne-learning</w:t>
        </w:r>
      </w:hyperlink>
    </w:p>
  </w:footnote>
  <w:footnote w:id="5">
    <w:p w:rsidR="0063681C" w:rsidRDefault="00343B8C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6">
    <w:p w:rsidR="0063681C" w:rsidRDefault="00343B8C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https://learn.microsoft.com/en-us/azure/architecture/ai-ml/guide/machine-learning-operations-v2</w:t>
        </w:r>
      </w:hyperlink>
    </w:p>
  </w:footnote>
  <w:footnote w:id="7">
    <w:p w:rsidR="0063681C" w:rsidRDefault="00343B8C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</w:t>
        </w:r>
        <w:r>
          <w:rPr>
            <w:rStyle w:val="Hyperlink"/>
          </w:rPr>
          <w:t>/learn.microsoft.com/en-us/azure/architecture/ai-ml/guide/machine-learning-operations-v2</w:t>
        </w:r>
      </w:hyperlink>
    </w:p>
  </w:footnote>
  <w:footnote w:id="8">
    <w:p w:rsidR="0063681C" w:rsidRDefault="00343B8C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https://learn.microsoft.com/en-us/azure/machine-l</w:t>
        </w:r>
        <w:r>
          <w:rPr>
            <w:rStyle w:val="Hyperlink"/>
          </w:rPr>
          <w:t>earning/concept-endpoints-online?view=azureml-api-2</w:t>
        </w:r>
      </w:hyperlink>
    </w:p>
  </w:footnote>
  <w:footnote w:id="9">
    <w:p w:rsidR="0063681C" w:rsidRDefault="00343B8C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https://learn.microsoft.com/en-us/azure/machine-learning/concept-endpoints-batch?view=azureml-api-2</w:t>
        </w:r>
      </w:hyperlink>
    </w:p>
  </w:footnote>
  <w:footnote w:id="10">
    <w:p w:rsidR="0063681C" w:rsidRDefault="00343B8C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https://learn.microsoft.com/en</w:t>
        </w:r>
        <w:r>
          <w:rPr>
            <w:rStyle w:val="Hyperlink"/>
          </w:rPr>
          <w:t>-us/azure/machine-learning/concept-responsible-ai-dashboard?view=azureml-api-2</w:t>
        </w:r>
      </w:hyperlink>
    </w:p>
  </w:footnote>
  <w:footnote w:id="11">
    <w:p w:rsidR="0063681C" w:rsidRDefault="00343B8C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https://learn.microsoft.com/en-us/azure/mach</w:t>
        </w:r>
        <w:r>
          <w:rPr>
            <w:rStyle w:val="Hyperlink"/>
          </w:rPr>
          <w:t>ine-learning/tutorial-get-started-with-feature-store?view=azureml-api-2</w:t>
        </w:r>
      </w:hyperlink>
    </w:p>
  </w:footnote>
  <w:footnote w:id="12">
    <w:p w:rsidR="0063681C" w:rsidRDefault="00343B8C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https://learn.microsoft.com/en-us/azure/architecture/ai-ml/guide/machin</w:t>
        </w:r>
        <w:r>
          <w:rPr>
            <w:rStyle w:val="Hyperlink"/>
          </w:rPr>
          <w:t>e-learning-operations-v2</w:t>
        </w:r>
      </w:hyperlink>
    </w:p>
  </w:footnote>
  <w:footnote w:id="13">
    <w:p w:rsidR="0063681C" w:rsidRDefault="00343B8C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https://learn.microsoft.com/en-us/azure/machine-learning/how-to-github-actions-machine-learning?vie</w:t>
        </w:r>
        <w:r>
          <w:rPr>
            <w:rStyle w:val="Hyperlink"/>
          </w:rPr>
          <w:t>w=azureml-api-2</w:t>
        </w:r>
      </w:hyperlink>
    </w:p>
  </w:footnote>
  <w:footnote w:id="14">
    <w:p w:rsidR="0063681C" w:rsidRDefault="00343B8C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15">
    <w:p w:rsidR="0063681C" w:rsidRDefault="00343B8C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https://learn.microsoft.com/en-us/azure/machine-learning/concept-azure-machine-learning-architecture?view=azureml-api-1&amp;preserve-view=true</w:t>
        </w:r>
      </w:hyperlink>
    </w:p>
  </w:footnote>
  <w:footnote w:id="16">
    <w:p w:rsidR="0063681C" w:rsidRDefault="00343B8C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17">
    <w:p w:rsidR="0063681C" w:rsidRDefault="00343B8C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https://bea.stollnitz.com/blog/aml-registry/</w:t>
        </w:r>
      </w:hyperlink>
    </w:p>
  </w:footnote>
  <w:footnote w:id="18">
    <w:p w:rsidR="0063681C" w:rsidRDefault="00343B8C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19">
    <w:p w:rsidR="0063681C" w:rsidRDefault="00343B8C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20">
    <w:p w:rsidR="0063681C" w:rsidRDefault="00343B8C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21">
    <w:p w:rsidR="0063681C" w:rsidRDefault="00343B8C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22">
    <w:p w:rsidR="0063681C" w:rsidRDefault="00343B8C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https://learn.microsoft.com/en-us/azure/machine-learning/how-to-create-component-pipelines-ui?view=azureml-api-2</w:t>
        </w:r>
      </w:hyperlink>
    </w:p>
  </w:footnote>
  <w:footnote w:id="23">
    <w:p w:rsidR="0063681C" w:rsidRDefault="00343B8C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https://learn.microsoft.com/en-us/azure/machine-learning/concept-responsible-ai-dashboard?view=azureml-api-2</w:t>
        </w:r>
      </w:hyperlink>
    </w:p>
  </w:footnote>
  <w:footnote w:id="24">
    <w:p w:rsidR="0063681C" w:rsidRDefault="00343B8C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https://learn.microsoft.com/en-us/azure/machine-learning/tutorial-get-started-with-feature-store?view=azureml-api-2</w:t>
        </w:r>
      </w:hyperlink>
    </w:p>
  </w:footnote>
  <w:footnote w:id="25">
    <w:p w:rsidR="0063681C" w:rsidRDefault="00343B8C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https://le</w:t>
        </w:r>
        <w:r>
          <w:rPr>
            <w:rStyle w:val="Hyperlink"/>
          </w:rPr>
          <w:t>arn.microsoft.com/en-us/azure/machine-learning/concept-endpoints-online?view=azureml-api-2</w:t>
        </w:r>
      </w:hyperlink>
    </w:p>
  </w:footnote>
  <w:footnote w:id="26">
    <w:p w:rsidR="0063681C" w:rsidRDefault="00343B8C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https://learn.microsoft.com/en-us/azure/machine-</w:t>
        </w:r>
        <w:r>
          <w:rPr>
            <w:rStyle w:val="Hyperlink"/>
          </w:rPr>
          <w:t>learning/concept-endpoints-batch?view=azureml-api-2</w:t>
        </w:r>
      </w:hyperlink>
    </w:p>
  </w:footnote>
  <w:footnote w:id="27">
    <w:p w:rsidR="0063681C" w:rsidRDefault="00343B8C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28">
    <w:p w:rsidR="0063681C" w:rsidRDefault="00343B8C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https://learn.microsoft.com/en-us/azure/machine-learning/concept-azure-machine-learning-architecture?view=azureml-api-1&amp;preserve-view</w:t>
        </w:r>
        <w:r>
          <w:rPr>
            <w:rStyle w:val="Hyperlink"/>
          </w:rPr>
          <w:t>=true</w:t>
        </w:r>
      </w:hyperlink>
    </w:p>
  </w:footnote>
  <w:footnote w:id="29">
    <w:p w:rsidR="0063681C" w:rsidRDefault="00343B8C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https://learn.microsoft.com/en-us/azure/machine-learning/concept-azure-machine-learning-archit</w:t>
        </w:r>
        <w:r>
          <w:rPr>
            <w:rStyle w:val="Hyperlink"/>
          </w:rPr>
          <w:t>ecture?view=azureml-api-1&amp;preserve-view=true</w:t>
        </w:r>
      </w:hyperlink>
    </w:p>
  </w:footnote>
  <w:footnote w:id="30">
    <w:p w:rsidR="0063681C" w:rsidRDefault="00343B8C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https://learn.microsoft.com/en-us/azure/machine-learning/concept-endpoints-online?view=azurem</w:t>
        </w:r>
        <w:r>
          <w:rPr>
            <w:rStyle w:val="Hyperlink"/>
          </w:rPr>
          <w:t>l-api-2</w:t>
        </w:r>
      </w:hyperlink>
    </w:p>
  </w:footnote>
  <w:footnote w:id="31">
    <w:p w:rsidR="0063681C" w:rsidRDefault="00343B8C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https://learn.microsoft.com/en-us/azure/well-architected/service-guides/azure-machine-learning</w:t>
        </w:r>
      </w:hyperlink>
    </w:p>
  </w:footnote>
  <w:footnote w:id="32">
    <w:p w:rsidR="0063681C" w:rsidRDefault="00343B8C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https://learn.microsoft.com/en-us/azure/machine-learning/concept-endpoints-online?view=azureml-api-2</w:t>
        </w:r>
      </w:hyperlink>
    </w:p>
  </w:footnote>
  <w:footnote w:id="33">
    <w:p w:rsidR="0063681C" w:rsidRDefault="00343B8C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https://learn.microsoft.com/en-us/azure/machine-learning/how-to-deploy-online-endpoints?view=azureml-api-2</w:t>
        </w:r>
      </w:hyperlink>
    </w:p>
  </w:footnote>
  <w:footnote w:id="34">
    <w:p w:rsidR="0063681C" w:rsidRDefault="00343B8C">
      <w:r>
        <w:rPr>
          <w:rStyle w:val="FootnoteReference"/>
        </w:rPr>
        <w:footnoteRef/>
      </w:r>
      <w:hyperlink r:id="rId34" w:history="1">
        <w:r>
          <w:rPr>
            <w:rStyle w:val="Hyperlink"/>
          </w:rPr>
          <w:t>https://learn.microsoft.com/en-us/azure/machine-learning/concept-endpoints-batch?view=azureml-api-2</w:t>
        </w:r>
      </w:hyperlink>
    </w:p>
  </w:footnote>
  <w:footnote w:id="35">
    <w:p w:rsidR="0063681C" w:rsidRDefault="00343B8C">
      <w:r>
        <w:rPr>
          <w:rStyle w:val="FootnoteReference"/>
        </w:rPr>
        <w:footnoteRef/>
      </w:r>
      <w:hyperlink r:id="rId35" w:history="1">
        <w:r>
          <w:rPr>
            <w:rStyle w:val="Hyperlink"/>
          </w:rPr>
          <w:t>https://learn.microsoft.com/en-us/azure/machine-learning/how-to-use-batch-model-deployments?view=azureml-api-2</w:t>
        </w:r>
      </w:hyperlink>
    </w:p>
  </w:footnote>
  <w:footnote w:id="36">
    <w:p w:rsidR="0063681C" w:rsidRDefault="00343B8C">
      <w:r>
        <w:rPr>
          <w:rStyle w:val="FootnoteReference"/>
        </w:rPr>
        <w:footnoteRef/>
      </w:r>
      <w:hyperlink r:id="rId36" w:history="1">
        <w:r>
          <w:rPr>
            <w:rStyle w:val="Hyperlink"/>
          </w:rPr>
          <w:t>https://learn.microsoft.com/en-us/azure/machine-learning/how-to-create-component-pipelines-ui?view=azureml-api-2</w:t>
        </w:r>
      </w:hyperlink>
    </w:p>
  </w:footnote>
  <w:footnote w:id="37">
    <w:p w:rsidR="0063681C" w:rsidRDefault="00343B8C">
      <w:r>
        <w:rPr>
          <w:rStyle w:val="FootnoteReference"/>
        </w:rPr>
        <w:footnoteRef/>
      </w:r>
      <w:hyperlink r:id="rId37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38">
    <w:p w:rsidR="0063681C" w:rsidRDefault="00343B8C">
      <w:r>
        <w:rPr>
          <w:rStyle w:val="FootnoteReference"/>
        </w:rPr>
        <w:footnoteRef/>
      </w:r>
      <w:hyperlink r:id="rId38" w:history="1">
        <w:r>
          <w:rPr>
            <w:rStyle w:val="Hyperlink"/>
          </w:rPr>
          <w:t>https://github.com/MicrosoftDocs/azure-ai-docs/blob/main/articles/machine-learning/how-to-understand-automated-ml.md</w:t>
        </w:r>
      </w:hyperlink>
    </w:p>
  </w:footnote>
  <w:footnote w:id="39">
    <w:p w:rsidR="0063681C" w:rsidRDefault="00343B8C">
      <w:r>
        <w:rPr>
          <w:rStyle w:val="FootnoteReference"/>
        </w:rPr>
        <w:footnoteRef/>
      </w:r>
      <w:hyperlink r:id="rId39" w:history="1">
        <w:r>
          <w:rPr>
            <w:rStyle w:val="Hyperlink"/>
          </w:rPr>
          <w:t>https://l</w:t>
        </w:r>
        <w:r>
          <w:rPr>
            <w:rStyle w:val="Hyperlink"/>
          </w:rPr>
          <w:t>earn.microsoft.com/en-us/azure/machine-learning/how-to-create-component-pipelines-ui?view=azureml-api-2</w:t>
        </w:r>
      </w:hyperlink>
    </w:p>
  </w:footnote>
  <w:footnote w:id="40">
    <w:p w:rsidR="0063681C" w:rsidRDefault="00343B8C">
      <w:r>
        <w:rPr>
          <w:rStyle w:val="FootnoteReference"/>
        </w:rPr>
        <w:footnoteRef/>
      </w:r>
      <w:hyperlink r:id="rId40" w:history="1">
        <w:r>
          <w:rPr>
            <w:rStyle w:val="Hyperlink"/>
          </w:rPr>
          <w:t>https://learn.microsoft.co</w:t>
        </w:r>
        <w:r>
          <w:rPr>
            <w:rStyle w:val="Hyperlink"/>
          </w:rPr>
          <w:t>m/en-us/azure/machine-learning/concept-responsible-ai-dashboard?view=azureml-api-2</w:t>
        </w:r>
      </w:hyperlink>
    </w:p>
  </w:footnote>
  <w:footnote w:id="41">
    <w:p w:rsidR="0063681C" w:rsidRDefault="00343B8C">
      <w:r>
        <w:rPr>
          <w:rStyle w:val="FootnoteReference"/>
        </w:rPr>
        <w:footnoteRef/>
      </w:r>
      <w:hyperlink r:id="rId41" w:history="1">
        <w:r>
          <w:rPr>
            <w:rStyle w:val="Hyperlink"/>
          </w:rPr>
          <w:t>https://learn.microsoft.com/en-us/azure/</w:t>
        </w:r>
        <w:r>
          <w:rPr>
            <w:rStyle w:val="Hyperlink"/>
          </w:rPr>
          <w:t>machine-learning/tutorial-get-started-with-feature-store?view=azureml-api-2</w:t>
        </w:r>
      </w:hyperlink>
    </w:p>
  </w:footnote>
  <w:footnote w:id="42">
    <w:p w:rsidR="0063681C" w:rsidRDefault="00343B8C">
      <w:r>
        <w:rPr>
          <w:rStyle w:val="FootnoteReference"/>
        </w:rPr>
        <w:footnoteRef/>
      </w:r>
      <w:hyperlink r:id="rId42" w:history="1">
        <w:r>
          <w:rPr>
            <w:rStyle w:val="Hyperlink"/>
          </w:rPr>
          <w:t>https://learn.microsoft.com/en-us/azure/architecture/ai-ml/guide/ma</w:t>
        </w:r>
        <w:r>
          <w:rPr>
            <w:rStyle w:val="Hyperlink"/>
          </w:rPr>
          <w:t>chine-learning-operations-v2</w:t>
        </w:r>
      </w:hyperlink>
    </w:p>
  </w:footnote>
  <w:footnote w:id="43">
    <w:p w:rsidR="0063681C" w:rsidRDefault="00343B8C">
      <w:r>
        <w:rPr>
          <w:rStyle w:val="FootnoteReference"/>
        </w:rPr>
        <w:footnoteRef/>
      </w:r>
      <w:hyperlink r:id="rId43" w:history="1">
        <w:r>
          <w:rPr>
            <w:rStyle w:val="Hyperlink"/>
          </w:rPr>
          <w:t>https://learn.microsoft.com/en-us/azure/machine-learning/how-to-github-actions-machine-learning</w:t>
        </w:r>
        <w:r>
          <w:rPr>
            <w:rStyle w:val="Hyperlink"/>
          </w:rPr>
          <w:t>?view=azureml-api-2</w:t>
        </w:r>
      </w:hyperlink>
    </w:p>
  </w:footnote>
  <w:footnote w:id="44">
    <w:p w:rsidR="0063681C" w:rsidRDefault="00343B8C">
      <w:r>
        <w:rPr>
          <w:rStyle w:val="FootnoteReference"/>
        </w:rPr>
        <w:footnoteRef/>
      </w:r>
      <w:hyperlink r:id="rId44" w:history="1">
        <w:r>
          <w:rPr>
            <w:rStyle w:val="Hyperlink"/>
          </w:rPr>
          <w:t>https://bea.stollnitz.com/blog/aml-registry/</w:t>
        </w:r>
      </w:hyperlink>
    </w:p>
  </w:footnote>
  <w:footnote w:id="45">
    <w:p w:rsidR="0063681C" w:rsidRDefault="00343B8C">
      <w:r>
        <w:rPr>
          <w:rStyle w:val="FootnoteReference"/>
        </w:rPr>
        <w:footnoteRef/>
      </w:r>
      <w:hyperlink r:id="rId45" w:history="1">
        <w:r>
          <w:rPr>
            <w:rStyle w:val="Hyperlink"/>
          </w:rPr>
          <w:t>https://learn.mi</w:t>
        </w:r>
        <w:r>
          <w:rPr>
            <w:rStyle w:val="Hyperlink"/>
          </w:rPr>
          <w:t>crosoft.com/en-us/azure/architecture/ai-ml/guide/machine-learning-operations-v2</w:t>
        </w:r>
      </w:hyperlink>
    </w:p>
  </w:footnote>
  <w:footnote w:id="46">
    <w:p w:rsidR="0063681C" w:rsidRDefault="00343B8C">
      <w:r>
        <w:rPr>
          <w:rStyle w:val="FootnoteReference"/>
        </w:rPr>
        <w:footnoteRef/>
      </w:r>
      <w:hyperlink r:id="rId46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47">
    <w:p w:rsidR="0063681C" w:rsidRDefault="00343B8C">
      <w:r>
        <w:rPr>
          <w:rStyle w:val="FootnoteReference"/>
        </w:rPr>
        <w:footnoteRef/>
      </w:r>
      <w:hyperlink r:id="rId47" w:history="1">
        <w:r>
          <w:rPr>
            <w:rStyle w:val="Hyperlink"/>
          </w:rPr>
          <w:t>https://learn.microsoft.com/en-us/azure/well-architected/service-guides/azure-machine-learning</w:t>
        </w:r>
      </w:hyperlink>
    </w:p>
  </w:footnote>
  <w:footnote w:id="48">
    <w:p w:rsidR="0063681C" w:rsidRDefault="00343B8C">
      <w:r>
        <w:rPr>
          <w:rStyle w:val="FootnoteReference"/>
        </w:rPr>
        <w:footnoteRef/>
      </w:r>
      <w:hyperlink r:id="rId48" w:history="1">
        <w:r>
          <w:rPr>
            <w:rStyle w:val="Hyperlink"/>
          </w:rPr>
          <w:t>https://azure.microsoft.com/en-us/pricing/details/machine-learning/</w:t>
        </w:r>
      </w:hyperlink>
    </w:p>
  </w:footnote>
  <w:footnote w:id="49">
    <w:p w:rsidR="0063681C" w:rsidRDefault="00343B8C">
      <w:r>
        <w:rPr>
          <w:rStyle w:val="FootnoteReference"/>
        </w:rPr>
        <w:footnoteRef/>
      </w:r>
      <w:hyperlink r:id="rId49" w:history="1">
        <w:r>
          <w:rPr>
            <w:rStyle w:val="Hyperlink"/>
          </w:rPr>
          <w:t>https://azure.microsoft.com/en-us/pricing/</w:t>
        </w:r>
      </w:hyperlink>
    </w:p>
  </w:footnote>
  <w:footnote w:id="50">
    <w:p w:rsidR="0063681C" w:rsidRDefault="00343B8C">
      <w:r>
        <w:rPr>
          <w:rStyle w:val="FootnoteReference"/>
        </w:rPr>
        <w:footnoteRef/>
      </w:r>
      <w:hyperlink r:id="rId50" w:history="1">
        <w:r>
          <w:rPr>
            <w:rStyle w:val="Hyperlink"/>
          </w:rPr>
          <w:t>https://microsoft.github.io/azureml-ops-accelerator/2-Design/3-InfrastructureServiceManagement/6-cost-management.html</w:t>
        </w:r>
      </w:hyperlink>
    </w:p>
  </w:footnote>
  <w:footnote w:id="51">
    <w:p w:rsidR="0063681C" w:rsidRDefault="00343B8C">
      <w:r>
        <w:rPr>
          <w:rStyle w:val="FootnoteReference"/>
        </w:rPr>
        <w:footnoteRef/>
      </w:r>
      <w:hyperlink r:id="rId51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52">
    <w:p w:rsidR="0063681C" w:rsidRDefault="00343B8C">
      <w:r>
        <w:rPr>
          <w:rStyle w:val="FootnoteReference"/>
        </w:rPr>
        <w:footnoteRef/>
      </w:r>
      <w:hyperlink r:id="rId52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53">
    <w:p w:rsidR="0063681C" w:rsidRDefault="00343B8C">
      <w:r>
        <w:rPr>
          <w:rStyle w:val="FootnoteReference"/>
        </w:rPr>
        <w:footnoteRef/>
      </w:r>
      <w:hyperlink r:id="rId53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54">
    <w:p w:rsidR="0063681C" w:rsidRDefault="00343B8C">
      <w:r>
        <w:rPr>
          <w:rStyle w:val="FootnoteReference"/>
        </w:rPr>
        <w:footnoteRef/>
      </w:r>
      <w:hyperlink r:id="rId54" w:history="1">
        <w:r>
          <w:rPr>
            <w:rStyle w:val="Hyperlink"/>
          </w:rPr>
          <w:t>https://learn.microsoft.com/en-us/azure/machine-learning/how-to-create-component-pipelines-ui?view=azureml-api-2</w:t>
        </w:r>
      </w:hyperlink>
    </w:p>
  </w:footnote>
  <w:footnote w:id="55">
    <w:p w:rsidR="0063681C" w:rsidRDefault="00343B8C">
      <w:r>
        <w:rPr>
          <w:rStyle w:val="FootnoteReference"/>
        </w:rPr>
        <w:footnoteRef/>
      </w:r>
      <w:hyperlink r:id="rId55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56">
    <w:p w:rsidR="0063681C" w:rsidRDefault="00343B8C">
      <w:r>
        <w:rPr>
          <w:rStyle w:val="FootnoteReference"/>
        </w:rPr>
        <w:footnoteRef/>
      </w:r>
      <w:hyperlink r:id="rId56" w:history="1">
        <w:r>
          <w:rPr>
            <w:rStyle w:val="Hyperlink"/>
          </w:rPr>
          <w:t>https://learn.microsoft.com/en-us/azure/machine-learning/concept-endpoints-online?view=azureml-api-2</w:t>
        </w:r>
      </w:hyperlink>
    </w:p>
  </w:footnote>
  <w:footnote w:id="57">
    <w:p w:rsidR="0063681C" w:rsidRDefault="00343B8C">
      <w:r>
        <w:rPr>
          <w:rStyle w:val="FootnoteReference"/>
        </w:rPr>
        <w:footnoteRef/>
      </w:r>
      <w:hyperlink r:id="rId57" w:history="1">
        <w:r>
          <w:rPr>
            <w:rStyle w:val="Hyperlink"/>
          </w:rPr>
          <w:t>https://learn.microsoft</w:t>
        </w:r>
        <w:r>
          <w:rPr>
            <w:rStyle w:val="Hyperlink"/>
          </w:rPr>
          <w:t>.com/en-us/azure/machine-learning/concept-endpoints-batch?view=azureml-api-2</w:t>
        </w:r>
      </w:hyperlink>
    </w:p>
  </w:footnote>
  <w:footnote w:id="58">
    <w:p w:rsidR="0063681C" w:rsidRDefault="00343B8C">
      <w:r>
        <w:rPr>
          <w:rStyle w:val="FootnoteReference"/>
        </w:rPr>
        <w:footnoteRef/>
      </w:r>
      <w:hyperlink r:id="rId58" w:history="1">
        <w:r>
          <w:rPr>
            <w:rStyle w:val="Hyperlink"/>
          </w:rPr>
          <w:t>https://learn.microsoft.com/en-us/azure/machine-learn</w:t>
        </w:r>
        <w:r>
          <w:rPr>
            <w:rStyle w:val="Hyperlink"/>
          </w:rPr>
          <w:t>ing/concept-responsible-ai-dashboard?view=azureml-api-2</w:t>
        </w:r>
      </w:hyperlink>
    </w:p>
  </w:footnote>
  <w:footnote w:id="59">
    <w:p w:rsidR="0063681C" w:rsidRDefault="00343B8C">
      <w:r>
        <w:rPr>
          <w:rStyle w:val="FootnoteReference"/>
        </w:rPr>
        <w:footnoteRef/>
      </w:r>
      <w:hyperlink r:id="rId59" w:history="1">
        <w:r>
          <w:rPr>
            <w:rStyle w:val="Hyperlink"/>
          </w:rPr>
          <w:t>https://learn.microsoft.com/en-us/azure/machine-learning/how-to-gith</w:t>
        </w:r>
        <w:r>
          <w:rPr>
            <w:rStyle w:val="Hyperlink"/>
          </w:rPr>
          <w:t>ub-actions-machine-learning?view=azureml-api-2</w:t>
        </w:r>
      </w:hyperlink>
    </w:p>
  </w:footnote>
  <w:footnote w:id="60">
    <w:p w:rsidR="0063681C" w:rsidRDefault="00343B8C">
      <w:r>
        <w:rPr>
          <w:rStyle w:val="FootnoteReference"/>
        </w:rPr>
        <w:footnoteRef/>
      </w:r>
      <w:hyperlink r:id="rId60" w:history="1">
        <w:r>
          <w:rPr>
            <w:rStyle w:val="Hyperlink"/>
          </w:rPr>
          <w:t>https://learn.microsoft.com/en-us/azure/machine-learning/concept-endpoints-online?view=azur</w:t>
        </w:r>
        <w:r>
          <w:rPr>
            <w:rStyle w:val="Hyperlink"/>
          </w:rPr>
          <w:t>eml-api-2</w:t>
        </w:r>
      </w:hyperlink>
    </w:p>
  </w:footnote>
  <w:footnote w:id="61">
    <w:p w:rsidR="0063681C" w:rsidRDefault="00343B8C">
      <w:r>
        <w:rPr>
          <w:rStyle w:val="FootnoteReference"/>
        </w:rPr>
        <w:footnoteRef/>
      </w:r>
      <w:hyperlink r:id="rId61" w:history="1">
        <w:r>
          <w:rPr>
            <w:rStyle w:val="Hyperlink"/>
          </w:rPr>
          <w:t>https://learn.microsoft.com/en-us/azure/machine-learning/concept-endpoints-batch?view=azureml-api-2</w:t>
        </w:r>
      </w:hyperlink>
    </w:p>
  </w:footnote>
  <w:footnote w:id="62">
    <w:p w:rsidR="0063681C" w:rsidRDefault="00343B8C">
      <w:r>
        <w:rPr>
          <w:rStyle w:val="FootnoteReference"/>
        </w:rPr>
        <w:footnoteRef/>
      </w:r>
      <w:hyperlink r:id="rId62" w:history="1">
        <w:r>
          <w:rPr>
            <w:rStyle w:val="Hyperlink"/>
          </w:rPr>
          <w:t>https://learn.microsoft.com/en-us/azure/machine-learning/tutorial-get-started-with-feature-store?view=azureml-api-2</w:t>
        </w:r>
      </w:hyperlink>
    </w:p>
  </w:footnote>
  <w:footnote w:id="63">
    <w:p w:rsidR="0063681C" w:rsidRDefault="00343B8C">
      <w:r>
        <w:rPr>
          <w:rStyle w:val="FootnoteReference"/>
        </w:rPr>
        <w:footnoteRef/>
      </w:r>
      <w:hyperlink r:id="rId63" w:history="1">
        <w:r>
          <w:rPr>
            <w:rStyle w:val="Hyperlink"/>
          </w:rPr>
          <w:t>https://learn.microsoft.com/en-us/azure/machine-learning/how-to-create-component-pipelines-ui?view=azureml-api-2</w:t>
        </w:r>
      </w:hyperlink>
    </w:p>
  </w:footnote>
  <w:footnote w:id="64">
    <w:p w:rsidR="0063681C" w:rsidRDefault="00343B8C">
      <w:r>
        <w:rPr>
          <w:rStyle w:val="FootnoteReference"/>
        </w:rPr>
        <w:footnoteRef/>
      </w:r>
      <w:hyperlink r:id="rId64" w:history="1">
        <w:r>
          <w:rPr>
            <w:rStyle w:val="Hyperlink"/>
          </w:rPr>
          <w:t>https://learn.microsoft.com/en-us/azure/machine-learning/concept-responsible-ai-dashboard?view=azureml-api-2</w:t>
        </w:r>
      </w:hyperlink>
    </w:p>
  </w:footnote>
  <w:footnote w:id="65">
    <w:p w:rsidR="0063681C" w:rsidRDefault="00343B8C">
      <w:r>
        <w:rPr>
          <w:rStyle w:val="FootnoteReference"/>
        </w:rPr>
        <w:footnoteRef/>
      </w:r>
      <w:hyperlink r:id="rId65" w:history="1">
        <w:r>
          <w:rPr>
            <w:rStyle w:val="Hyperlink"/>
          </w:rPr>
          <w:t>https://bea.stollnitz.com/blog/aml-registry/</w:t>
        </w:r>
      </w:hyperlink>
    </w:p>
  </w:footnote>
  <w:footnote w:id="66">
    <w:p w:rsidR="0063681C" w:rsidRDefault="00343B8C">
      <w:r>
        <w:rPr>
          <w:rStyle w:val="FootnoteReference"/>
        </w:rPr>
        <w:footnoteRef/>
      </w:r>
      <w:hyperlink r:id="rId66" w:history="1">
        <w:r>
          <w:rPr>
            <w:rStyle w:val="Hyperlink"/>
          </w:rPr>
          <w:t>https://learn.microsoft.com/en-us/azure/well-architected/service-guides/azure-machine-learning</w:t>
        </w:r>
      </w:hyperlink>
    </w:p>
  </w:footnote>
  <w:footnote w:id="67">
    <w:p w:rsidR="0063681C" w:rsidRDefault="00343B8C">
      <w:r>
        <w:rPr>
          <w:rStyle w:val="FootnoteReference"/>
        </w:rPr>
        <w:footnoteRef/>
      </w:r>
      <w:hyperlink r:id="rId67" w:history="1">
        <w:r>
          <w:rPr>
            <w:rStyle w:val="Hyperlink"/>
          </w:rPr>
          <w:t>https://learn.microsoft.com/en-us/azure/machine-learning/overview-what-is-azure-machine-learning?view=azureml-api-2</w:t>
        </w:r>
      </w:hyperlink>
    </w:p>
  </w:footnote>
  <w:footnote w:id="68">
    <w:p w:rsidR="0063681C" w:rsidRDefault="00343B8C">
      <w:r>
        <w:rPr>
          <w:rStyle w:val="FootnoteReference"/>
        </w:rPr>
        <w:footnoteRef/>
      </w:r>
      <w:hyperlink r:id="rId68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69">
    <w:p w:rsidR="0063681C" w:rsidRDefault="00343B8C">
      <w:bookmarkStart w:id="0" w:name="_GoBack"/>
      <w:bookmarkEnd w:id="0"/>
      <w:r>
        <w:rPr>
          <w:rStyle w:val="FootnoteReference"/>
        </w:rPr>
        <w:footnoteRef/>
      </w:r>
      <w:hyperlink r:id="rId69" w:history="1">
        <w:r>
          <w:rPr>
            <w:rStyle w:val="Hyperlink"/>
          </w:rPr>
          <w:t>https://learn.microsoft.com/en-us/azure/machine-learning/concept-endpoints-online?view=azureml-api-2</w:t>
        </w:r>
      </w:hyperlink>
    </w:p>
  </w:footnote>
  <w:footnote w:id="70">
    <w:p w:rsidR="0063681C" w:rsidRDefault="00343B8C">
      <w:r>
        <w:rPr>
          <w:rStyle w:val="FootnoteReference"/>
        </w:rPr>
        <w:footnoteRef/>
      </w:r>
      <w:hyperlink r:id="rId70" w:history="1">
        <w:r>
          <w:rPr>
            <w:rStyle w:val="Hyperlink"/>
          </w:rPr>
          <w:t>https://learn.m</w:t>
        </w:r>
        <w:r>
          <w:rPr>
            <w:rStyle w:val="Hyperlink"/>
          </w:rPr>
          <w:t>icrosoft.com/en-us/azure/machine-learning/concept-endpoints-batch?view=azureml-api-2</w:t>
        </w:r>
      </w:hyperlink>
    </w:p>
  </w:footnote>
  <w:footnote w:id="71">
    <w:p w:rsidR="0063681C" w:rsidRDefault="00343B8C">
      <w:r>
        <w:rPr>
          <w:rStyle w:val="FootnoteReference"/>
        </w:rPr>
        <w:footnoteRef/>
      </w:r>
      <w:hyperlink r:id="rId71" w:history="1">
        <w:r>
          <w:rPr>
            <w:rStyle w:val="Hyperlink"/>
          </w:rPr>
          <w:t>https://learn.microsoft.com/en-us/azure/m</w:t>
        </w:r>
        <w:r>
          <w:rPr>
            <w:rStyle w:val="Hyperlink"/>
          </w:rPr>
          <w:t>achine-learning/how-to-create-component-pipelines-ui?view=azureml-api-2</w:t>
        </w:r>
      </w:hyperlink>
    </w:p>
  </w:footnote>
  <w:footnote w:id="72">
    <w:p w:rsidR="0063681C" w:rsidRDefault="00343B8C">
      <w:r>
        <w:rPr>
          <w:rStyle w:val="FootnoteReference"/>
        </w:rPr>
        <w:footnoteRef/>
      </w:r>
      <w:hyperlink r:id="rId72" w:history="1">
        <w:r>
          <w:rPr>
            <w:rStyle w:val="Hyperlink"/>
          </w:rPr>
          <w:t>https://learn.microsoft.com/en-us/azure/machine-learning/c</w:t>
        </w:r>
        <w:r>
          <w:rPr>
            <w:rStyle w:val="Hyperlink"/>
          </w:rPr>
          <w:t>oncept-responsible-ai-dashboard?view=azureml-api-2</w:t>
        </w:r>
      </w:hyperlink>
    </w:p>
  </w:footnote>
  <w:footnote w:id="73">
    <w:p w:rsidR="0063681C" w:rsidRDefault="00343B8C">
      <w:r>
        <w:rPr>
          <w:rStyle w:val="FootnoteReference"/>
        </w:rPr>
        <w:footnoteRef/>
      </w:r>
      <w:hyperlink r:id="rId73" w:history="1">
        <w:r>
          <w:rPr>
            <w:rStyle w:val="Hyperlink"/>
          </w:rPr>
          <w:t>https://learn.microsoft.com/en-us/azure/machine-learning/tutorial-get-st</w:t>
        </w:r>
        <w:r>
          <w:rPr>
            <w:rStyle w:val="Hyperlink"/>
          </w:rPr>
          <w:t>arted-with-feature-store?view=azureml-api-2</w:t>
        </w:r>
      </w:hyperlink>
    </w:p>
  </w:footnote>
  <w:footnote w:id="74">
    <w:p w:rsidR="0063681C" w:rsidRDefault="00343B8C">
      <w:r>
        <w:rPr>
          <w:rStyle w:val="FootnoteReference"/>
        </w:rPr>
        <w:footnoteRef/>
      </w:r>
      <w:hyperlink r:id="rId74" w:history="1">
        <w:r>
          <w:rPr>
            <w:rStyle w:val="Hyperlink"/>
          </w:rPr>
          <w:t>https://learn.microsoft.com/en-us/azure/architecture/ai-ml/guide/machine-learning-operations-v2</w:t>
        </w:r>
      </w:hyperlink>
    </w:p>
  </w:footnote>
  <w:footnote w:id="75">
    <w:p w:rsidR="0063681C" w:rsidRDefault="00343B8C">
      <w:r>
        <w:rPr>
          <w:rStyle w:val="FootnoteReference"/>
        </w:rPr>
        <w:footnoteRef/>
      </w:r>
      <w:hyperlink r:id="rId75" w:history="1">
        <w:r>
          <w:rPr>
            <w:rStyle w:val="Hyperlink"/>
          </w:rPr>
          <w:t>https://learn.microsoft.com/en-us/azure/well-architected/service-guides/azure-machine-learning</w:t>
        </w:r>
      </w:hyperlink>
    </w:p>
  </w:footnote>
  <w:footnote w:id="76">
    <w:p w:rsidR="0063681C" w:rsidRDefault="00343B8C">
      <w:r>
        <w:rPr>
          <w:rStyle w:val="FootnoteReference"/>
        </w:rPr>
        <w:footnoteRef/>
      </w:r>
      <w:hyperlink r:id="rId76" w:history="1">
        <w:r>
          <w:rPr>
            <w:rStyle w:val="Hyperlink"/>
          </w:rPr>
          <w:t>https://azure.microsoft.com/en-us/pricing/details/machine-learning/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172F8"/>
    <w:multiLevelType w:val="hybridMultilevel"/>
    <w:tmpl w:val="DD909018"/>
    <w:lvl w:ilvl="0" w:tplc="8B4680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AC86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7A2EE7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EBEFD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63624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7887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2273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CA64C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D3E16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87B04B2"/>
    <w:multiLevelType w:val="hybridMultilevel"/>
    <w:tmpl w:val="C150D412"/>
    <w:lvl w:ilvl="0" w:tplc="4F0C11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6C66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FCA6E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7EBB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542E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BA868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6093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0B89E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9884A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8845270"/>
    <w:multiLevelType w:val="hybridMultilevel"/>
    <w:tmpl w:val="B0844E62"/>
    <w:lvl w:ilvl="0" w:tplc="9A96E2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DC63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6E2D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2473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38C2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9295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9E6361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C82E3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763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0B7237E0"/>
    <w:multiLevelType w:val="hybridMultilevel"/>
    <w:tmpl w:val="856ACEAC"/>
    <w:lvl w:ilvl="0" w:tplc="4E5477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0492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CE2A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5E8C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98E0C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4A07C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F7A7A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CA8C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B439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0E9B0722"/>
    <w:multiLevelType w:val="hybridMultilevel"/>
    <w:tmpl w:val="94CE4220"/>
    <w:lvl w:ilvl="0" w:tplc="5AC6BE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50AC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8A64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36DD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00AE5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F222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CD604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1C7B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C146E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11481E2C"/>
    <w:multiLevelType w:val="hybridMultilevel"/>
    <w:tmpl w:val="5E7042CA"/>
    <w:lvl w:ilvl="0" w:tplc="CC986C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3077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184D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7AEF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47C17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FE2C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BECD3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5684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44EF9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0B324A8"/>
    <w:multiLevelType w:val="hybridMultilevel"/>
    <w:tmpl w:val="160C1A60"/>
    <w:lvl w:ilvl="0" w:tplc="573E4D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3D605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55C96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CEC14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843D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D417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7A20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F623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D8E9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0DC2D43"/>
    <w:multiLevelType w:val="hybridMultilevel"/>
    <w:tmpl w:val="334AE808"/>
    <w:lvl w:ilvl="0" w:tplc="FF109B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6C3A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9264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1DA9C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BA02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B4B5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A92EA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8144C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94CDB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36464E5E"/>
    <w:multiLevelType w:val="hybridMultilevel"/>
    <w:tmpl w:val="6C8A8C4C"/>
    <w:lvl w:ilvl="0" w:tplc="E40C39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76891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4681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D05E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46462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1CB9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568F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3544E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1985D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38A255E6"/>
    <w:multiLevelType w:val="hybridMultilevel"/>
    <w:tmpl w:val="4C66382A"/>
    <w:lvl w:ilvl="0" w:tplc="126E7268">
      <w:start w:val="1"/>
      <w:numFmt w:val="decimal"/>
      <w:lvlText w:val="%1."/>
      <w:lvlJc w:val="left"/>
      <w:pPr>
        <w:ind w:left="720" w:hanging="360"/>
      </w:pPr>
    </w:lvl>
    <w:lvl w:ilvl="1" w:tplc="6568DE54">
      <w:start w:val="1"/>
      <w:numFmt w:val="lowerLetter"/>
      <w:lvlText w:val="%2."/>
      <w:lvlJc w:val="left"/>
      <w:pPr>
        <w:ind w:left="1440" w:hanging="360"/>
      </w:pPr>
    </w:lvl>
    <w:lvl w:ilvl="2" w:tplc="EAC4E96A">
      <w:start w:val="1"/>
      <w:numFmt w:val="lowerRoman"/>
      <w:lvlText w:val="%3."/>
      <w:lvlJc w:val="right"/>
      <w:pPr>
        <w:ind w:left="2160" w:hanging="180"/>
      </w:pPr>
    </w:lvl>
    <w:lvl w:ilvl="3" w:tplc="48685614">
      <w:start w:val="1"/>
      <w:numFmt w:val="decimal"/>
      <w:lvlText w:val="%4."/>
      <w:lvlJc w:val="left"/>
      <w:pPr>
        <w:ind w:left="2880" w:hanging="360"/>
      </w:pPr>
    </w:lvl>
    <w:lvl w:ilvl="4" w:tplc="B636BE1C">
      <w:start w:val="1"/>
      <w:numFmt w:val="lowerLetter"/>
      <w:lvlText w:val="%5."/>
      <w:lvlJc w:val="left"/>
      <w:pPr>
        <w:ind w:left="3600" w:hanging="360"/>
      </w:pPr>
    </w:lvl>
    <w:lvl w:ilvl="5" w:tplc="A93A811A">
      <w:start w:val="1"/>
      <w:numFmt w:val="lowerRoman"/>
      <w:lvlText w:val="%6."/>
      <w:lvlJc w:val="right"/>
      <w:pPr>
        <w:ind w:left="4320" w:hanging="180"/>
      </w:pPr>
    </w:lvl>
    <w:lvl w:ilvl="6" w:tplc="66BE0B0A">
      <w:start w:val="1"/>
      <w:numFmt w:val="decimal"/>
      <w:lvlText w:val="%7."/>
      <w:lvlJc w:val="left"/>
      <w:pPr>
        <w:ind w:left="5040" w:hanging="360"/>
      </w:pPr>
    </w:lvl>
    <w:lvl w:ilvl="7" w:tplc="F3BAB0A2">
      <w:start w:val="1"/>
      <w:numFmt w:val="lowerLetter"/>
      <w:lvlText w:val="%8."/>
      <w:lvlJc w:val="left"/>
      <w:pPr>
        <w:ind w:left="5760" w:hanging="360"/>
      </w:pPr>
    </w:lvl>
    <w:lvl w:ilvl="8" w:tplc="B1E88402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D34C35"/>
    <w:multiLevelType w:val="hybridMultilevel"/>
    <w:tmpl w:val="B3E28926"/>
    <w:lvl w:ilvl="0" w:tplc="E014DA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CF65E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8C202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EAC2B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6DABAB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8828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DBA36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70B5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1CEC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40BF1300"/>
    <w:multiLevelType w:val="hybridMultilevel"/>
    <w:tmpl w:val="2F308AA6"/>
    <w:lvl w:ilvl="0" w:tplc="8F9258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3AAE7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7704A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D222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584C3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DFAF0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F6FC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A283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54A6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476E7FE9"/>
    <w:multiLevelType w:val="hybridMultilevel"/>
    <w:tmpl w:val="ACAE3B88"/>
    <w:lvl w:ilvl="0" w:tplc="58D666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A64F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843E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7AE4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58012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82CA6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0A59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5435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DACB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4C911024"/>
    <w:multiLevelType w:val="hybridMultilevel"/>
    <w:tmpl w:val="C5389948"/>
    <w:lvl w:ilvl="0" w:tplc="FB86F0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3279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158AA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2D203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CC11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5A80D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4E85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6A4FD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734A6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65C45FAE"/>
    <w:multiLevelType w:val="hybridMultilevel"/>
    <w:tmpl w:val="C49883AC"/>
    <w:lvl w:ilvl="0" w:tplc="F0DE34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D7EE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D80DD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E00AE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C8B7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EC96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F3C6B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4E14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A72FF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6628516F"/>
    <w:multiLevelType w:val="hybridMultilevel"/>
    <w:tmpl w:val="AC222726"/>
    <w:lvl w:ilvl="0" w:tplc="279E4E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92AE9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B0E9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7268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C42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1030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DC74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2862C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7B006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72027ED0"/>
    <w:multiLevelType w:val="hybridMultilevel"/>
    <w:tmpl w:val="6F8CE76C"/>
    <w:lvl w:ilvl="0" w:tplc="B82889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68C7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9F002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14F1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84674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F5633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1499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D693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C4054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79102640"/>
    <w:multiLevelType w:val="hybridMultilevel"/>
    <w:tmpl w:val="63D0A3A2"/>
    <w:lvl w:ilvl="0" w:tplc="27EE56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6F20B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7F65C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8764F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45265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F813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B78F6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329C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B812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7E9E5900"/>
    <w:multiLevelType w:val="hybridMultilevel"/>
    <w:tmpl w:val="499AF4EE"/>
    <w:lvl w:ilvl="0" w:tplc="17D81B8E">
      <w:start w:val="1"/>
      <w:numFmt w:val="bullet"/>
      <w:lvlText w:val="●"/>
      <w:lvlJc w:val="left"/>
      <w:pPr>
        <w:ind w:left="720" w:hanging="360"/>
      </w:pPr>
    </w:lvl>
    <w:lvl w:ilvl="1" w:tplc="927E69E6">
      <w:start w:val="1"/>
      <w:numFmt w:val="bullet"/>
      <w:lvlText w:val="○"/>
      <w:lvlJc w:val="left"/>
      <w:pPr>
        <w:ind w:left="1440" w:hanging="360"/>
      </w:pPr>
    </w:lvl>
    <w:lvl w:ilvl="2" w:tplc="27009BC2">
      <w:start w:val="1"/>
      <w:numFmt w:val="bullet"/>
      <w:lvlText w:val="■"/>
      <w:lvlJc w:val="left"/>
      <w:pPr>
        <w:ind w:left="2160" w:hanging="360"/>
      </w:pPr>
    </w:lvl>
    <w:lvl w:ilvl="3" w:tplc="E9E0F1DA">
      <w:start w:val="1"/>
      <w:numFmt w:val="bullet"/>
      <w:lvlText w:val="●"/>
      <w:lvlJc w:val="left"/>
      <w:pPr>
        <w:ind w:left="2880" w:hanging="360"/>
      </w:pPr>
    </w:lvl>
    <w:lvl w:ilvl="4" w:tplc="D612205C">
      <w:start w:val="1"/>
      <w:numFmt w:val="bullet"/>
      <w:lvlText w:val="○"/>
      <w:lvlJc w:val="left"/>
      <w:pPr>
        <w:ind w:left="3600" w:hanging="360"/>
      </w:pPr>
    </w:lvl>
    <w:lvl w:ilvl="5" w:tplc="C4489664">
      <w:start w:val="1"/>
      <w:numFmt w:val="bullet"/>
      <w:lvlText w:val="■"/>
      <w:lvlJc w:val="left"/>
      <w:pPr>
        <w:ind w:left="4320" w:hanging="360"/>
      </w:pPr>
    </w:lvl>
    <w:lvl w:ilvl="6" w:tplc="DE40BE84">
      <w:start w:val="1"/>
      <w:numFmt w:val="bullet"/>
      <w:lvlText w:val="●"/>
      <w:lvlJc w:val="left"/>
      <w:pPr>
        <w:ind w:left="5040" w:hanging="360"/>
      </w:pPr>
    </w:lvl>
    <w:lvl w:ilvl="7" w:tplc="8730D16E">
      <w:start w:val="1"/>
      <w:numFmt w:val="bullet"/>
      <w:lvlText w:val="●"/>
      <w:lvlJc w:val="left"/>
      <w:pPr>
        <w:ind w:left="5760" w:hanging="360"/>
      </w:pPr>
    </w:lvl>
    <w:lvl w:ilvl="8" w:tplc="F708AF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8"/>
    <w:lvlOverride w:ilvl="0">
      <w:startOverride w:val="1"/>
    </w:lvlOverride>
  </w:num>
  <w:num w:numId="2">
    <w:abstractNumId w:val="10"/>
  </w:num>
  <w:num w:numId="3">
    <w:abstractNumId w:val="7"/>
  </w:num>
  <w:num w:numId="4">
    <w:abstractNumId w:val="1"/>
  </w:num>
  <w:num w:numId="5">
    <w:abstractNumId w:val="8"/>
  </w:num>
  <w:num w:numId="6">
    <w:abstractNumId w:val="16"/>
  </w:num>
  <w:num w:numId="7">
    <w:abstractNumId w:val="11"/>
  </w:num>
  <w:num w:numId="8">
    <w:abstractNumId w:val="5"/>
  </w:num>
  <w:num w:numId="9">
    <w:abstractNumId w:val="14"/>
  </w:num>
  <w:num w:numId="10">
    <w:abstractNumId w:val="12"/>
  </w:num>
  <w:num w:numId="11">
    <w:abstractNumId w:val="4"/>
  </w:num>
  <w:num w:numId="12">
    <w:abstractNumId w:val="2"/>
  </w:num>
  <w:num w:numId="13">
    <w:abstractNumId w:val="17"/>
  </w:num>
  <w:num w:numId="14">
    <w:abstractNumId w:val="3"/>
  </w:num>
  <w:num w:numId="15">
    <w:abstractNumId w:val="0"/>
  </w:num>
  <w:num w:numId="16">
    <w:abstractNumId w:val="13"/>
  </w:num>
  <w:num w:numId="17">
    <w:abstractNumId w:val="9"/>
  </w:num>
  <w:num w:numId="18">
    <w:abstractNumId w:val="1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81C"/>
    <w:rsid w:val="00343B8C"/>
    <w:rsid w:val="0063681C"/>
    <w:rsid w:val="00E6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20CD295-A53E-4BE8-97A1-44FB6AE6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zure/machine-learning/how-to-github-actions-machine-learning?view=azureml-api-2" TargetMode="External"/><Relationship Id="rId18" Type="http://schemas.openxmlformats.org/officeDocument/2006/relationships/hyperlink" Target="https://learn.microsoft.com/en-us/azure/machine-learning/?view=azureml-api-2" TargetMode="External"/><Relationship Id="rId26" Type="http://schemas.openxmlformats.org/officeDocument/2006/relationships/hyperlink" Target="https://learn.microsoft.com/en-us/azure/machine-learning/concept-endpoints-batch?view=azureml-api-2" TargetMode="External"/><Relationship Id="rId39" Type="http://schemas.openxmlformats.org/officeDocument/2006/relationships/hyperlink" Target="https://learn.microsoft.com/en-us/azure/machine-learning/how-to-create-component-pipelines-ui?view=azureml-api-2" TargetMode="External"/><Relationship Id="rId21" Type="http://schemas.openxmlformats.org/officeDocument/2006/relationships/hyperlink" Target="https://learn.microsoft.com/en-us/azure/machine-learning/?view=azureml-api-2" TargetMode="External"/><Relationship Id="rId34" Type="http://schemas.openxmlformats.org/officeDocument/2006/relationships/hyperlink" Target="https://learn.microsoft.com/en-us/azure/machine-learning/concept-endpoints-batch?view=azureml-api-2" TargetMode="External"/><Relationship Id="rId42" Type="http://schemas.openxmlformats.org/officeDocument/2006/relationships/hyperlink" Target="https://learn.microsoft.com/en-us/azure/architecture/ai-ml/guide/machine-learning-operations-v2" TargetMode="External"/><Relationship Id="rId47" Type="http://schemas.openxmlformats.org/officeDocument/2006/relationships/hyperlink" Target="https://learn.microsoft.com/en-us/azure/well-architected/service-guides/azure-machine-learning" TargetMode="External"/><Relationship Id="rId50" Type="http://schemas.openxmlformats.org/officeDocument/2006/relationships/hyperlink" Target="https://microsoft.github.io/azureml-ops-accelerator/2-Design/3-InfrastructureServiceManagement/6-cost-management.html" TargetMode="External"/><Relationship Id="rId55" Type="http://schemas.openxmlformats.org/officeDocument/2006/relationships/hyperlink" Target="https://learn.microsoft.com/en-us/azure/machine-learning/?view=azureml-api-2" TargetMode="External"/><Relationship Id="rId63" Type="http://schemas.openxmlformats.org/officeDocument/2006/relationships/hyperlink" Target="https://learn.microsoft.com/en-us/azure/machine-learning/how-to-create-component-pipelines-ui?view=azureml-api-2" TargetMode="External"/><Relationship Id="rId68" Type="http://schemas.openxmlformats.org/officeDocument/2006/relationships/hyperlink" Target="https://learn.microsoft.com/en-us/azure/machine-learning/?view=azureml-api-2" TargetMode="External"/><Relationship Id="rId76" Type="http://schemas.openxmlformats.org/officeDocument/2006/relationships/hyperlink" Target="https://azure.microsoft.com/en-us/pricing/details/machine-learning/" TargetMode="External"/><Relationship Id="rId7" Type="http://schemas.openxmlformats.org/officeDocument/2006/relationships/hyperlink" Target="https://learn.microsoft.com/en-us/azure/architecture/ai-ml/guide/machine-learning-operations-v2" TargetMode="External"/><Relationship Id="rId71" Type="http://schemas.openxmlformats.org/officeDocument/2006/relationships/hyperlink" Target="https://learn.microsoft.com/en-us/azure/machine-learning/how-to-create-component-pipelines-ui?view=azureml-api-2" TargetMode="External"/><Relationship Id="rId2" Type="http://schemas.openxmlformats.org/officeDocument/2006/relationships/hyperlink" Target="https://learn.microsoft.com/en-us/azure/machine-learning/?view=azureml-api-2" TargetMode="External"/><Relationship Id="rId16" Type="http://schemas.openxmlformats.org/officeDocument/2006/relationships/hyperlink" Target="https://learn.microsoft.com/en-us/azure/machine-learning/?view=azureml-api-2" TargetMode="External"/><Relationship Id="rId29" Type="http://schemas.openxmlformats.org/officeDocument/2006/relationships/hyperlink" Target="https://learn.microsoft.com/en-us/azure/machine-learning/concept-azure-machine-learning-architecture?view=azureml-api-1&amp;preserve-view=true" TargetMode="External"/><Relationship Id="rId11" Type="http://schemas.openxmlformats.org/officeDocument/2006/relationships/hyperlink" Target="https://learn.microsoft.com/en-us/azure/machine-learning/tutorial-get-started-with-feature-store?view=azureml-api-2" TargetMode="External"/><Relationship Id="rId24" Type="http://schemas.openxmlformats.org/officeDocument/2006/relationships/hyperlink" Target="https://learn.microsoft.com/en-us/azure/machine-learning/tutorial-get-started-with-feature-store?view=azureml-api-2" TargetMode="External"/><Relationship Id="rId32" Type="http://schemas.openxmlformats.org/officeDocument/2006/relationships/hyperlink" Target="https://learn.microsoft.com/en-us/azure/machine-learning/concept-endpoints-online?view=azureml-api-2" TargetMode="External"/><Relationship Id="rId37" Type="http://schemas.openxmlformats.org/officeDocument/2006/relationships/hyperlink" Target="https://learn.microsoft.com/en-us/azure/machine-learning/?view=azureml-api-2" TargetMode="External"/><Relationship Id="rId40" Type="http://schemas.openxmlformats.org/officeDocument/2006/relationships/hyperlink" Target="https://learn.microsoft.com/en-us/azure/machine-learning/concept-responsible-ai-dashboard?view=azureml-api-2" TargetMode="External"/><Relationship Id="rId45" Type="http://schemas.openxmlformats.org/officeDocument/2006/relationships/hyperlink" Target="https://learn.microsoft.com/en-us/azure/architecture/ai-ml/guide/machine-learning-operations-v2" TargetMode="External"/><Relationship Id="rId53" Type="http://schemas.openxmlformats.org/officeDocument/2006/relationships/hyperlink" Target="https://learn.microsoft.com/en-us/azure/machine-learning/?view=azureml-api-2" TargetMode="External"/><Relationship Id="rId58" Type="http://schemas.openxmlformats.org/officeDocument/2006/relationships/hyperlink" Target="https://learn.microsoft.com/en-us/azure/machine-learning/concept-responsible-ai-dashboard?view=azureml-api-2" TargetMode="External"/><Relationship Id="rId66" Type="http://schemas.openxmlformats.org/officeDocument/2006/relationships/hyperlink" Target="https://learn.microsoft.com/en-us/azure/well-architected/service-guides/azure-machine-learning" TargetMode="External"/><Relationship Id="rId74" Type="http://schemas.openxmlformats.org/officeDocument/2006/relationships/hyperlink" Target="https://learn.microsoft.com/en-us/azure/architecture/ai-ml/guide/machine-learning-operations-v2" TargetMode="External"/><Relationship Id="rId5" Type="http://schemas.openxmlformats.org/officeDocument/2006/relationships/hyperlink" Target="https://learn.microsoft.com/en-us/azure/machine-learning/?view=azureml-api-2" TargetMode="External"/><Relationship Id="rId15" Type="http://schemas.openxmlformats.org/officeDocument/2006/relationships/hyperlink" Target="https://learn.microsoft.com/en-us/azure/machine-learning/concept-azure-machine-learning-architecture?view=azureml-api-1&amp;preserve-view=true" TargetMode="External"/><Relationship Id="rId23" Type="http://schemas.openxmlformats.org/officeDocument/2006/relationships/hyperlink" Target="https://learn.microsoft.com/en-us/azure/machine-learning/concept-responsible-ai-dashboard?view=azureml-api-2" TargetMode="External"/><Relationship Id="rId28" Type="http://schemas.openxmlformats.org/officeDocument/2006/relationships/hyperlink" Target="https://learn.microsoft.com/en-us/azure/machine-learning/concept-azure-machine-learning-architecture?view=azureml-api-1&amp;preserve-view=true" TargetMode="External"/><Relationship Id="rId36" Type="http://schemas.openxmlformats.org/officeDocument/2006/relationships/hyperlink" Target="https://learn.microsoft.com/en-us/azure/machine-learning/how-to-create-component-pipelines-ui?view=azureml-api-2" TargetMode="External"/><Relationship Id="rId49" Type="http://schemas.openxmlformats.org/officeDocument/2006/relationships/hyperlink" Target="https://azure.microsoft.com/en-us/pricing/" TargetMode="External"/><Relationship Id="rId57" Type="http://schemas.openxmlformats.org/officeDocument/2006/relationships/hyperlink" Target="https://learn.microsoft.com/en-us/azure/machine-learning/concept-endpoints-batch?view=azureml-api-2" TargetMode="External"/><Relationship Id="rId61" Type="http://schemas.openxmlformats.org/officeDocument/2006/relationships/hyperlink" Target="https://learn.microsoft.com/en-us/azure/machine-learning/concept-endpoints-batch?view=azureml-api-2" TargetMode="External"/><Relationship Id="rId10" Type="http://schemas.openxmlformats.org/officeDocument/2006/relationships/hyperlink" Target="https://learn.microsoft.com/en-us/azure/machine-learning/concept-responsible-ai-dashboard?view=azureml-api-2" TargetMode="External"/><Relationship Id="rId19" Type="http://schemas.openxmlformats.org/officeDocument/2006/relationships/hyperlink" Target="https://learn.microsoft.com/en-us/azure/machine-learning/?view=azureml-api-2" TargetMode="External"/><Relationship Id="rId31" Type="http://schemas.openxmlformats.org/officeDocument/2006/relationships/hyperlink" Target="https://learn.microsoft.com/en-us/azure/well-architected/service-guides/azure-machine-learning" TargetMode="External"/><Relationship Id="rId44" Type="http://schemas.openxmlformats.org/officeDocument/2006/relationships/hyperlink" Target="https://bea.stollnitz.com/blog/aml-registry/" TargetMode="External"/><Relationship Id="rId52" Type="http://schemas.openxmlformats.org/officeDocument/2006/relationships/hyperlink" Target="https://learn.microsoft.com/en-us/azure/machine-learning/?view=azureml-api-2" TargetMode="External"/><Relationship Id="rId60" Type="http://schemas.openxmlformats.org/officeDocument/2006/relationships/hyperlink" Target="https://learn.microsoft.com/en-us/azure/machine-learning/concept-endpoints-online?view=azureml-api-2" TargetMode="External"/><Relationship Id="rId65" Type="http://schemas.openxmlformats.org/officeDocument/2006/relationships/hyperlink" Target="https://bea.stollnitz.com/blog/aml-registry/" TargetMode="External"/><Relationship Id="rId73" Type="http://schemas.openxmlformats.org/officeDocument/2006/relationships/hyperlink" Target="https://learn.microsoft.com/en-us/azure/machine-learning/tutorial-get-started-with-feature-store?view=azureml-api-2" TargetMode="External"/><Relationship Id="rId4" Type="http://schemas.openxmlformats.org/officeDocument/2006/relationships/hyperlink" Target="https://learn.microsoft.com/en-us/azure/well-architected/service-guides/azure-machine-learning" TargetMode="External"/><Relationship Id="rId9" Type="http://schemas.openxmlformats.org/officeDocument/2006/relationships/hyperlink" Target="https://learn.microsoft.com/en-us/azure/machine-learning/concept-endpoints-batch?view=azureml-api-2" TargetMode="External"/><Relationship Id="rId14" Type="http://schemas.openxmlformats.org/officeDocument/2006/relationships/hyperlink" Target="https://learn.microsoft.com/en-us/azure/machine-learning/?view=azureml-api-2" TargetMode="External"/><Relationship Id="rId22" Type="http://schemas.openxmlformats.org/officeDocument/2006/relationships/hyperlink" Target="https://learn.microsoft.com/en-us/azure/machine-learning/how-to-create-component-pipelines-ui?view=azureml-api-2" TargetMode="External"/><Relationship Id="rId27" Type="http://schemas.openxmlformats.org/officeDocument/2006/relationships/hyperlink" Target="https://learn.microsoft.com/en-us/azure/machine-learning/?view=azureml-api-2" TargetMode="External"/><Relationship Id="rId30" Type="http://schemas.openxmlformats.org/officeDocument/2006/relationships/hyperlink" Target="https://learn.microsoft.com/en-us/azure/machine-learning/concept-endpoints-online?view=azureml-api-2" TargetMode="External"/><Relationship Id="rId35" Type="http://schemas.openxmlformats.org/officeDocument/2006/relationships/hyperlink" Target="https://learn.microsoft.com/en-us/azure/machine-learning/how-to-use-batch-model-deployments?view=azureml-api-2" TargetMode="External"/><Relationship Id="rId43" Type="http://schemas.openxmlformats.org/officeDocument/2006/relationships/hyperlink" Target="https://learn.microsoft.com/en-us/azure/machine-learning/how-to-github-actions-machine-learning?view=azureml-api-2" TargetMode="External"/><Relationship Id="rId48" Type="http://schemas.openxmlformats.org/officeDocument/2006/relationships/hyperlink" Target="https://azure.microsoft.com/en-us/pricing/details/machine-learning/" TargetMode="External"/><Relationship Id="rId56" Type="http://schemas.openxmlformats.org/officeDocument/2006/relationships/hyperlink" Target="https://learn.microsoft.com/en-us/azure/machine-learning/concept-endpoints-online?view=azureml-api-2" TargetMode="External"/><Relationship Id="rId64" Type="http://schemas.openxmlformats.org/officeDocument/2006/relationships/hyperlink" Target="https://learn.microsoft.com/en-us/azure/machine-learning/concept-responsible-ai-dashboard?view=azureml-api-2" TargetMode="External"/><Relationship Id="rId69" Type="http://schemas.openxmlformats.org/officeDocument/2006/relationships/hyperlink" Target="https://learn.microsoft.com/en-us/azure/machine-learning/concept-endpoints-online?view=azureml-api-2" TargetMode="External"/><Relationship Id="rId8" Type="http://schemas.openxmlformats.org/officeDocument/2006/relationships/hyperlink" Target="https://learn.microsoft.com/en-us/azure/machine-learning/concept-endpoints-online?view=azureml-api-2" TargetMode="External"/><Relationship Id="rId51" Type="http://schemas.openxmlformats.org/officeDocument/2006/relationships/hyperlink" Target="https://learn.microsoft.com/en-us/azure/machine-learning/?view=azureml-api-2" TargetMode="External"/><Relationship Id="rId72" Type="http://schemas.openxmlformats.org/officeDocument/2006/relationships/hyperlink" Target="https://learn.microsoft.com/en-us/azure/machine-learning/concept-responsible-ai-dashboard?view=azureml-api-2" TargetMode="External"/><Relationship Id="rId3" Type="http://schemas.openxmlformats.org/officeDocument/2006/relationships/hyperlink" Target="https://azure.microsoft.com/en-us/products/machine-learning/" TargetMode="External"/><Relationship Id="rId12" Type="http://schemas.openxmlformats.org/officeDocument/2006/relationships/hyperlink" Target="https://learn.microsoft.com/en-us/azure/architecture/ai-ml/guide/machine-learning-operations-v2" TargetMode="External"/><Relationship Id="rId17" Type="http://schemas.openxmlformats.org/officeDocument/2006/relationships/hyperlink" Target="https://bea.stollnitz.com/blog/aml-registry/" TargetMode="External"/><Relationship Id="rId25" Type="http://schemas.openxmlformats.org/officeDocument/2006/relationships/hyperlink" Target="https://learn.microsoft.com/en-us/azure/machine-learning/concept-endpoints-online?view=azureml-api-2" TargetMode="External"/><Relationship Id="rId33" Type="http://schemas.openxmlformats.org/officeDocument/2006/relationships/hyperlink" Target="https://learn.microsoft.com/en-us/azure/machine-learning/how-to-deploy-online-endpoints?view=azureml-api-2" TargetMode="External"/><Relationship Id="rId38" Type="http://schemas.openxmlformats.org/officeDocument/2006/relationships/hyperlink" Target="https://github.com/MicrosoftDocs/azure-ai-docs/blob/main/articles/machine-learning/how-to-understand-automated-ml.md" TargetMode="External"/><Relationship Id="rId46" Type="http://schemas.openxmlformats.org/officeDocument/2006/relationships/hyperlink" Target="https://learn.microsoft.com/en-us/azure/machine-learning/?view=azureml-api-2" TargetMode="External"/><Relationship Id="rId59" Type="http://schemas.openxmlformats.org/officeDocument/2006/relationships/hyperlink" Target="https://learn.microsoft.com/en-us/azure/machine-learning/how-to-github-actions-machine-learning?view=azureml-api-2" TargetMode="External"/><Relationship Id="rId67" Type="http://schemas.openxmlformats.org/officeDocument/2006/relationships/hyperlink" Target="https://learn.microsoft.com/en-us/azure/machine-learning/overview-what-is-azure-machine-learning?view=azureml-api-2" TargetMode="External"/><Relationship Id="rId20" Type="http://schemas.openxmlformats.org/officeDocument/2006/relationships/hyperlink" Target="https://learn.microsoft.com/en-us/azure/machine-learning/?view=azureml-api-2" TargetMode="External"/><Relationship Id="rId41" Type="http://schemas.openxmlformats.org/officeDocument/2006/relationships/hyperlink" Target="https://learn.microsoft.com/en-us/azure/machine-learning/tutorial-get-started-with-feature-store?view=azureml-api-2" TargetMode="External"/><Relationship Id="rId54" Type="http://schemas.openxmlformats.org/officeDocument/2006/relationships/hyperlink" Target="https://learn.microsoft.com/en-us/azure/machine-learning/how-to-create-component-pipelines-ui?view=azureml-api-2" TargetMode="External"/><Relationship Id="rId62" Type="http://schemas.openxmlformats.org/officeDocument/2006/relationships/hyperlink" Target="https://learn.microsoft.com/en-us/azure/machine-learning/tutorial-get-started-with-feature-store?view=azureml-api-2" TargetMode="External"/><Relationship Id="rId70" Type="http://schemas.openxmlformats.org/officeDocument/2006/relationships/hyperlink" Target="https://learn.microsoft.com/en-us/azure/machine-learning/concept-endpoints-batch?view=azureml-api-2" TargetMode="External"/><Relationship Id="rId75" Type="http://schemas.openxmlformats.org/officeDocument/2006/relationships/hyperlink" Target="https://learn.microsoft.com/en-us/azure/well-architected/service-guides/azure-machine-learning" TargetMode="External"/><Relationship Id="rId1" Type="http://schemas.openxmlformats.org/officeDocument/2006/relationships/hyperlink" Target="https://learn.microsoft.com/en-us/azure/machine-learning/overview-what-is-azure-machine-learning?view=azureml-api-2" TargetMode="External"/><Relationship Id="rId6" Type="http://schemas.openxmlformats.org/officeDocument/2006/relationships/hyperlink" Target="https://learn.microsoft.com/en-us/azure/architecture/ai-ml/guide/machine-learning-operations-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1510</Words>
  <Characters>8609</Characters>
  <Application>Microsoft Office Word</Application>
  <DocSecurity>0</DocSecurity>
  <Lines>71</Lines>
  <Paragraphs>20</Paragraphs>
  <ScaleCrop>false</ScaleCrop>
  <Company/>
  <LinksUpToDate>false</LinksUpToDate>
  <CharactersWithSpaces>10099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2026-02-27T10:14:00Z</dcterms:created>
  <dcterms:modified xsi:type="dcterms:W3CDTF">2026-02-27T10:21:00Z</dcterms:modified>
</cp:coreProperties>
</file>