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7FBD" w:rsidRDefault="00AD2F95">
      <w:r>
        <w:t xml:space="preserve">Awesome—here’s a </w:t>
      </w:r>
      <w:r>
        <w:rPr>
          <w:b/>
          <w:bCs/>
        </w:rPr>
        <w:t>ready‑to‑run starter project</w:t>
      </w:r>
      <w:r>
        <w:t xml:space="preserve"> that gives you:</w:t>
      </w:r>
    </w:p>
    <w:p w:rsidR="00C57FBD" w:rsidRDefault="00AD2F95">
      <w:pPr>
        <w:pStyle w:val="ListParagraph"/>
        <w:numPr>
          <w:ilvl w:val="0"/>
          <w:numId w:val="2"/>
        </w:numPr>
      </w:pPr>
      <w:r>
        <w:t xml:space="preserve">a </w:t>
      </w:r>
      <w:proofErr w:type="spellStart"/>
      <w:r>
        <w:rPr>
          <w:b/>
          <w:bCs/>
        </w:rPr>
        <w:t>Jupyter</w:t>
      </w:r>
      <w:proofErr w:type="spellEnd"/>
      <w:r>
        <w:rPr>
          <w:b/>
          <w:bCs/>
        </w:rPr>
        <w:t xml:space="preserve"> notebook</w:t>
      </w:r>
      <w:r>
        <w:t xml:space="preserve"> that discovers governed data in Microsoft Purview, trains a </w:t>
      </w:r>
      <w:proofErr w:type="spellStart"/>
      <w:r>
        <w:rPr>
          <w:b/>
          <w:bCs/>
        </w:rPr>
        <w:t>scikit</w:t>
      </w:r>
      <w:proofErr w:type="spellEnd"/>
      <w:r>
        <w:rPr>
          <w:b/>
          <w:bCs/>
        </w:rPr>
        <w:t>‑learn</w:t>
      </w:r>
      <w:r>
        <w:t xml:space="preserve"> model, writes the model to Azure Storage, and </w:t>
      </w:r>
      <w:r>
        <w:rPr>
          <w:b/>
          <w:bCs/>
        </w:rPr>
        <w:t>pushes lineage</w:t>
      </w:r>
      <w:r>
        <w:t xml:space="preserve"> (input → process → model) to Purview; and</w:t>
      </w:r>
    </w:p>
    <w:p w:rsidR="00C57FBD" w:rsidRDefault="00AD2F95">
      <w:pPr>
        <w:pStyle w:val="ListParagraph"/>
        <w:numPr>
          <w:ilvl w:val="0"/>
          <w:numId w:val="2"/>
        </w:numPr>
      </w:pPr>
      <w:proofErr w:type="gramStart"/>
      <w:r>
        <w:t>a</w:t>
      </w:r>
      <w:proofErr w:type="gramEnd"/>
      <w:r>
        <w:t xml:space="preserve"> tiny </w:t>
      </w:r>
      <w:r>
        <w:rPr>
          <w:b/>
          <w:bCs/>
        </w:rPr>
        <w:t>helper library</w:t>
      </w:r>
      <w:r>
        <w:t xml:space="preserve"> that wraps the Purview Atlas API for lineage and provides a simple (pluggable) </w:t>
      </w:r>
      <w:r>
        <w:rPr>
          <w:b/>
          <w:bCs/>
        </w:rPr>
        <w:t>policy gate</w:t>
      </w:r>
      <w:r>
        <w:t>.</w:t>
      </w:r>
    </w:p>
    <w:p w:rsidR="00C57FBD" w:rsidRDefault="00C57FBD">
      <w:pPr>
        <w:pBdr>
          <w:top w:val="single" w:sz="12" w:space="0" w:color="auto"/>
        </w:pBdr>
        <w:spacing w:after="0"/>
      </w:pPr>
    </w:p>
    <w:p w:rsidR="00C57FBD" w:rsidRDefault="00AD2F95">
      <w:hyperlink r:id="rId7" w:history="1"/>
    </w:p>
    <w:p w:rsidR="00C57FBD" w:rsidRDefault="00AD2F95">
      <w:r>
        <w:rPr>
          <w:b/>
          <w:bCs/>
        </w:rPr>
        <w:t>Folder layout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57FBD">
        <w:tc>
          <w:tcPr>
            <w:tcW w:w="9016" w:type="dxa"/>
            <w:vAlign w:val="center"/>
          </w:tcPr>
          <w:p w:rsidR="00C57FBD" w:rsidRDefault="00AD2F95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</w:rPr>
              <w:t>purview_sklearn_demo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</w:p>
          <w:p w:rsidR="00C57FBD" w:rsidRDefault="00AD2F95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├─ notebooks/</w:t>
            </w:r>
          </w:p>
          <w:p w:rsidR="00C57FBD" w:rsidRDefault="00AD2F95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│  └─ </w:t>
            </w:r>
            <w:proofErr w:type="spellStart"/>
            <w:r>
              <w:rPr>
                <w:rFonts w:ascii="Consolas" w:eastAsia="Consolas" w:hAnsi="Consolas" w:cs="Consolas"/>
              </w:rPr>
              <w:t>Purview_ScikitLearn_EndToEnd.ipynb</w:t>
            </w:r>
            <w:proofErr w:type="spellEnd"/>
          </w:p>
          <w:p w:rsidR="00C57FBD" w:rsidRDefault="00AD2F95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└─ </w:t>
            </w:r>
            <w:proofErr w:type="spellStart"/>
            <w:r>
              <w:rPr>
                <w:rFonts w:ascii="Consolas" w:eastAsia="Consolas" w:hAnsi="Consolas" w:cs="Consolas"/>
              </w:rPr>
              <w:t>purview_helpers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</w:p>
          <w:p w:rsidR="00C57FBD" w:rsidRDefault="00AD2F95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   ├─ __init__.py</w:t>
            </w:r>
          </w:p>
          <w:p w:rsidR="00C57FBD" w:rsidRDefault="00AD2F95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├─ purview_client.py        # Atlas API: search, create entities, relation</w:t>
            </w:r>
            <w:r>
              <w:rPr>
                <w:rFonts w:ascii="Consolas" w:eastAsia="Consolas" w:hAnsi="Consolas" w:cs="Consolas"/>
              </w:rPr>
              <w:t>ships, lineage</w:t>
            </w:r>
          </w:p>
          <w:p w:rsidR="00C57FBD" w:rsidRDefault="00AD2F95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 xml:space="preserve">   └─ policy_gate.py           # Simple policy evaluator stub (plug in real Purview policy checks)</w:t>
            </w:r>
          </w:p>
        </w:tc>
      </w:tr>
    </w:tbl>
    <w:p w:rsidR="00C57FBD" w:rsidRDefault="00AD2F95">
      <w:pPr>
        <w:pBdr>
          <w:left w:val="single" w:sz="18" w:space="4" w:color="A6A6A6"/>
        </w:pBdr>
        <w:ind w:left="180"/>
      </w:pPr>
      <w:r>
        <w:t>The notebook uses standard, supported patterns:</w:t>
      </w:r>
    </w:p>
    <w:p w:rsidR="00C57FBD" w:rsidRDefault="00AD2F95">
      <w:pPr>
        <w:pStyle w:val="ListParagraph"/>
        <w:numPr>
          <w:ilvl w:val="0"/>
          <w:numId w:val="3"/>
        </w:numPr>
      </w:pPr>
      <w:r>
        <w:t xml:space="preserve">Purview’s </w:t>
      </w:r>
      <w:r>
        <w:rPr>
          <w:b/>
          <w:bCs/>
        </w:rPr>
        <w:t>Data Map/Unified Catalog</w:t>
      </w:r>
      <w:r>
        <w:t xml:space="preserve"> for governed discovery (metadata only). </w:t>
      </w:r>
      <w:r>
        <w:rPr>
          <w:rStyle w:val="FootnoteReference"/>
        </w:rPr>
        <w:footnoteReference w:id="1"/>
      </w:r>
    </w:p>
    <w:p w:rsidR="00C57FBD" w:rsidRDefault="00AD2F95">
      <w:pPr>
        <w:pStyle w:val="ListParagraph"/>
        <w:numPr>
          <w:ilvl w:val="0"/>
          <w:numId w:val="3"/>
        </w:numPr>
      </w:pPr>
      <w:r>
        <w:rPr>
          <w:b/>
          <w:bCs/>
        </w:rPr>
        <w:t>Atlas REST APIs</w:t>
      </w:r>
      <w:r>
        <w:t xml:space="preserve"> to create </w:t>
      </w:r>
      <w:proofErr w:type="spellStart"/>
      <w:r>
        <w:rPr>
          <w:b/>
          <w:bCs/>
        </w:rPr>
        <w:t>DataSet</w:t>
      </w:r>
      <w:proofErr w:type="spellEnd"/>
      <w:r>
        <w:t xml:space="preserve"> / </w:t>
      </w:r>
      <w:r>
        <w:rPr>
          <w:b/>
          <w:bCs/>
        </w:rPr>
        <w:t>Process</w:t>
      </w:r>
      <w:r>
        <w:t xml:space="preserve"> assets and lineage relationships.</w:t>
      </w:r>
    </w:p>
    <w:p w:rsidR="00C57FBD" w:rsidRDefault="00AD2F95">
      <w:pPr>
        <w:pStyle w:val="ListParagraph"/>
        <w:numPr>
          <w:ilvl w:val="0"/>
          <w:numId w:val="3"/>
        </w:numPr>
      </w:pPr>
      <w:r>
        <w:t xml:space="preserve">(Optional) auto‑lineage from ADF/Synapse pipelines if you add those to your flow. </w:t>
      </w:r>
      <w:r>
        <w:rPr>
          <w:rStyle w:val="FootnoteReference"/>
        </w:rPr>
        <w:footnoteReference w:id="2"/>
      </w:r>
      <w:r>
        <w:t xml:space="preserve"> </w:t>
      </w:r>
      <w:r>
        <w:rPr>
          <w:rStyle w:val="FootnoteReference"/>
        </w:rPr>
        <w:footnoteReference w:id="3"/>
      </w:r>
    </w:p>
    <w:p w:rsidR="00C57FBD" w:rsidRDefault="00C57FBD">
      <w:pPr>
        <w:pBdr>
          <w:top w:val="single" w:sz="12" w:space="0" w:color="auto"/>
        </w:pBdr>
        <w:spacing w:after="0"/>
      </w:pPr>
    </w:p>
    <w:p w:rsidR="00C57FBD" w:rsidRDefault="00AD2F95">
      <w:pPr>
        <w:pStyle w:val="Heading2"/>
      </w:pPr>
      <w:r>
        <w:t>🚀</w:t>
      </w:r>
      <w:r>
        <w:t xml:space="preserve"> How to run</w:t>
      </w:r>
    </w:p>
    <w:p w:rsidR="00C57FBD" w:rsidRDefault="00AD2F95">
      <w:pPr>
        <w:pStyle w:val="ListParagraph"/>
        <w:numPr>
          <w:ilvl w:val="0"/>
          <w:numId w:val="4"/>
        </w:numPr>
      </w:pPr>
      <w:proofErr w:type="gramStart"/>
      <w:r>
        <w:t>open</w:t>
      </w:r>
      <w:proofErr w:type="gramEnd"/>
      <w:r>
        <w:t xml:space="preserve"> notebooks/</w:t>
      </w:r>
      <w:proofErr w:type="spellStart"/>
      <w:r>
        <w:t>Purview_ScikitLearn_EndToEnd.ipynb</w:t>
      </w:r>
      <w:proofErr w:type="spellEnd"/>
      <w:r>
        <w:t>.</w:t>
      </w:r>
    </w:p>
    <w:p w:rsidR="00C57FBD" w:rsidRDefault="00AD2F95">
      <w:pPr>
        <w:pStyle w:val="ListParagraph"/>
        <w:numPr>
          <w:ilvl w:val="0"/>
          <w:numId w:val="4"/>
        </w:numPr>
      </w:pPr>
      <w:r>
        <w:t>In the first cod</w:t>
      </w:r>
      <w:r>
        <w:t>e cell, set these environment variables (or edit the values directly in the notebook):</w:t>
      </w:r>
    </w:p>
    <w:p w:rsidR="00C57FBD" w:rsidRDefault="00AD2F95">
      <w:pPr>
        <w:pStyle w:val="ListParagraph"/>
        <w:numPr>
          <w:ilvl w:val="1"/>
          <w:numId w:val="4"/>
        </w:numPr>
      </w:pPr>
      <w:r>
        <w:t xml:space="preserve">PURVIEW_ACCOUNT – your Purview account name (e.g., </w:t>
      </w:r>
      <w:proofErr w:type="spellStart"/>
      <w:r>
        <w:t>contoso</w:t>
      </w:r>
      <w:proofErr w:type="spellEnd"/>
      <w:r>
        <w:t>-purview).</w:t>
      </w:r>
    </w:p>
    <w:p w:rsidR="00C57FBD" w:rsidRDefault="00AD2F95">
      <w:pPr>
        <w:pStyle w:val="ListParagraph"/>
        <w:numPr>
          <w:ilvl w:val="1"/>
          <w:numId w:val="4"/>
        </w:numPr>
      </w:pPr>
      <w:r>
        <w:lastRenderedPageBreak/>
        <w:t xml:space="preserve">STORAGE_ACCOUNT_NAME – your ADLS Gen2/Blob account (e.g., </w:t>
      </w:r>
      <w:proofErr w:type="spellStart"/>
      <w:r>
        <w:t>contosodata</w:t>
      </w:r>
      <w:proofErr w:type="spellEnd"/>
      <w:r>
        <w:t>).</w:t>
      </w:r>
    </w:p>
    <w:p w:rsidR="00C57FBD" w:rsidRDefault="00AD2F95">
      <w:pPr>
        <w:pStyle w:val="ListParagraph"/>
        <w:numPr>
          <w:ilvl w:val="1"/>
          <w:numId w:val="4"/>
        </w:numPr>
      </w:pPr>
      <w:r>
        <w:t>CONTAINER, TRAIN_DATA_PATH –</w:t>
      </w:r>
      <w:r>
        <w:t xml:space="preserve"> where </w:t>
      </w:r>
      <w:proofErr w:type="gramStart"/>
      <w:r>
        <w:t>your</w:t>
      </w:r>
      <w:proofErr w:type="gramEnd"/>
      <w:r>
        <w:t xml:space="preserve"> training parquet lives.</w:t>
      </w:r>
    </w:p>
    <w:p w:rsidR="00C57FBD" w:rsidRDefault="00AD2F95">
      <w:pPr>
        <w:pStyle w:val="ListParagraph"/>
        <w:numPr>
          <w:ilvl w:val="1"/>
          <w:numId w:val="4"/>
        </w:numPr>
      </w:pPr>
      <w:r>
        <w:t xml:space="preserve">MODEL_OUTPUT_PATH – where to write </w:t>
      </w:r>
      <w:proofErr w:type="spellStart"/>
      <w:r>
        <w:t>model.pkl</w:t>
      </w:r>
      <w:proofErr w:type="spellEnd"/>
      <w:r>
        <w:t>.</w:t>
      </w:r>
    </w:p>
    <w:p w:rsidR="00C57FBD" w:rsidRDefault="00AD2F95">
      <w:pPr>
        <w:pStyle w:val="ListParagraph"/>
        <w:numPr>
          <w:ilvl w:val="0"/>
          <w:numId w:val="4"/>
        </w:numPr>
      </w:pPr>
      <w:r>
        <w:t xml:space="preserve">Run the </w:t>
      </w:r>
      <w:r>
        <w:rPr>
          <w:b/>
          <w:bCs/>
        </w:rPr>
        <w:t>pip install</w:t>
      </w:r>
      <w:r>
        <w:t xml:space="preserve"> cell (the notebook includes it) to get: azure-identity, </w:t>
      </w:r>
      <w:proofErr w:type="spellStart"/>
      <w:r>
        <w:t>adlfs</w:t>
      </w:r>
      <w:proofErr w:type="spellEnd"/>
      <w:r>
        <w:t xml:space="preserve">, pandas, </w:t>
      </w:r>
      <w:proofErr w:type="spellStart"/>
      <w:r>
        <w:t>scikit</w:t>
      </w:r>
      <w:proofErr w:type="spellEnd"/>
      <w:r>
        <w:t xml:space="preserve">-learn, requests, </w:t>
      </w:r>
      <w:proofErr w:type="spellStart"/>
      <w:r>
        <w:t>pyarrow</w:t>
      </w:r>
      <w:proofErr w:type="spellEnd"/>
      <w:r>
        <w:t>.</w:t>
      </w:r>
    </w:p>
    <w:p w:rsidR="00C57FBD" w:rsidRDefault="00AD2F95">
      <w:pPr>
        <w:pStyle w:val="ListParagraph"/>
        <w:numPr>
          <w:ilvl w:val="0"/>
          <w:numId w:val="4"/>
        </w:numPr>
      </w:pPr>
      <w:r>
        <w:rPr>
          <w:b/>
          <w:bCs/>
        </w:rPr>
        <w:t>Authentication</w:t>
      </w:r>
      <w:r>
        <w:t xml:space="preserve">: The code uses </w:t>
      </w:r>
      <w:proofErr w:type="spellStart"/>
      <w:r>
        <w:rPr>
          <w:b/>
          <w:bCs/>
        </w:rPr>
        <w:t>DefaultAzureCredenti</w:t>
      </w:r>
      <w:r>
        <w:rPr>
          <w:b/>
          <w:bCs/>
        </w:rPr>
        <w:t>al</w:t>
      </w:r>
      <w:proofErr w:type="spellEnd"/>
      <w:r>
        <w:t xml:space="preserve">. Sign in via </w:t>
      </w:r>
      <w:proofErr w:type="spellStart"/>
      <w:r>
        <w:t>az</w:t>
      </w:r>
      <w:proofErr w:type="spellEnd"/>
      <w:r>
        <w:t xml:space="preserve"> login (</w:t>
      </w:r>
      <w:proofErr w:type="spellStart"/>
      <w:r>
        <w:t>dev</w:t>
      </w:r>
      <w:proofErr w:type="spellEnd"/>
      <w:r>
        <w:t xml:space="preserve"> box), or ensure a managed identity/service principal with rights to:</w:t>
      </w:r>
    </w:p>
    <w:p w:rsidR="00C57FBD" w:rsidRDefault="00AD2F95">
      <w:pPr>
        <w:pStyle w:val="ListParagraph"/>
        <w:numPr>
          <w:ilvl w:val="1"/>
          <w:numId w:val="4"/>
        </w:numPr>
      </w:pPr>
      <w:r>
        <w:t>read from your ADLS/Blob container and</w:t>
      </w:r>
    </w:p>
    <w:p w:rsidR="00C57FBD" w:rsidRDefault="00AD2F95">
      <w:pPr>
        <w:pStyle w:val="ListParagraph"/>
        <w:numPr>
          <w:ilvl w:val="1"/>
          <w:numId w:val="4"/>
        </w:numPr>
      </w:pPr>
      <w:proofErr w:type="gramStart"/>
      <w:r>
        <w:t>call</w:t>
      </w:r>
      <w:proofErr w:type="gramEnd"/>
      <w:r>
        <w:t xml:space="preserve"> the Purview Atlas API for create/search/relationship operations.</w:t>
      </w:r>
      <w:r>
        <w:br/>
      </w:r>
      <w:r>
        <w:t>(Purview: assign Data Source Admin/Data Reader; storage: grant appropriate RBAC/</w:t>
      </w:r>
      <w:proofErr w:type="spellStart"/>
      <w:r>
        <w:t>ACl</w:t>
      </w:r>
      <w:proofErr w:type="spellEnd"/>
      <w:r>
        <w:t xml:space="preserve"> as usual.) Purview’s portal unifies governance and roles; the Data Map/Catalog hold </w:t>
      </w:r>
      <w:r>
        <w:rPr>
          <w:b/>
          <w:bCs/>
        </w:rPr>
        <w:t>metadata</w:t>
      </w:r>
      <w:r>
        <w:t xml:space="preserve">, not the data itself. </w:t>
      </w:r>
      <w:r>
        <w:rPr>
          <w:rStyle w:val="FootnoteReference"/>
        </w:rPr>
        <w:footnoteReference w:id="4"/>
      </w:r>
    </w:p>
    <w:p w:rsidR="00C57FBD" w:rsidRDefault="00AD2F95">
      <w:pPr>
        <w:pStyle w:val="ListParagraph"/>
        <w:numPr>
          <w:ilvl w:val="0"/>
          <w:numId w:val="4"/>
        </w:numPr>
      </w:pPr>
      <w:r>
        <w:rPr>
          <w:b/>
          <w:bCs/>
        </w:rPr>
        <w:t>Run cells top‑to‑bottom</w:t>
      </w:r>
      <w:r>
        <w:t>:</w:t>
      </w:r>
    </w:p>
    <w:p w:rsidR="00C57FBD" w:rsidRDefault="00AD2F95">
      <w:pPr>
        <w:pStyle w:val="ListParagraph"/>
        <w:numPr>
          <w:ilvl w:val="1"/>
          <w:numId w:val="4"/>
        </w:numPr>
      </w:pPr>
      <w:r>
        <w:t xml:space="preserve">(Optional) </w:t>
      </w:r>
      <w:r>
        <w:rPr>
          <w:b/>
          <w:bCs/>
        </w:rPr>
        <w:t>Search</w:t>
      </w:r>
      <w:r>
        <w:t xml:space="preserve"> Purview for </w:t>
      </w:r>
      <w:r>
        <w:t xml:space="preserve">a dataset by keyword to confirm the governed path. </w:t>
      </w:r>
      <w:r>
        <w:rPr>
          <w:rStyle w:val="FootnoteReference"/>
        </w:rPr>
        <w:footnoteReference w:id="5"/>
      </w:r>
    </w:p>
    <w:p w:rsidR="00C57FBD" w:rsidRDefault="00AD2F95">
      <w:pPr>
        <w:pStyle w:val="ListParagraph"/>
        <w:numPr>
          <w:ilvl w:val="1"/>
          <w:numId w:val="4"/>
        </w:numPr>
      </w:pPr>
      <w:r>
        <w:rPr>
          <w:b/>
          <w:bCs/>
        </w:rPr>
        <w:t>Load</w:t>
      </w:r>
      <w:r>
        <w:t xml:space="preserve"> the training parquet from ADLS Gen2 using </w:t>
      </w:r>
      <w:proofErr w:type="spellStart"/>
      <w:r>
        <w:t>adlfs</w:t>
      </w:r>
      <w:proofErr w:type="spellEnd"/>
      <w:r>
        <w:t xml:space="preserve"> + pandas.</w:t>
      </w:r>
    </w:p>
    <w:p w:rsidR="00C57FBD" w:rsidRDefault="00AD2F95">
      <w:pPr>
        <w:pStyle w:val="ListParagraph"/>
        <w:numPr>
          <w:ilvl w:val="1"/>
          <w:numId w:val="4"/>
        </w:numPr>
      </w:pPr>
      <w:r>
        <w:rPr>
          <w:b/>
          <w:bCs/>
        </w:rPr>
        <w:t>Train</w:t>
      </w:r>
      <w:r>
        <w:t xml:space="preserve"> a simple </w:t>
      </w:r>
      <w:proofErr w:type="gramStart"/>
      <w:r>
        <w:t>Pipeline(</w:t>
      </w:r>
      <w:proofErr w:type="spellStart"/>
      <w:proofErr w:type="gramEnd"/>
      <w:r>
        <w:t>StandardScaler</w:t>
      </w:r>
      <w:proofErr w:type="spellEnd"/>
      <w:r>
        <w:t xml:space="preserve"> → </w:t>
      </w:r>
      <w:proofErr w:type="spellStart"/>
      <w:r>
        <w:t>LogisticRegression</w:t>
      </w:r>
      <w:proofErr w:type="spellEnd"/>
      <w:r>
        <w:t>).</w:t>
      </w:r>
    </w:p>
    <w:p w:rsidR="00C57FBD" w:rsidRDefault="00AD2F95">
      <w:pPr>
        <w:pStyle w:val="ListParagraph"/>
        <w:numPr>
          <w:ilvl w:val="1"/>
          <w:numId w:val="4"/>
        </w:numPr>
      </w:pPr>
      <w:r>
        <w:rPr>
          <w:b/>
          <w:bCs/>
        </w:rPr>
        <w:t>Save</w:t>
      </w:r>
      <w:r>
        <w:t xml:space="preserve"> the model to ADLS Gen2/Blob.</w:t>
      </w:r>
    </w:p>
    <w:p w:rsidR="00C57FBD" w:rsidRDefault="00AD2F95">
      <w:pPr>
        <w:pStyle w:val="ListParagraph"/>
        <w:numPr>
          <w:ilvl w:val="1"/>
          <w:numId w:val="4"/>
        </w:numPr>
      </w:pPr>
      <w:r>
        <w:rPr>
          <w:b/>
          <w:bCs/>
        </w:rPr>
        <w:t>Push lineage</w:t>
      </w:r>
      <w:r>
        <w:t xml:space="preserve">: the helper creates an </w:t>
      </w:r>
      <w:r>
        <w:rPr>
          <w:b/>
          <w:bCs/>
        </w:rPr>
        <w:t xml:space="preserve">input </w:t>
      </w:r>
      <w:proofErr w:type="spellStart"/>
      <w:r>
        <w:rPr>
          <w:b/>
          <w:bCs/>
        </w:rPr>
        <w:t>Da</w:t>
      </w:r>
      <w:r>
        <w:rPr>
          <w:b/>
          <w:bCs/>
        </w:rPr>
        <w:t>taSet</w:t>
      </w:r>
      <w:proofErr w:type="spellEnd"/>
      <w:r>
        <w:t xml:space="preserve">, a </w:t>
      </w:r>
      <w:r>
        <w:rPr>
          <w:b/>
          <w:bCs/>
        </w:rPr>
        <w:t>Process</w:t>
      </w:r>
      <w:r>
        <w:t xml:space="preserve"> (training run), and an </w:t>
      </w:r>
      <w:r>
        <w:rPr>
          <w:b/>
          <w:bCs/>
        </w:rPr>
        <w:t xml:space="preserve">output </w:t>
      </w:r>
      <w:proofErr w:type="spellStart"/>
      <w:r>
        <w:rPr>
          <w:b/>
          <w:bCs/>
        </w:rPr>
        <w:t>DataSet</w:t>
      </w:r>
      <w:proofErr w:type="spellEnd"/>
      <w:r>
        <w:t xml:space="preserve"> (model), then wires relationships</w:t>
      </w:r>
      <w:r>
        <w:br/>
      </w:r>
      <w:proofErr w:type="spellStart"/>
      <w:r>
        <w:t>dataset_process_inputs</w:t>
      </w:r>
      <w:proofErr w:type="spellEnd"/>
      <w:r>
        <w:t xml:space="preserve"> and </w:t>
      </w:r>
      <w:proofErr w:type="spellStart"/>
      <w:r>
        <w:t>process_dataset_outputs</w:t>
      </w:r>
      <w:proofErr w:type="spellEnd"/>
      <w:r>
        <w:t>.</w:t>
      </w:r>
    </w:p>
    <w:p w:rsidR="00C57FBD" w:rsidRDefault="00AD2F95">
      <w:pPr>
        <w:pStyle w:val="ListParagraph"/>
        <w:numPr>
          <w:ilvl w:val="1"/>
          <w:numId w:val="4"/>
        </w:numPr>
      </w:pPr>
      <w:r>
        <w:t xml:space="preserve">In the Purview portal, open either asset → </w:t>
      </w:r>
      <w:r>
        <w:rPr>
          <w:b/>
          <w:bCs/>
        </w:rPr>
        <w:t>Lineage</w:t>
      </w:r>
      <w:r>
        <w:t xml:space="preserve"> tab to see the path end‑to‑end.</w:t>
      </w:r>
    </w:p>
    <w:p w:rsidR="00C57FBD" w:rsidRDefault="00C57FBD">
      <w:pPr>
        <w:pBdr>
          <w:top w:val="single" w:sz="12" w:space="0" w:color="auto"/>
        </w:pBdr>
        <w:spacing w:after="0"/>
      </w:pPr>
    </w:p>
    <w:p w:rsidR="00C57FBD" w:rsidRDefault="00AD2F95">
      <w:pPr>
        <w:pStyle w:val="Heading2"/>
      </w:pPr>
      <w:r>
        <w:t>🔧</w:t>
      </w:r>
      <w:r>
        <w:t xml:space="preserve"> </w:t>
      </w:r>
      <w:proofErr w:type="gramStart"/>
      <w:r>
        <w:t>What’s</w:t>
      </w:r>
      <w:proofErr w:type="gramEnd"/>
      <w:r>
        <w:t xml:space="preserve"> inside the helper lib</w:t>
      </w:r>
      <w:r>
        <w:t>rary</w:t>
      </w:r>
    </w:p>
    <w:p w:rsidR="00C57FBD" w:rsidRDefault="00AD2F95">
      <w:pPr>
        <w:pStyle w:val="Heading3"/>
      </w:pPr>
      <w:proofErr w:type="gramStart"/>
      <w:r>
        <w:t>purview_helpers/purview_client.py</w:t>
      </w:r>
      <w:proofErr w:type="gramEnd"/>
    </w:p>
    <w:p w:rsidR="00C57FBD" w:rsidRDefault="00AD2F95">
      <w:pPr>
        <w:pStyle w:val="ListParagraph"/>
        <w:numPr>
          <w:ilvl w:val="0"/>
          <w:numId w:val="5"/>
        </w:numPr>
      </w:pPr>
      <w:r>
        <w:t xml:space="preserve">Uses </w:t>
      </w:r>
      <w:proofErr w:type="spellStart"/>
      <w:r>
        <w:rPr>
          <w:b/>
          <w:bCs/>
        </w:rPr>
        <w:t>DefaultAzureCredential</w:t>
      </w:r>
      <w:proofErr w:type="spellEnd"/>
      <w:r>
        <w:t xml:space="preserve"> to get a token for the Purview Atlas scope and hits endpoints under</w:t>
      </w:r>
      <w:r>
        <w:br/>
        <w:t>https://{account}.purview.azure.com/api/atlas/v2.</w:t>
      </w:r>
    </w:p>
    <w:p w:rsidR="00C57FBD" w:rsidRDefault="00AD2F95">
      <w:pPr>
        <w:pStyle w:val="ListParagraph"/>
        <w:numPr>
          <w:ilvl w:val="0"/>
          <w:numId w:val="5"/>
        </w:numPr>
      </w:pPr>
      <w:r>
        <w:t>Minimal helpers:</w:t>
      </w:r>
    </w:p>
    <w:p w:rsidR="00C57FBD" w:rsidRDefault="00AD2F95">
      <w:pPr>
        <w:pStyle w:val="ListParagraph"/>
        <w:numPr>
          <w:ilvl w:val="1"/>
          <w:numId w:val="5"/>
        </w:numPr>
      </w:pPr>
      <w:proofErr w:type="spellStart"/>
      <w:r>
        <w:t>search_</w:t>
      </w:r>
      <w:proofErr w:type="gramStart"/>
      <w:r>
        <w:t>basic</w:t>
      </w:r>
      <w:proofErr w:type="spellEnd"/>
      <w:r>
        <w:t>(</w:t>
      </w:r>
      <w:proofErr w:type="gramEnd"/>
      <w:r>
        <w:t>keywords, limit) – quick catalog search.</w:t>
      </w:r>
    </w:p>
    <w:p w:rsidR="00C57FBD" w:rsidRDefault="00AD2F95">
      <w:pPr>
        <w:pStyle w:val="ListParagraph"/>
        <w:numPr>
          <w:ilvl w:val="1"/>
          <w:numId w:val="5"/>
        </w:numPr>
      </w:pPr>
      <w:proofErr w:type="spellStart"/>
      <w:r>
        <w:lastRenderedPageBreak/>
        <w:t>create_or_stub_</w:t>
      </w:r>
      <w:proofErr w:type="gramStart"/>
      <w:r>
        <w:t>dataset</w:t>
      </w:r>
      <w:proofErr w:type="spellEnd"/>
      <w:r>
        <w:t>(</w:t>
      </w:r>
      <w:proofErr w:type="gramEnd"/>
      <w:r>
        <w:t xml:space="preserve">type, </w:t>
      </w:r>
      <w:proofErr w:type="spellStart"/>
      <w:r>
        <w:t>qualifiedName</w:t>
      </w:r>
      <w:proofErr w:type="spellEnd"/>
      <w:r>
        <w:t xml:space="preserve">, ...) – creates a </w:t>
      </w:r>
      <w:proofErr w:type="spellStart"/>
      <w:r>
        <w:t>DataSet</w:t>
      </w:r>
      <w:proofErr w:type="spellEnd"/>
      <w:r>
        <w:t>.</w:t>
      </w:r>
    </w:p>
    <w:p w:rsidR="00C57FBD" w:rsidRDefault="00AD2F95">
      <w:pPr>
        <w:pStyle w:val="ListParagraph"/>
        <w:numPr>
          <w:ilvl w:val="1"/>
          <w:numId w:val="5"/>
        </w:numPr>
      </w:pPr>
      <w:proofErr w:type="spellStart"/>
      <w:r>
        <w:t>create_</w:t>
      </w:r>
      <w:proofErr w:type="gramStart"/>
      <w:r>
        <w:t>process</w:t>
      </w:r>
      <w:proofErr w:type="spellEnd"/>
      <w:r>
        <w:t>(</w:t>
      </w:r>
      <w:proofErr w:type="gramEnd"/>
      <w:r>
        <w:t>name, ...) – creates a Process.</w:t>
      </w:r>
    </w:p>
    <w:p w:rsidR="00C57FBD" w:rsidRDefault="00AD2F95">
      <w:pPr>
        <w:pStyle w:val="ListParagraph"/>
        <w:numPr>
          <w:ilvl w:val="1"/>
          <w:numId w:val="5"/>
        </w:numPr>
      </w:pPr>
      <w:proofErr w:type="spellStart"/>
      <w:r>
        <w:t>add_</w:t>
      </w:r>
      <w:proofErr w:type="gramStart"/>
      <w:r>
        <w:t>lineage</w:t>
      </w:r>
      <w:proofErr w:type="spellEnd"/>
      <w:r>
        <w:t>(</w:t>
      </w:r>
      <w:proofErr w:type="spellStart"/>
      <w:proofErr w:type="gramEnd"/>
      <w:r>
        <w:t>input_guid</w:t>
      </w:r>
      <w:proofErr w:type="spellEnd"/>
      <w:r>
        <w:t xml:space="preserve">, </w:t>
      </w:r>
      <w:proofErr w:type="spellStart"/>
      <w:r>
        <w:t>input_type</w:t>
      </w:r>
      <w:proofErr w:type="spellEnd"/>
      <w:r>
        <w:t xml:space="preserve">, </w:t>
      </w:r>
      <w:proofErr w:type="spellStart"/>
      <w:r>
        <w:t>process_guid</w:t>
      </w:r>
      <w:proofErr w:type="spellEnd"/>
      <w:r>
        <w:t xml:space="preserve">, </w:t>
      </w:r>
      <w:proofErr w:type="spellStart"/>
      <w:r>
        <w:t>output_guid</w:t>
      </w:r>
      <w:proofErr w:type="spellEnd"/>
      <w:r>
        <w:t xml:space="preserve">, </w:t>
      </w:r>
      <w:proofErr w:type="spellStart"/>
      <w:r>
        <w:t>output_type</w:t>
      </w:r>
      <w:proofErr w:type="spellEnd"/>
      <w:r>
        <w:t>) – stitches lineage.</w:t>
      </w:r>
      <w:r>
        <w:br/>
        <w:t xml:space="preserve">This is built around </w:t>
      </w:r>
      <w:r>
        <w:rPr>
          <w:b/>
          <w:bCs/>
        </w:rPr>
        <w:t>Atlas’s entity and rel</w:t>
      </w:r>
      <w:r>
        <w:rPr>
          <w:b/>
          <w:bCs/>
        </w:rPr>
        <w:t>ationship</w:t>
      </w:r>
      <w:r>
        <w:t xml:space="preserve"> API calls.</w:t>
      </w:r>
    </w:p>
    <w:p w:rsidR="00C57FBD" w:rsidRDefault="00AD2F95">
      <w:pPr>
        <w:pStyle w:val="Heading3"/>
      </w:pPr>
      <w:proofErr w:type="gramStart"/>
      <w:r>
        <w:t>purview_helpers/policy_gate.py</w:t>
      </w:r>
      <w:proofErr w:type="gramEnd"/>
    </w:p>
    <w:p w:rsidR="00C57FBD" w:rsidRDefault="00AD2F95">
      <w:pPr>
        <w:pStyle w:val="ListParagraph"/>
        <w:numPr>
          <w:ilvl w:val="0"/>
          <w:numId w:val="6"/>
        </w:numPr>
      </w:pPr>
      <w:r>
        <w:t xml:space="preserve">A </w:t>
      </w:r>
      <w:r>
        <w:rPr>
          <w:b/>
          <w:bCs/>
        </w:rPr>
        <w:t>stub</w:t>
      </w:r>
      <w:r>
        <w:t xml:space="preserve"> that always “allows” (or you can flip to </w:t>
      </w:r>
      <w:proofErr w:type="spellStart"/>
      <w:r>
        <w:t>deny_writes</w:t>
      </w:r>
      <w:proofErr w:type="spellEnd"/>
      <w:r>
        <w:t xml:space="preserve"> to test).</w:t>
      </w:r>
    </w:p>
    <w:p w:rsidR="00C57FBD" w:rsidRDefault="00AD2F95">
      <w:pPr>
        <w:pStyle w:val="ListParagraph"/>
        <w:numPr>
          <w:ilvl w:val="0"/>
          <w:numId w:val="6"/>
        </w:numPr>
      </w:pPr>
      <w:r>
        <w:t xml:space="preserve">In production, plug this into the </w:t>
      </w:r>
      <w:r>
        <w:rPr>
          <w:b/>
          <w:bCs/>
        </w:rPr>
        <w:t>Microsoft Purview APIs (via Microsoft Graph)</w:t>
      </w:r>
      <w:r>
        <w:t xml:space="preserve"> to compute the </w:t>
      </w:r>
      <w:r>
        <w:rPr>
          <w:b/>
          <w:bCs/>
        </w:rPr>
        <w:t>protection scope</w:t>
      </w:r>
      <w:r>
        <w:t xml:space="preserve"> for the user and </w:t>
      </w:r>
      <w:r>
        <w:rPr>
          <w:b/>
          <w:bCs/>
        </w:rPr>
        <w:t>enforc</w:t>
      </w:r>
      <w:r>
        <w:rPr>
          <w:b/>
          <w:bCs/>
        </w:rPr>
        <w:t>e</w:t>
      </w:r>
      <w:r>
        <w:t xml:space="preserve"> DLP/label policies inline in your app. The SDK articles walk you through that pattern. </w:t>
      </w:r>
      <w:r>
        <w:rPr>
          <w:rStyle w:val="FootnoteReference"/>
        </w:rPr>
        <w:footnoteReference w:id="6"/>
      </w:r>
      <w:r>
        <w:t xml:space="preserve"> </w:t>
      </w:r>
      <w:r>
        <w:rPr>
          <w:rStyle w:val="FootnoteReference"/>
        </w:rPr>
        <w:footnoteReference w:id="7"/>
      </w:r>
    </w:p>
    <w:p w:rsidR="00C57FBD" w:rsidRDefault="00C57FBD">
      <w:pPr>
        <w:pBdr>
          <w:top w:val="single" w:sz="12" w:space="0" w:color="auto"/>
        </w:pBdr>
        <w:spacing w:after="0"/>
      </w:pPr>
    </w:p>
    <w:p w:rsidR="00C57FBD" w:rsidRDefault="00AD2F95">
      <w:pPr>
        <w:pStyle w:val="Heading2"/>
      </w:pPr>
      <w:r>
        <w:t>📝</w:t>
      </w:r>
      <w:r>
        <w:t xml:space="preserve"> Notebook highlights</w:t>
      </w:r>
    </w:p>
    <w:p w:rsidR="00C57FBD" w:rsidRDefault="00AD2F95">
      <w:pPr>
        <w:pStyle w:val="ListParagraph"/>
        <w:numPr>
          <w:ilvl w:val="0"/>
          <w:numId w:val="7"/>
        </w:numPr>
      </w:pPr>
      <w:r>
        <w:t xml:space="preserve">Uses </w:t>
      </w:r>
      <w:r>
        <w:rPr>
          <w:b/>
          <w:bCs/>
        </w:rPr>
        <w:t>Purview Catalog</w:t>
      </w:r>
      <w:r>
        <w:t xml:space="preserve"> to discover governed datasets and </w:t>
      </w:r>
      <w:r>
        <w:rPr>
          <w:b/>
          <w:bCs/>
        </w:rPr>
        <w:t>ADLS Gen2</w:t>
      </w:r>
      <w:r>
        <w:t xml:space="preserve"> through </w:t>
      </w:r>
      <w:proofErr w:type="spellStart"/>
      <w:r>
        <w:t>adlfs</w:t>
      </w:r>
      <w:proofErr w:type="spellEnd"/>
      <w:r>
        <w:t xml:space="preserve"> (</w:t>
      </w:r>
      <w:proofErr w:type="spellStart"/>
      <w:proofErr w:type="gramStart"/>
      <w:r>
        <w:t>abfss</w:t>
      </w:r>
      <w:proofErr w:type="spellEnd"/>
      <w:r>
        <w:t>:</w:t>
      </w:r>
      <w:proofErr w:type="gramEnd"/>
      <w:r>
        <w:t>//...) to read/write data.</w:t>
      </w:r>
      <w:r>
        <w:br/>
        <w:t>This aligns with the recom</w:t>
      </w:r>
      <w:r>
        <w:t xml:space="preserve">mended “scan sources → discover in Catalog → use governed paths” flow. </w:t>
      </w:r>
      <w:r>
        <w:rPr>
          <w:rStyle w:val="FootnoteReference"/>
        </w:rPr>
        <w:footnoteReference w:id="8"/>
      </w:r>
    </w:p>
    <w:p w:rsidR="00C57FBD" w:rsidRDefault="00AD2F95">
      <w:pPr>
        <w:pStyle w:val="ListParagraph"/>
        <w:numPr>
          <w:ilvl w:val="0"/>
          <w:numId w:val="7"/>
        </w:numPr>
      </w:pPr>
      <w:r>
        <w:t xml:space="preserve">Shows </w:t>
      </w:r>
      <w:r>
        <w:rPr>
          <w:b/>
          <w:bCs/>
        </w:rPr>
        <w:t>custom lineage</w:t>
      </w:r>
      <w:r>
        <w:t xml:space="preserve"> for Python jobs; if you add </w:t>
      </w:r>
      <w:r>
        <w:rPr>
          <w:b/>
          <w:bCs/>
        </w:rPr>
        <w:t>ADF/Synapse</w:t>
      </w:r>
      <w:r>
        <w:t xml:space="preserve"> for your ETL, those pipeline runs will publish runtime lineage automatically. </w:t>
      </w:r>
      <w:r>
        <w:rPr>
          <w:rStyle w:val="FootnoteReference"/>
        </w:rPr>
        <w:footnoteReference w:id="9"/>
      </w:r>
      <w:r>
        <w:t xml:space="preserve"> </w:t>
      </w:r>
      <w:r>
        <w:rPr>
          <w:rStyle w:val="FootnoteReference"/>
        </w:rPr>
        <w:footnoteReference w:id="10"/>
      </w:r>
    </w:p>
    <w:p w:rsidR="00C57FBD" w:rsidRDefault="00AD2F95">
      <w:pPr>
        <w:pStyle w:val="ListParagraph"/>
        <w:numPr>
          <w:ilvl w:val="0"/>
          <w:numId w:val="7"/>
        </w:numPr>
      </w:pPr>
      <w:r>
        <w:t xml:space="preserve">Reminds that Purview keeps </w:t>
      </w:r>
      <w:r>
        <w:rPr>
          <w:b/>
          <w:bCs/>
        </w:rPr>
        <w:t>metadata only</w:t>
      </w:r>
      <w:r>
        <w:t xml:space="preserve">; roles there don’t grant raw data access—the underlying storage permissions still apply. </w:t>
      </w:r>
      <w:r>
        <w:rPr>
          <w:rStyle w:val="FootnoteReference"/>
        </w:rPr>
        <w:footnoteReference w:id="11"/>
      </w:r>
    </w:p>
    <w:p w:rsidR="00C57FBD" w:rsidRDefault="00C57FBD">
      <w:pPr>
        <w:pBdr>
          <w:top w:val="single" w:sz="12" w:space="0" w:color="auto"/>
        </w:pBdr>
        <w:spacing w:after="0"/>
      </w:pPr>
    </w:p>
    <w:p w:rsidR="00C57FBD" w:rsidRDefault="00AD2F95">
      <w:pPr>
        <w:pStyle w:val="Heading2"/>
      </w:pPr>
      <w:r>
        <w:lastRenderedPageBreak/>
        <w:t>✅</w:t>
      </w:r>
      <w:r>
        <w:t xml:space="preserve"> Prerequisites checklist (before running)</w:t>
      </w:r>
    </w:p>
    <w:p w:rsidR="00C57FBD" w:rsidRDefault="00AD2F95">
      <w:pPr>
        <w:pStyle w:val="ListParagraph"/>
        <w:numPr>
          <w:ilvl w:val="0"/>
          <w:numId w:val="8"/>
        </w:numPr>
      </w:pPr>
      <w:r>
        <w:t xml:space="preserve">Your storage and/or SQL sources are </w:t>
      </w:r>
      <w:r>
        <w:rPr>
          <w:b/>
          <w:bCs/>
        </w:rPr>
        <w:t>registered and scanned</w:t>
      </w:r>
      <w:r>
        <w:t xml:space="preserve"> into Purview; this populates the Data Map/Catalog (metadata only). </w:t>
      </w:r>
      <w:r>
        <w:rPr>
          <w:rStyle w:val="FootnoteReference"/>
        </w:rPr>
        <w:footnoteReference w:id="12"/>
      </w:r>
    </w:p>
    <w:p w:rsidR="00C57FBD" w:rsidRDefault="00AD2F95">
      <w:pPr>
        <w:pStyle w:val="ListParagraph"/>
        <w:numPr>
          <w:ilvl w:val="0"/>
          <w:numId w:val="8"/>
        </w:numPr>
      </w:pPr>
      <w:r>
        <w:t>The training parquet path is reachable (RBAC/ACLs).</w:t>
      </w:r>
    </w:p>
    <w:p w:rsidR="00C57FBD" w:rsidRDefault="00AD2F95">
      <w:pPr>
        <w:pStyle w:val="ListParagraph"/>
        <w:numPr>
          <w:ilvl w:val="0"/>
          <w:numId w:val="8"/>
        </w:numPr>
      </w:pPr>
      <w:r>
        <w:t xml:space="preserve">Your identity can call the </w:t>
      </w:r>
      <w:r>
        <w:rPr>
          <w:b/>
          <w:bCs/>
        </w:rPr>
        <w:t>Atlas</w:t>
      </w:r>
      <w:r>
        <w:t xml:space="preserve"> endpoints for entity/relationship creation.</w:t>
      </w:r>
    </w:p>
    <w:p w:rsidR="00C57FBD" w:rsidRDefault="00C57FBD">
      <w:pPr>
        <w:pBdr>
          <w:top w:val="single" w:sz="12" w:space="0" w:color="auto"/>
        </w:pBdr>
        <w:spacing w:after="0"/>
      </w:pPr>
    </w:p>
    <w:p w:rsidR="00C57FBD" w:rsidRDefault="00AD2F95">
      <w:pPr>
        <w:pStyle w:val="Heading2"/>
      </w:pPr>
      <w:r>
        <w:t>🧭</w:t>
      </w:r>
      <w:r>
        <w:t xml:space="preserve"> Where to go next</w:t>
      </w:r>
    </w:p>
    <w:p w:rsidR="00C57FBD" w:rsidRDefault="00AD2F95">
      <w:pPr>
        <w:pStyle w:val="ListParagraph"/>
        <w:numPr>
          <w:ilvl w:val="0"/>
          <w:numId w:val="9"/>
        </w:numPr>
      </w:pPr>
      <w:r>
        <w:rPr>
          <w:b/>
          <w:bCs/>
        </w:rPr>
        <w:t>Auto‑lineage for pipelines</w:t>
      </w:r>
      <w:r>
        <w:t xml:space="preserve">: Connect </w:t>
      </w:r>
      <w:r>
        <w:t xml:space="preserve">your ADF/Synapse workspace to Purview and run pipelines with </w:t>
      </w:r>
      <w:r>
        <w:rPr>
          <w:b/>
          <w:bCs/>
        </w:rPr>
        <w:t>Copy/Data Flow</w:t>
      </w:r>
      <w:r>
        <w:t xml:space="preserve"> to see lineage appear without custom code. </w:t>
      </w:r>
      <w:r>
        <w:rPr>
          <w:rStyle w:val="FootnoteReference"/>
        </w:rPr>
        <w:footnoteReference w:id="13"/>
      </w:r>
      <w:r>
        <w:t xml:space="preserve"> </w:t>
      </w:r>
      <w:r>
        <w:rPr>
          <w:rStyle w:val="FootnoteReference"/>
        </w:rPr>
        <w:footnoteReference w:id="14"/>
      </w:r>
    </w:p>
    <w:p w:rsidR="00C57FBD" w:rsidRDefault="00AD2F95">
      <w:pPr>
        <w:pStyle w:val="ListParagraph"/>
        <w:numPr>
          <w:ilvl w:val="0"/>
          <w:numId w:val="9"/>
        </w:numPr>
      </w:pPr>
      <w:r>
        <w:rPr>
          <w:b/>
          <w:bCs/>
        </w:rPr>
        <w:t>Make apps policy‑aware</w:t>
      </w:r>
      <w:r>
        <w:t xml:space="preserve">: Integrate the </w:t>
      </w:r>
      <w:r>
        <w:rPr>
          <w:b/>
          <w:bCs/>
        </w:rPr>
        <w:t>Purview APIs via Graph</w:t>
      </w:r>
      <w:r>
        <w:t xml:space="preserve"> so your in‑house tools or batch jobs evaluate DLP/label rules and </w:t>
      </w:r>
      <w:r>
        <w:rPr>
          <w:b/>
          <w:bCs/>
        </w:rPr>
        <w:t>block/</w:t>
      </w:r>
      <w:r>
        <w:rPr>
          <w:b/>
          <w:bCs/>
        </w:rPr>
        <w:t>warn</w:t>
      </w:r>
      <w:r>
        <w:t xml:space="preserve"> when needed. </w:t>
      </w:r>
      <w:r>
        <w:rPr>
          <w:rStyle w:val="FootnoteReference"/>
        </w:rPr>
        <w:footnoteReference w:id="15"/>
      </w:r>
      <w:r>
        <w:t xml:space="preserve"> </w:t>
      </w:r>
      <w:r>
        <w:rPr>
          <w:rStyle w:val="FootnoteReference"/>
        </w:rPr>
        <w:footnoteReference w:id="16"/>
      </w:r>
    </w:p>
    <w:p w:rsidR="00C57FBD" w:rsidRDefault="00AD2F95">
      <w:pPr>
        <w:pStyle w:val="ListParagraph"/>
        <w:numPr>
          <w:ilvl w:val="0"/>
          <w:numId w:val="9"/>
        </w:numPr>
      </w:pPr>
      <w:r>
        <w:rPr>
          <w:b/>
          <w:bCs/>
        </w:rPr>
        <w:t>Fabric or Azure ML</w:t>
      </w:r>
      <w:r>
        <w:t xml:space="preserve">: If you later build with Microsoft Fabric or Azure ML, Purview can pull in metadata/lineage from those platforms as well (AML is auto‑push, preview). </w:t>
      </w:r>
      <w:r>
        <w:rPr>
          <w:rStyle w:val="FootnoteReference"/>
        </w:rPr>
        <w:footnoteReference w:id="17"/>
      </w:r>
    </w:p>
    <w:p w:rsidR="00C57FBD" w:rsidRDefault="00C57FBD">
      <w:pPr>
        <w:pBdr>
          <w:top w:val="single" w:sz="12" w:space="0" w:color="auto"/>
        </w:pBdr>
        <w:spacing w:after="0"/>
      </w:pPr>
    </w:p>
    <w:sectPr w:rsidR="00C57FB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2F95" w:rsidRDefault="00AD2F95">
      <w:pPr>
        <w:spacing w:after="0" w:line="240" w:lineRule="auto"/>
      </w:pPr>
      <w:r>
        <w:separator/>
      </w:r>
    </w:p>
  </w:endnote>
  <w:endnote w:type="continuationSeparator" w:id="0">
    <w:p w:rsidR="00AD2F95" w:rsidRDefault="00AD2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2F95" w:rsidRDefault="00AD2F95">
      <w:pPr>
        <w:spacing w:after="0" w:line="240" w:lineRule="auto"/>
      </w:pPr>
      <w:r>
        <w:separator/>
      </w:r>
    </w:p>
  </w:footnote>
  <w:footnote w:type="continuationSeparator" w:id="0">
    <w:p w:rsidR="00AD2F95" w:rsidRDefault="00AD2F95">
      <w:pPr>
        <w:spacing w:after="0" w:line="240" w:lineRule="auto"/>
      </w:pPr>
      <w:r>
        <w:continuationSeparator/>
      </w:r>
    </w:p>
  </w:footnote>
  <w:footnote w:id="1">
    <w:p w:rsidR="00C57FBD" w:rsidRDefault="00AD2F95">
      <w:r>
        <w:rPr>
          <w:rStyle w:val="FootnoteReference"/>
        </w:rPr>
        <w:footnoteRef/>
      </w:r>
      <w:hyperlink r:id="rId1" w:history="1">
        <w:r>
          <w:rPr>
            <w:rStyle w:val="Hyperlink"/>
          </w:rPr>
          <w:t>https://ammblog.azurewebsites.net/2022/04/19/azure-purview-is-now-microsoft-purview/</w:t>
        </w:r>
      </w:hyperlink>
    </w:p>
  </w:footnote>
  <w:footnote w:id="2">
    <w:p w:rsidR="00C57FBD" w:rsidRDefault="00AD2F95">
      <w:r>
        <w:rPr>
          <w:rStyle w:val="FootnoteReference"/>
        </w:rPr>
        <w:footnoteRef/>
      </w:r>
      <w:hyperlink r:id="rId2" w:history="1">
        <w:r>
          <w:rPr>
            <w:rStyle w:val="Hyperlink"/>
          </w:rPr>
          <w:t>https://learn.microsoft.com/en-us/fabric/gove</w:t>
        </w:r>
        <w:r>
          <w:rPr>
            <w:rStyle w:val="Hyperlink"/>
          </w:rPr>
          <w:t>rnance/microsoft-purview-fabric</w:t>
        </w:r>
      </w:hyperlink>
    </w:p>
  </w:footnote>
  <w:footnote w:id="3">
    <w:p w:rsidR="00C57FBD" w:rsidRDefault="00AD2F95">
      <w:r>
        <w:rPr>
          <w:rStyle w:val="FootnoteReference"/>
        </w:rPr>
        <w:footnoteRef/>
      </w:r>
      <w:hyperlink r:id="rId3" w:history="1">
        <w:r>
          <w:rPr>
            <w:rStyle w:val="Hyperlink"/>
          </w:rPr>
          <w:t>https://learn.microsoft.com/en-us/purview/unified-catalog-data-quality-fabric-lakehouse</w:t>
        </w:r>
      </w:hyperlink>
    </w:p>
  </w:footnote>
  <w:footnote w:id="4">
    <w:p w:rsidR="00C57FBD" w:rsidRDefault="00AD2F95">
      <w:r>
        <w:rPr>
          <w:rStyle w:val="FootnoteReference"/>
        </w:rPr>
        <w:footnoteRef/>
      </w:r>
      <w:hyperlink r:id="rId4" w:history="1">
        <w:r>
          <w:rPr>
            <w:rStyle w:val="Hyperlink"/>
          </w:rPr>
          <w:t>https://ammblog.azurewebsites.net/2022/04/19/azure-purview-is-now-microsoft-purview/</w:t>
        </w:r>
      </w:hyperlink>
    </w:p>
  </w:footnote>
  <w:footnote w:id="5">
    <w:p w:rsidR="00C57FBD" w:rsidRDefault="00AD2F95">
      <w:r>
        <w:rPr>
          <w:rStyle w:val="FootnoteReference"/>
        </w:rPr>
        <w:footnoteRef/>
      </w:r>
      <w:hyperlink r:id="rId5" w:history="1">
        <w:r>
          <w:rPr>
            <w:rStyle w:val="Hyperlink"/>
          </w:rPr>
          <w:t>https://ammblog.azurewebsites.net/2022/04/19/azure-purview-is-now-microsoft-purview/</w:t>
        </w:r>
      </w:hyperlink>
    </w:p>
  </w:footnote>
  <w:footnote w:id="6">
    <w:p w:rsidR="00C57FBD" w:rsidRDefault="00AD2F95">
      <w:r>
        <w:rPr>
          <w:rStyle w:val="FootnoteReference"/>
        </w:rPr>
        <w:footnoteRef/>
      </w:r>
      <w:hyperlink r:id="rId6" w:history="1">
        <w:r>
          <w:rPr>
            <w:rStyle w:val="Hyperlink"/>
          </w:rPr>
          <w:t>https://learn.microsoft.com/en-us/purview/purview-security</w:t>
        </w:r>
      </w:hyperlink>
    </w:p>
  </w:footnote>
  <w:footnote w:id="7">
    <w:p w:rsidR="00C57FBD" w:rsidRDefault="00AD2F95">
      <w:r>
        <w:rPr>
          <w:rStyle w:val="FootnoteReference"/>
        </w:rPr>
        <w:footnoteRef/>
      </w:r>
      <w:hyperlink r:id="rId7" w:history="1">
        <w:r>
          <w:rPr>
            <w:rStyle w:val="Hyperlink"/>
          </w:rPr>
          <w:t>https://learn.microsoft.com/en-us/purview/manage-data-governance</w:t>
        </w:r>
      </w:hyperlink>
    </w:p>
  </w:footnote>
  <w:footnote w:id="8">
    <w:p w:rsidR="00C57FBD" w:rsidRDefault="00AD2F95">
      <w:r>
        <w:rPr>
          <w:rStyle w:val="FootnoteReference"/>
        </w:rPr>
        <w:footnoteRef/>
      </w:r>
      <w:hyperlink r:id="rId8" w:history="1">
        <w:r>
          <w:rPr>
            <w:rStyle w:val="Hyperlink"/>
          </w:rPr>
          <w:t>https://am</w:t>
        </w:r>
        <w:r>
          <w:rPr>
            <w:rStyle w:val="Hyperlink"/>
          </w:rPr>
          <w:t>mblog.azurewebsites.net/2022/04/19/azure-purview-is-now-microsoft-purview/</w:t>
        </w:r>
      </w:hyperlink>
    </w:p>
  </w:footnote>
  <w:footnote w:id="9">
    <w:p w:rsidR="00C57FBD" w:rsidRDefault="00AD2F95">
      <w:r>
        <w:rPr>
          <w:rStyle w:val="FootnoteReference"/>
        </w:rPr>
        <w:footnoteRef/>
      </w:r>
      <w:hyperlink r:id="rId9" w:history="1">
        <w:r>
          <w:rPr>
            <w:rStyle w:val="Hyperlink"/>
          </w:rPr>
          <w:t>https://learn.microsoft.com/en-us/fabric/governance/microsoft-purview-fabric</w:t>
        </w:r>
      </w:hyperlink>
    </w:p>
  </w:footnote>
  <w:footnote w:id="10">
    <w:p w:rsidR="00C57FBD" w:rsidRDefault="00AD2F95">
      <w:r>
        <w:rPr>
          <w:rStyle w:val="FootnoteReference"/>
        </w:rPr>
        <w:footnoteRef/>
      </w:r>
      <w:hyperlink r:id="rId10" w:history="1">
        <w:r>
          <w:rPr>
            <w:rStyle w:val="Hyperlink"/>
          </w:rPr>
          <w:t>https://learn.microsoft.com/en-us/purview/unified-catalog-data-quality-fabric-lakehouse</w:t>
        </w:r>
      </w:hyperlink>
    </w:p>
  </w:footnote>
  <w:footnote w:id="11">
    <w:p w:rsidR="00C57FBD" w:rsidRDefault="00AD2F95">
      <w:r>
        <w:rPr>
          <w:rStyle w:val="FootnoteReference"/>
        </w:rPr>
        <w:footnoteRef/>
      </w:r>
      <w:hyperlink r:id="rId11" w:history="1">
        <w:r>
          <w:rPr>
            <w:rStyle w:val="Hyperlink"/>
          </w:rPr>
          <w:t>https://ammblog.azurewebsites.net/2022/04/19/azure-purview-is-now-microsoft-purview/</w:t>
        </w:r>
      </w:hyperlink>
    </w:p>
  </w:footnote>
  <w:footnote w:id="12">
    <w:p w:rsidR="00C57FBD" w:rsidRDefault="00AD2F95">
      <w:r>
        <w:rPr>
          <w:rStyle w:val="FootnoteReference"/>
        </w:rPr>
        <w:footnoteRef/>
      </w:r>
      <w:hyperlink r:id="rId12" w:history="1">
        <w:r>
          <w:rPr>
            <w:rStyle w:val="Hyperlink"/>
          </w:rPr>
          <w:t>https://ammblog.azurewebsites.net/2022/0</w:t>
        </w:r>
        <w:r>
          <w:rPr>
            <w:rStyle w:val="Hyperlink"/>
          </w:rPr>
          <w:t>4/19/azure-purview-is-now-microsoft-purview/</w:t>
        </w:r>
      </w:hyperlink>
    </w:p>
  </w:footnote>
  <w:footnote w:id="13">
    <w:p w:rsidR="00C57FBD" w:rsidRDefault="00AD2F95">
      <w:r>
        <w:rPr>
          <w:rStyle w:val="FootnoteReference"/>
        </w:rPr>
        <w:footnoteRef/>
      </w:r>
      <w:hyperlink r:id="rId13" w:history="1">
        <w:r>
          <w:rPr>
            <w:rStyle w:val="Hyperlink"/>
          </w:rPr>
          <w:t>https://learn.microsoft.com/en-us/fabric/governance/microsoft-purview-fabric</w:t>
        </w:r>
      </w:hyperlink>
    </w:p>
  </w:footnote>
  <w:footnote w:id="14">
    <w:p w:rsidR="00C57FBD" w:rsidRDefault="00AD2F95">
      <w:r>
        <w:rPr>
          <w:rStyle w:val="FootnoteReference"/>
        </w:rPr>
        <w:footnoteRef/>
      </w:r>
      <w:hyperlink r:id="rId14" w:history="1">
        <w:r>
          <w:rPr>
            <w:rStyle w:val="Hyperlink"/>
          </w:rPr>
          <w:t>https://learn.microsoft.com/en-us/purview/unified-catalog-data-quality-fabric-lakehouse</w:t>
        </w:r>
      </w:hyperlink>
    </w:p>
  </w:footnote>
  <w:footnote w:id="15">
    <w:p w:rsidR="00C57FBD" w:rsidRDefault="00AD2F95">
      <w:r>
        <w:rPr>
          <w:rStyle w:val="FootnoteReference"/>
        </w:rPr>
        <w:footnoteRef/>
      </w:r>
      <w:hyperlink r:id="rId15" w:history="1">
        <w:r>
          <w:rPr>
            <w:rStyle w:val="Hyperlink"/>
          </w:rPr>
          <w:t>https://learn.microsoft.com</w:t>
        </w:r>
        <w:r>
          <w:rPr>
            <w:rStyle w:val="Hyperlink"/>
          </w:rPr>
          <w:t>/en-us/purview/purview-security</w:t>
        </w:r>
      </w:hyperlink>
    </w:p>
  </w:footnote>
  <w:footnote w:id="16">
    <w:p w:rsidR="00C57FBD" w:rsidRDefault="00AD2F95">
      <w:r>
        <w:rPr>
          <w:rStyle w:val="FootnoteReference"/>
        </w:rPr>
        <w:footnoteRef/>
      </w:r>
      <w:hyperlink r:id="rId16" w:history="1">
        <w:r>
          <w:rPr>
            <w:rStyle w:val="Hyperlink"/>
          </w:rPr>
          <w:t>https://learn.microsoft.com/en-us/purview/manage-data-governance</w:t>
        </w:r>
      </w:hyperlink>
    </w:p>
  </w:footnote>
  <w:footnote w:id="17">
    <w:p w:rsidR="00C57FBD" w:rsidRDefault="00AD2F95">
      <w:bookmarkStart w:id="0" w:name="_GoBack"/>
      <w:bookmarkEnd w:id="0"/>
      <w:r>
        <w:rPr>
          <w:rStyle w:val="FootnoteReference"/>
        </w:rPr>
        <w:footnoteRef/>
      </w:r>
      <w:hyperlink r:id="rId17" w:history="1">
        <w:r>
          <w:rPr>
            <w:rStyle w:val="Hyperlink"/>
          </w:rPr>
          <w:t>https://learn.microsoft.com/en-us/purview/unified-catalog-reports-classic-glossary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77D88"/>
    <w:multiLevelType w:val="hybridMultilevel"/>
    <w:tmpl w:val="56A43518"/>
    <w:lvl w:ilvl="0" w:tplc="393E800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F581B3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320339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728031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38E04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F2ABDB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89EE02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3047EF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0A0593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06521C51"/>
    <w:multiLevelType w:val="hybridMultilevel"/>
    <w:tmpl w:val="FC9A6C1E"/>
    <w:lvl w:ilvl="0" w:tplc="38C8B51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91E57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43CE67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202E76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5EC9E6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2169F4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524472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C18C06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E8A63E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0B1600BF"/>
    <w:multiLevelType w:val="hybridMultilevel"/>
    <w:tmpl w:val="971C781C"/>
    <w:lvl w:ilvl="0" w:tplc="25B2732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F9EED4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9266BD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FE21D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C46D4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F10D0E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DE6F14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10E9B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F56A61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3BFD127C"/>
    <w:multiLevelType w:val="hybridMultilevel"/>
    <w:tmpl w:val="C3ECB8D8"/>
    <w:lvl w:ilvl="0" w:tplc="D24654BC">
      <w:start w:val="1"/>
      <w:numFmt w:val="bullet"/>
      <w:lvlText w:val="●"/>
      <w:lvlJc w:val="left"/>
      <w:pPr>
        <w:ind w:left="720" w:hanging="360"/>
      </w:pPr>
    </w:lvl>
    <w:lvl w:ilvl="1" w:tplc="17D0E81E">
      <w:start w:val="1"/>
      <w:numFmt w:val="bullet"/>
      <w:lvlText w:val="○"/>
      <w:lvlJc w:val="left"/>
      <w:pPr>
        <w:ind w:left="1440" w:hanging="360"/>
      </w:pPr>
    </w:lvl>
    <w:lvl w:ilvl="2" w:tplc="6D62A30C">
      <w:start w:val="1"/>
      <w:numFmt w:val="bullet"/>
      <w:lvlText w:val="■"/>
      <w:lvlJc w:val="left"/>
      <w:pPr>
        <w:ind w:left="2160" w:hanging="360"/>
      </w:pPr>
    </w:lvl>
    <w:lvl w:ilvl="3" w:tplc="7AE4F11E">
      <w:start w:val="1"/>
      <w:numFmt w:val="bullet"/>
      <w:lvlText w:val="●"/>
      <w:lvlJc w:val="left"/>
      <w:pPr>
        <w:ind w:left="2880" w:hanging="360"/>
      </w:pPr>
    </w:lvl>
    <w:lvl w:ilvl="4" w:tplc="BEE4E404">
      <w:start w:val="1"/>
      <w:numFmt w:val="bullet"/>
      <w:lvlText w:val="○"/>
      <w:lvlJc w:val="left"/>
      <w:pPr>
        <w:ind w:left="3600" w:hanging="360"/>
      </w:pPr>
    </w:lvl>
    <w:lvl w:ilvl="5" w:tplc="0FF0DADE">
      <w:start w:val="1"/>
      <w:numFmt w:val="bullet"/>
      <w:lvlText w:val="■"/>
      <w:lvlJc w:val="left"/>
      <w:pPr>
        <w:ind w:left="4320" w:hanging="360"/>
      </w:pPr>
    </w:lvl>
    <w:lvl w:ilvl="6" w:tplc="2E385ED4">
      <w:start w:val="1"/>
      <w:numFmt w:val="bullet"/>
      <w:lvlText w:val="●"/>
      <w:lvlJc w:val="left"/>
      <w:pPr>
        <w:ind w:left="5040" w:hanging="360"/>
      </w:pPr>
    </w:lvl>
    <w:lvl w:ilvl="7" w:tplc="5862425E">
      <w:start w:val="1"/>
      <w:numFmt w:val="bullet"/>
      <w:lvlText w:val="●"/>
      <w:lvlJc w:val="left"/>
      <w:pPr>
        <w:ind w:left="5760" w:hanging="360"/>
      </w:pPr>
    </w:lvl>
    <w:lvl w:ilvl="8" w:tplc="82463F12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5A4C4C76"/>
    <w:multiLevelType w:val="hybridMultilevel"/>
    <w:tmpl w:val="15DA987A"/>
    <w:lvl w:ilvl="0" w:tplc="FC2AA26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2F6AE2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25273C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FD8DE6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D5C525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9869BB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05E7D8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864F19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D24875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73CE76B2"/>
    <w:multiLevelType w:val="hybridMultilevel"/>
    <w:tmpl w:val="AE6292BC"/>
    <w:lvl w:ilvl="0" w:tplc="A44EBAE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DFA32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37E370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98CBE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2C6760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9401DE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4381F7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4DC4B3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7DCCB9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7B605DE4"/>
    <w:multiLevelType w:val="hybridMultilevel"/>
    <w:tmpl w:val="9F72627A"/>
    <w:lvl w:ilvl="0" w:tplc="3B161292">
      <w:start w:val="1"/>
      <w:numFmt w:val="decimal"/>
      <w:lvlText w:val="%1."/>
      <w:lvlJc w:val="left"/>
      <w:pPr>
        <w:ind w:left="720" w:hanging="360"/>
      </w:pPr>
    </w:lvl>
    <w:lvl w:ilvl="1" w:tplc="D096A2D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FE822E4">
      <w:start w:val="1"/>
      <w:numFmt w:val="lowerRoman"/>
      <w:lvlText w:val="%3."/>
      <w:lvlJc w:val="right"/>
      <w:pPr>
        <w:ind w:left="2160" w:hanging="180"/>
      </w:pPr>
    </w:lvl>
    <w:lvl w:ilvl="3" w:tplc="FB2A2D3A">
      <w:start w:val="1"/>
      <w:numFmt w:val="decimal"/>
      <w:lvlText w:val="%4."/>
      <w:lvlJc w:val="left"/>
      <w:pPr>
        <w:ind w:left="2880" w:hanging="360"/>
      </w:pPr>
    </w:lvl>
    <w:lvl w:ilvl="4" w:tplc="86C6F504">
      <w:start w:val="1"/>
      <w:numFmt w:val="lowerLetter"/>
      <w:lvlText w:val="%5."/>
      <w:lvlJc w:val="left"/>
      <w:pPr>
        <w:ind w:left="3600" w:hanging="360"/>
      </w:pPr>
    </w:lvl>
    <w:lvl w:ilvl="5" w:tplc="4546E2F6">
      <w:start w:val="1"/>
      <w:numFmt w:val="lowerRoman"/>
      <w:lvlText w:val="%6."/>
      <w:lvlJc w:val="right"/>
      <w:pPr>
        <w:ind w:left="4320" w:hanging="180"/>
      </w:pPr>
    </w:lvl>
    <w:lvl w:ilvl="6" w:tplc="91DACFB8">
      <w:start w:val="1"/>
      <w:numFmt w:val="decimal"/>
      <w:lvlText w:val="%7."/>
      <w:lvlJc w:val="left"/>
      <w:pPr>
        <w:ind w:left="5040" w:hanging="360"/>
      </w:pPr>
    </w:lvl>
    <w:lvl w:ilvl="7" w:tplc="7E88B8D4">
      <w:start w:val="1"/>
      <w:numFmt w:val="lowerLetter"/>
      <w:lvlText w:val="%8."/>
      <w:lvlJc w:val="left"/>
      <w:pPr>
        <w:ind w:left="5760" w:hanging="360"/>
      </w:pPr>
    </w:lvl>
    <w:lvl w:ilvl="8" w:tplc="2D043676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C9C4EBC"/>
    <w:multiLevelType w:val="hybridMultilevel"/>
    <w:tmpl w:val="6F3228DE"/>
    <w:lvl w:ilvl="0" w:tplc="0FAC917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98A180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EC26C5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FCA323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17A911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2F072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398403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05CFE5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C82F69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7CF7737F"/>
    <w:multiLevelType w:val="hybridMultilevel"/>
    <w:tmpl w:val="2C00746A"/>
    <w:lvl w:ilvl="0" w:tplc="7E6C6F2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ECABC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5F0EAA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99476C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A5ACD2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B1C50A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342D0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800847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654CC6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3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6"/>
  </w:num>
  <w:num w:numId="5">
    <w:abstractNumId w:val="4"/>
  </w:num>
  <w:num w:numId="6">
    <w:abstractNumId w:val="5"/>
  </w:num>
  <w:num w:numId="7">
    <w:abstractNumId w:val="8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FBD"/>
    <w:rsid w:val="001E39E7"/>
    <w:rsid w:val="00AD2F95"/>
    <w:rsid w:val="00C57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9BF1418-563D-43F5-BA26-D04316750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blob:https://m365.cloud.microsoft/684bca2c-2655-4a64-bc55-bf013bbcba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ammblog.azurewebsites.net/2022/04/19/azure-purview-is-now-microsoft-purview/" TargetMode="External"/><Relationship Id="rId13" Type="http://schemas.openxmlformats.org/officeDocument/2006/relationships/hyperlink" Target="https://learn.microsoft.com/en-us/fabric/governance/microsoft-purview-fabric" TargetMode="External"/><Relationship Id="rId3" Type="http://schemas.openxmlformats.org/officeDocument/2006/relationships/hyperlink" Target="https://learn.microsoft.com/en-us/purview/unified-catalog-data-quality-fabric-lakehouse" TargetMode="External"/><Relationship Id="rId7" Type="http://schemas.openxmlformats.org/officeDocument/2006/relationships/hyperlink" Target="https://learn.microsoft.com/en-us/purview/manage-data-governance" TargetMode="External"/><Relationship Id="rId12" Type="http://schemas.openxmlformats.org/officeDocument/2006/relationships/hyperlink" Target="https://ammblog.azurewebsites.net/2022/04/19/azure-purview-is-now-microsoft-purview/" TargetMode="External"/><Relationship Id="rId17" Type="http://schemas.openxmlformats.org/officeDocument/2006/relationships/hyperlink" Target="https://learn.microsoft.com/en-us/purview/unified-catalog-reports-classic-glossary" TargetMode="External"/><Relationship Id="rId2" Type="http://schemas.openxmlformats.org/officeDocument/2006/relationships/hyperlink" Target="https://learn.microsoft.com/en-us/fabric/governance/microsoft-purview-fabric" TargetMode="External"/><Relationship Id="rId16" Type="http://schemas.openxmlformats.org/officeDocument/2006/relationships/hyperlink" Target="https://learn.microsoft.com/en-us/purview/manage-data-governance" TargetMode="External"/><Relationship Id="rId1" Type="http://schemas.openxmlformats.org/officeDocument/2006/relationships/hyperlink" Target="https://ammblog.azurewebsites.net/2022/04/19/azure-purview-is-now-microsoft-purview/" TargetMode="External"/><Relationship Id="rId6" Type="http://schemas.openxmlformats.org/officeDocument/2006/relationships/hyperlink" Target="https://learn.microsoft.com/en-us/purview/purview-security" TargetMode="External"/><Relationship Id="rId11" Type="http://schemas.openxmlformats.org/officeDocument/2006/relationships/hyperlink" Target="https://ammblog.azurewebsites.net/2022/04/19/azure-purview-is-now-microsoft-purview/" TargetMode="External"/><Relationship Id="rId5" Type="http://schemas.openxmlformats.org/officeDocument/2006/relationships/hyperlink" Target="https://ammblog.azurewebsites.net/2022/04/19/azure-purview-is-now-microsoft-purview/" TargetMode="External"/><Relationship Id="rId15" Type="http://schemas.openxmlformats.org/officeDocument/2006/relationships/hyperlink" Target="https://learn.microsoft.com/en-us/purview/purview-security" TargetMode="External"/><Relationship Id="rId10" Type="http://schemas.openxmlformats.org/officeDocument/2006/relationships/hyperlink" Target="https://learn.microsoft.com/en-us/purview/unified-catalog-data-quality-fabric-lakehouse" TargetMode="External"/><Relationship Id="rId4" Type="http://schemas.openxmlformats.org/officeDocument/2006/relationships/hyperlink" Target="https://ammblog.azurewebsites.net/2022/04/19/azure-purview-is-now-microsoft-purview/" TargetMode="External"/><Relationship Id="rId9" Type="http://schemas.openxmlformats.org/officeDocument/2006/relationships/hyperlink" Target="https://learn.microsoft.com/en-us/fabric/governance/microsoft-purview-fabric" TargetMode="External"/><Relationship Id="rId14" Type="http://schemas.openxmlformats.org/officeDocument/2006/relationships/hyperlink" Target="https://learn.microsoft.com/en-us/purview/unified-catalog-data-quality-fabric-lakehou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725</Words>
  <Characters>4137</Characters>
  <Application>Microsoft Office Word</Application>
  <DocSecurity>0</DocSecurity>
  <Lines>34</Lines>
  <Paragraphs>9</Paragraphs>
  <ScaleCrop>false</ScaleCrop>
  <Company/>
  <LinksUpToDate>false</LinksUpToDate>
  <CharactersWithSpaces>4853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2026-02-27T09:10:00Z</dcterms:created>
  <dcterms:modified xsi:type="dcterms:W3CDTF">2026-02-27T09:13:00Z</dcterms:modified>
</cp:coreProperties>
</file>