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D05" w:rsidRDefault="00E40ACA">
      <w:r>
        <w:t xml:space="preserve">Below is a practical, ML‑engineer‑focused guide to </w:t>
      </w:r>
      <w:r>
        <w:rPr>
          <w:b/>
          <w:bCs/>
        </w:rPr>
        <w:t>using Microsoft Purview with Azure Machine Learning (Azure ML)</w:t>
      </w:r>
      <w:r>
        <w:t xml:space="preserve">—what you can do, how to set it up, and how to make it part of your day‑to‑day </w:t>
      </w:r>
      <w:proofErr w:type="spellStart"/>
      <w:r>
        <w:t>MLOps</w:t>
      </w:r>
      <w:proofErr w:type="spellEnd"/>
      <w:r>
        <w:t xml:space="preserve"> workflow.</w:t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1) Why ML engineers should care about Purview (with Azure ML)</w:t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t>Auto‑catalog your ML estate</w:t>
      </w:r>
      <w:r>
        <w:t xml:space="preserve">: When you register an </w:t>
      </w:r>
      <w:r>
        <w:rPr>
          <w:b/>
          <w:bCs/>
        </w:rPr>
        <w:t>Azure ML workspace</w:t>
      </w:r>
      <w:r>
        <w:t xml:space="preserve"> in Purview, metadata for </w:t>
      </w:r>
      <w:r>
        <w:rPr>
          <w:b/>
          <w:bCs/>
        </w:rPr>
        <w:t>workspaces, datasets, jobs, and models</w:t>
      </w:r>
      <w:r>
        <w:t xml:space="preserve"> is pushed </w:t>
      </w:r>
      <w:r>
        <w:rPr>
          <w:b/>
          <w:bCs/>
        </w:rPr>
        <w:t>automatically (daily)</w:t>
      </w:r>
      <w:r>
        <w:t>—you don’t run scans manually.</w:t>
      </w:r>
      <w:r>
        <w:t xml:space="preserve"> </w:t>
      </w:r>
      <w:r>
        <w:rPr>
          <w:i/>
          <w:iCs/>
        </w:rPr>
        <w:t>(Preview)</w:t>
      </w:r>
      <w:r>
        <w:t xml:space="preserve"> </w:t>
      </w:r>
      <w:r>
        <w:rPr>
          <w:rStyle w:val="FootnoteReference"/>
        </w:rPr>
        <w:footnoteReference w:id="1"/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t>Search &amp; trust your data</w:t>
      </w:r>
      <w:r>
        <w:t xml:space="preserve">: Purview’s </w:t>
      </w:r>
      <w:r>
        <w:rPr>
          <w:b/>
          <w:bCs/>
        </w:rPr>
        <w:t>Unified Catalog</w:t>
      </w:r>
      <w:r>
        <w:t xml:space="preserve"> gives a searchable catalog backed by the </w:t>
      </w:r>
      <w:r>
        <w:rPr>
          <w:b/>
          <w:bCs/>
        </w:rPr>
        <w:t>Data Map</w:t>
      </w:r>
      <w:r>
        <w:t xml:space="preserve">, where scans and classifications create visibility and confidence without copying the underlying data. </w:t>
      </w:r>
      <w:r>
        <w:rPr>
          <w:rStyle w:val="FootnoteReference"/>
        </w:rPr>
        <w:footnoteReference w:id="2"/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t>Track end‑to‑end lineage</w:t>
      </w:r>
      <w:r>
        <w:t>: Purview st</w:t>
      </w:r>
      <w:r>
        <w:t xml:space="preserve">itches lineage from data ingestion/transforms to ML jobs and models; Azure Data Factory/Synapse pipelines push runtime lineage, and you can add </w:t>
      </w:r>
      <w:r>
        <w:rPr>
          <w:b/>
          <w:bCs/>
        </w:rPr>
        <w:t>custom lineage via REST APIs</w:t>
      </w:r>
      <w:r>
        <w:t xml:space="preserve"> for gaps.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  <w:r>
        <w:t xml:space="preserve"> </w:t>
      </w:r>
      <w:r>
        <w:rPr>
          <w:rStyle w:val="FootnoteReference"/>
        </w:rPr>
        <w:footnoteReference w:id="5"/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t>Label and protect sensitive training data</w:t>
      </w:r>
      <w:r>
        <w:t xml:space="preserve">: Apply </w:t>
      </w:r>
      <w:r>
        <w:rPr>
          <w:b/>
          <w:bCs/>
        </w:rPr>
        <w:t>sensitivity labels</w:t>
      </w:r>
      <w:r>
        <w:t xml:space="preserve"> and </w:t>
      </w:r>
      <w:r>
        <w:rPr>
          <w:b/>
          <w:bCs/>
        </w:rPr>
        <w:t>classifications</w:t>
      </w:r>
      <w:r>
        <w:t xml:space="preserve"> to assets in the Data Map to aid discovery and drive policy; labels can also back </w:t>
      </w:r>
      <w:r>
        <w:rPr>
          <w:b/>
          <w:bCs/>
        </w:rPr>
        <w:t>Protection policies (preview)</w:t>
      </w:r>
      <w:r>
        <w:t xml:space="preserve"> to restrict access to labeled data in Azure SQL/Storage/Fabric.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t>Govern features as first‑class assets</w:t>
      </w:r>
      <w:r>
        <w:t xml:space="preserve">: Azure ML </w:t>
      </w:r>
      <w:r>
        <w:rPr>
          <w:b/>
          <w:bCs/>
        </w:rPr>
        <w:t>manag</w:t>
      </w:r>
      <w:r>
        <w:rPr>
          <w:b/>
          <w:bCs/>
        </w:rPr>
        <w:t>ed Feature Store</w:t>
      </w:r>
      <w:r>
        <w:t xml:space="preserve"> persists features in ADLS Gen2—register those stores/containers in Purview, classify/label them, and publish as curated data products for reuse.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</w:p>
    <w:p w:rsidR="00D10D05" w:rsidRDefault="00E40AC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Complement Responsible AI</w:t>
      </w:r>
      <w:r>
        <w:t xml:space="preserve">: Use Azure ML’s </w:t>
      </w:r>
      <w:r>
        <w:rPr>
          <w:b/>
          <w:bCs/>
        </w:rPr>
        <w:t>Responsible AI dashboard</w:t>
      </w:r>
      <w:r>
        <w:t xml:space="preserve"> to assess fairness/</w:t>
      </w:r>
      <w:proofErr w:type="spellStart"/>
      <w:r>
        <w:t>expl</w:t>
      </w:r>
      <w:r>
        <w:t>ainability</w:t>
      </w:r>
      <w:proofErr w:type="spellEnd"/>
      <w:r>
        <w:t xml:space="preserve"> and Purview for governance/lineage/policies and evidence for audits.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2) Integration architecture at a glance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0D05">
        <w:tc>
          <w:tcPr>
            <w:tcW w:w="9016" w:type="dxa"/>
            <w:vAlign w:val="center"/>
          </w:tcPr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               +-----------------------------+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     | Azure ML Workspace     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      |  -</w:t>
            </w:r>
            <w:r>
              <w:rPr>
                <w:rFonts w:ascii="Consolas" w:eastAsia="Consolas" w:hAnsi="Consolas" w:cs="Consolas"/>
              </w:rPr>
              <w:t xml:space="preserve"> Datasets / Jobs / Models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       +--------------+--------------+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                      |  (auto push, daily; preview)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                    v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+-----------------------+  +------------------------+      +----</w:t>
            </w:r>
            <w:r>
              <w:rPr>
                <w:rFonts w:ascii="Consolas" w:eastAsia="Consolas" w:hAnsi="Consolas" w:cs="Consolas"/>
              </w:rPr>
              <w:t>-------------------------+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| Data Sources for ML   |-&gt;|   Purview Data Map     |-----&gt;| Purview Unified Catalog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| (ADLS/Blob, SQL, etc.)|  | (metadata, </w:t>
            </w:r>
            <w:proofErr w:type="spellStart"/>
            <w:r>
              <w:rPr>
                <w:rFonts w:ascii="Consolas" w:eastAsia="Consolas" w:hAnsi="Consolas" w:cs="Consolas"/>
              </w:rPr>
              <w:t>classif</w:t>
            </w:r>
            <w:proofErr w:type="spellEnd"/>
            <w:r>
              <w:rPr>
                <w:rFonts w:ascii="Consolas" w:eastAsia="Consolas" w:hAnsi="Consolas" w:cs="Consolas"/>
              </w:rPr>
              <w:t xml:space="preserve">.,   |      | (search, glossary, </w:t>
            </w:r>
            <w:proofErr w:type="spellStart"/>
            <w:r>
              <w:rPr>
                <w:rFonts w:ascii="Consolas" w:eastAsia="Consolas" w:hAnsi="Consolas" w:cs="Consolas"/>
              </w:rPr>
              <w:t>curation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| scanned via IR        |  |  lineage, labels)      |      |  data health &amp; access) 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+-----------+-----------+  +-----+------------------+      +---------------+-------------+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    |                    |                          </w:t>
            </w:r>
            <w:r>
              <w:rPr>
                <w:rFonts w:ascii="Consolas" w:eastAsia="Consolas" w:hAnsi="Consolas" w:cs="Consolas"/>
              </w:rPr>
              <w:t xml:space="preserve">          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   (ADF/Synapse lineage)         |                                    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    v                    | protection policies / labels            |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Lineage events ------------&gt;</w:t>
            </w:r>
            <w:r>
              <w:rPr>
                <w:rFonts w:ascii="Consolas" w:eastAsia="Consolas" w:hAnsi="Consolas" w:cs="Consolas"/>
              </w:rPr>
              <w:t>+-----------------------------------------+</w:t>
            </w:r>
          </w:p>
        </w:tc>
      </w:tr>
    </w:tbl>
    <w:p w:rsidR="00D10D05" w:rsidRDefault="00E40ACA">
      <w:pPr>
        <w:pStyle w:val="ListParagraph"/>
        <w:numPr>
          <w:ilvl w:val="0"/>
          <w:numId w:val="3"/>
        </w:numPr>
      </w:pPr>
      <w:r>
        <w:rPr>
          <w:b/>
          <w:bCs/>
        </w:rPr>
        <w:t>Azure ML → Purview</w:t>
      </w:r>
      <w:r>
        <w:t xml:space="preserve"> uses an </w:t>
      </w:r>
      <w:r>
        <w:rPr>
          <w:i/>
          <w:iCs/>
        </w:rPr>
        <w:t>auto‑push model</w:t>
      </w:r>
      <w:r>
        <w:t xml:space="preserve"> (no manual scan; daily), and </w:t>
      </w:r>
      <w:proofErr w:type="gramStart"/>
      <w:r>
        <w:t>it’s</w:t>
      </w:r>
      <w:proofErr w:type="gramEnd"/>
      <w:r>
        <w:t xml:space="preserve"> </w:t>
      </w:r>
      <w:r>
        <w:rPr>
          <w:b/>
          <w:bCs/>
        </w:rPr>
        <w:t>preview</w:t>
      </w:r>
      <w:r>
        <w:t xml:space="preserve"> today. </w:t>
      </w:r>
      <w:r>
        <w:rPr>
          <w:rStyle w:val="FootnoteReference"/>
        </w:rPr>
        <w:footnoteReference w:id="13"/>
      </w:r>
    </w:p>
    <w:p w:rsidR="00D10D05" w:rsidRDefault="00E40ACA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Data sources</w:t>
      </w:r>
      <w:r>
        <w:t xml:space="preserve"> used by ML (ADLS/Blob/SQL…) are scanned into the </w:t>
      </w:r>
      <w:r>
        <w:rPr>
          <w:b/>
          <w:bCs/>
        </w:rPr>
        <w:t>Data Map</w:t>
      </w:r>
      <w:r>
        <w:t xml:space="preserve">, which only stores </w:t>
      </w:r>
      <w:r>
        <w:rPr>
          <w:b/>
          <w:bCs/>
        </w:rPr>
        <w:t>metadata</w:t>
      </w:r>
      <w:r>
        <w:t xml:space="preserve"> (not the data). </w:t>
      </w:r>
      <w:r>
        <w:rPr>
          <w:rStyle w:val="FootnoteReference"/>
        </w:rPr>
        <w:footnoteReference w:id="14"/>
      </w:r>
    </w:p>
    <w:p w:rsidR="00D10D05" w:rsidRDefault="00E40ACA">
      <w:pPr>
        <w:pStyle w:val="ListParagraph"/>
        <w:numPr>
          <w:ilvl w:val="0"/>
          <w:numId w:val="3"/>
        </w:numPr>
      </w:pPr>
      <w:r>
        <w:rPr>
          <w:b/>
          <w:bCs/>
        </w:rPr>
        <w:t>Lineage</w:t>
      </w:r>
      <w:r>
        <w:t xml:space="preserve"> flows from ADF/Synapse pipelines and custom hooks into Purview and appears alongside ML jobs/models.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:rsidR="00D10D05" w:rsidRDefault="00E40ACA">
      <w:pPr>
        <w:pStyle w:val="ListParagraph"/>
        <w:numPr>
          <w:ilvl w:val="0"/>
          <w:numId w:val="3"/>
        </w:numPr>
      </w:pPr>
      <w:r>
        <w:rPr>
          <w:b/>
          <w:bCs/>
        </w:rPr>
        <w:t>Protection policies (preview)</w:t>
      </w:r>
      <w:r>
        <w:t xml:space="preserve"> can restrict access to labeled assets (e.g., training tables/files) at the data plane. </w:t>
      </w:r>
      <w:r>
        <w:rPr>
          <w:rStyle w:val="FootnoteReference"/>
        </w:rPr>
        <w:footnoteReference w:id="17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3) Set‑up: Azure ML + P</w:t>
      </w:r>
      <w:r>
        <w:t>urview (step by step)</w:t>
      </w:r>
    </w:p>
    <w:p w:rsidR="00D10D05" w:rsidRDefault="00E40ACA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Prereqs</w:t>
      </w:r>
      <w:proofErr w:type="spellEnd"/>
      <w:r>
        <w:rPr>
          <w:b/>
          <w:bCs/>
        </w:rPr>
        <w:t xml:space="preserve"> &amp; roles</w:t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An active Purview account; </w:t>
      </w:r>
      <w:r>
        <w:rPr>
          <w:b/>
          <w:bCs/>
        </w:rPr>
        <w:t>Data Source Administrator + Data Reader</w:t>
      </w:r>
      <w:r>
        <w:t xml:space="preserve"> to register sources. </w:t>
      </w:r>
      <w:r>
        <w:rPr>
          <w:rStyle w:val="FootnoteReference"/>
        </w:rPr>
        <w:footnoteReference w:id="18"/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An </w:t>
      </w:r>
      <w:r>
        <w:rPr>
          <w:b/>
          <w:bCs/>
        </w:rPr>
        <w:t>Azure ML workspace</w:t>
      </w:r>
      <w:r>
        <w:t xml:space="preserve">; a user with </w:t>
      </w:r>
      <w:r>
        <w:rPr>
          <w:b/>
          <w:bCs/>
        </w:rPr>
        <w:t>Contributor</w:t>
      </w:r>
      <w:r>
        <w:t xml:space="preserve"> role in that workspace to enable auto‑push. </w:t>
      </w:r>
      <w:r>
        <w:rPr>
          <w:rStyle w:val="FootnoteReference"/>
        </w:rPr>
        <w:footnoteReference w:id="19"/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Note: AML → Purview auto‑push is </w:t>
      </w:r>
      <w:r>
        <w:rPr>
          <w:b/>
          <w:bCs/>
        </w:rPr>
        <w:t>pr</w:t>
      </w:r>
      <w:r>
        <w:rPr>
          <w:b/>
          <w:bCs/>
        </w:rPr>
        <w:t>eview</w:t>
      </w:r>
      <w:r>
        <w:t xml:space="preserve"> and doesn’t currently push metadata over </w:t>
      </w:r>
      <w:r>
        <w:rPr>
          <w:b/>
          <w:bCs/>
        </w:rPr>
        <w:t>private endpoints</w:t>
      </w:r>
      <w:r>
        <w:t xml:space="preserve">; register assets in AML for them to appear. </w:t>
      </w:r>
      <w:r>
        <w:rPr>
          <w:rStyle w:val="FootnoteReference"/>
        </w:rPr>
        <w:footnoteReference w:id="20"/>
      </w:r>
    </w:p>
    <w:p w:rsidR="00D10D05" w:rsidRDefault="00E40ACA">
      <w:pPr>
        <w:pStyle w:val="ListParagraph"/>
        <w:numPr>
          <w:ilvl w:val="0"/>
          <w:numId w:val="4"/>
        </w:numPr>
      </w:pPr>
      <w:r>
        <w:rPr>
          <w:b/>
          <w:bCs/>
        </w:rPr>
        <w:t>Register the Azure ML workspace in Purview</w:t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Purview portal</w:t>
      </w:r>
      <w:r>
        <w:t xml:space="preserve"> → </w:t>
      </w:r>
      <w:r>
        <w:rPr>
          <w:b/>
          <w:bCs/>
        </w:rPr>
        <w:t>Data Map</w:t>
      </w:r>
      <w:r>
        <w:t xml:space="preserve"> → </w:t>
      </w:r>
      <w:r>
        <w:rPr>
          <w:b/>
          <w:bCs/>
        </w:rPr>
        <w:t>Register</w:t>
      </w:r>
      <w:r>
        <w:t xml:space="preserve"> → choose </w:t>
      </w:r>
      <w:r>
        <w:rPr>
          <w:b/>
          <w:bCs/>
        </w:rPr>
        <w:t>Azure Machine Learning (Preview)</w:t>
      </w:r>
      <w:r>
        <w:t xml:space="preserve"> → select subscri</w:t>
      </w:r>
      <w:r>
        <w:t xml:space="preserve">ption/workspace → </w:t>
      </w:r>
      <w:r>
        <w:rPr>
          <w:b/>
          <w:bCs/>
        </w:rPr>
        <w:t>Register</w:t>
      </w:r>
      <w:r>
        <w:t xml:space="preserve">. </w:t>
      </w:r>
      <w:r>
        <w:rPr>
          <w:rStyle w:val="FootnoteReference"/>
        </w:rPr>
        <w:footnoteReference w:id="21"/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After registration, AML </w:t>
      </w:r>
      <w:r>
        <w:rPr>
          <w:b/>
          <w:bCs/>
        </w:rPr>
        <w:t>pushes metadata daily</w:t>
      </w:r>
      <w:r>
        <w:t xml:space="preserve"> (workspaces, datasets, jobs, models). </w:t>
      </w:r>
      <w:r>
        <w:rPr>
          <w:rStyle w:val="FootnoteReference"/>
        </w:rPr>
        <w:footnoteReference w:id="22"/>
      </w:r>
    </w:p>
    <w:p w:rsidR="00D10D05" w:rsidRDefault="00E40ACA">
      <w:pPr>
        <w:pStyle w:val="ListParagraph"/>
        <w:numPr>
          <w:ilvl w:val="0"/>
          <w:numId w:val="4"/>
        </w:numPr>
      </w:pPr>
      <w:r>
        <w:rPr>
          <w:b/>
          <w:bCs/>
        </w:rPr>
        <w:t>Onboard your data sources</w:t>
      </w:r>
      <w:r>
        <w:t xml:space="preserve"> (the ones training/inference uses)</w:t>
      </w:r>
    </w:p>
    <w:p w:rsidR="00D10D05" w:rsidRDefault="00E40ACA">
      <w:pPr>
        <w:pStyle w:val="ListParagraph"/>
        <w:numPr>
          <w:ilvl w:val="1"/>
          <w:numId w:val="4"/>
        </w:numPr>
      </w:pPr>
      <w:r>
        <w:lastRenderedPageBreak/>
        <w:t xml:space="preserve">Register and </w:t>
      </w:r>
      <w:r>
        <w:rPr>
          <w:b/>
          <w:bCs/>
        </w:rPr>
        <w:t>scan</w:t>
      </w:r>
      <w:r>
        <w:t xml:space="preserve"> ADLS/Blob/SQL, etc., into the Data Map; these scans power discovery/classification and </w:t>
      </w:r>
      <w:r>
        <w:rPr>
          <w:b/>
          <w:bCs/>
        </w:rPr>
        <w:t>don’t grant data access</w:t>
      </w:r>
      <w:r>
        <w:t xml:space="preserve"> by themselves. </w:t>
      </w:r>
      <w:r>
        <w:rPr>
          <w:rStyle w:val="FootnoteReference"/>
        </w:rPr>
        <w:footnoteReference w:id="23"/>
      </w:r>
    </w:p>
    <w:p w:rsidR="00D10D05" w:rsidRDefault="00E40ACA">
      <w:pPr>
        <w:pStyle w:val="ListParagraph"/>
        <w:numPr>
          <w:ilvl w:val="0"/>
          <w:numId w:val="4"/>
        </w:numPr>
      </w:pPr>
      <w:r>
        <w:rPr>
          <w:b/>
          <w:bCs/>
        </w:rPr>
        <w:t>Classify &amp; label</w:t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Turn on </w:t>
      </w:r>
      <w:r>
        <w:rPr>
          <w:b/>
          <w:bCs/>
        </w:rPr>
        <w:t>classifications</w:t>
      </w:r>
      <w:r>
        <w:t xml:space="preserve"> (200+ built‑ins or custom regex) and define </w:t>
      </w:r>
      <w:r>
        <w:rPr>
          <w:b/>
          <w:bCs/>
        </w:rPr>
        <w:t>sensitivity labels</w:t>
      </w:r>
      <w:r>
        <w:t xml:space="preserve"> in Purview to tag critical datasets and columns. 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Data Map</w:t>
      </w:r>
      <w:r>
        <w:t xml:space="preserve">, labels appear on assets’ </w:t>
      </w:r>
      <w:r>
        <w:rPr>
          <w:b/>
          <w:bCs/>
        </w:rPr>
        <w:t>metadata</w:t>
      </w:r>
      <w:r>
        <w:t xml:space="preserve"> (not the underlying data) and drive governance &amp; policy workflows. </w:t>
      </w:r>
      <w:r>
        <w:rPr>
          <w:i/>
          <w:iCs/>
        </w:rPr>
        <w:t>(Preview)</w:t>
      </w:r>
      <w:r>
        <w:t xml:space="preserve"> </w:t>
      </w:r>
      <w:r>
        <w:rPr>
          <w:rStyle w:val="FootnoteReference"/>
        </w:rPr>
        <w:footnoteReference w:id="26"/>
      </w:r>
    </w:p>
    <w:p w:rsidR="00D10D05" w:rsidRDefault="00E40ACA">
      <w:pPr>
        <w:pStyle w:val="ListParagraph"/>
        <w:numPr>
          <w:ilvl w:val="0"/>
          <w:numId w:val="4"/>
        </w:numPr>
      </w:pPr>
      <w:r>
        <w:rPr>
          <w:b/>
          <w:bCs/>
        </w:rPr>
        <w:t>(Optional) Access enforcement for sensitive training data</w:t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Pilot </w:t>
      </w:r>
      <w:r>
        <w:rPr>
          <w:b/>
          <w:bCs/>
        </w:rPr>
        <w:t>Protecti</w:t>
      </w:r>
      <w:r>
        <w:rPr>
          <w:b/>
          <w:bCs/>
        </w:rPr>
        <w:t>on policies (preview)</w:t>
      </w:r>
      <w:r>
        <w:t xml:space="preserve"> to restrict access to labeled assets in </w:t>
      </w:r>
      <w:r>
        <w:rPr>
          <w:b/>
          <w:bCs/>
        </w:rPr>
        <w:t>Azure SQL/Blob/ADLS Gen2/Microsoft Fabric</w:t>
      </w:r>
      <w:r>
        <w:t xml:space="preserve">. </w:t>
      </w:r>
      <w:r>
        <w:rPr>
          <w:rStyle w:val="FootnoteReference"/>
        </w:rPr>
        <w:footnoteReference w:id="27"/>
      </w:r>
    </w:p>
    <w:p w:rsidR="00D10D05" w:rsidRDefault="00E40ACA">
      <w:pPr>
        <w:pStyle w:val="ListParagraph"/>
        <w:numPr>
          <w:ilvl w:val="0"/>
          <w:numId w:val="4"/>
        </w:numPr>
      </w:pPr>
      <w:r>
        <w:rPr>
          <w:b/>
          <w:bCs/>
        </w:rPr>
        <w:t>(Optional) ADF/Synapse lineage</w:t>
      </w:r>
    </w:p>
    <w:p w:rsidR="00D10D05" w:rsidRDefault="00E40ACA">
      <w:pPr>
        <w:pStyle w:val="ListParagraph"/>
        <w:numPr>
          <w:ilvl w:val="1"/>
          <w:numId w:val="4"/>
        </w:numPr>
      </w:pPr>
      <w:r>
        <w:t xml:space="preserve">Connect ADF/Synapse to Purview; runtime lineage from </w:t>
      </w:r>
      <w:r>
        <w:rPr>
          <w:b/>
          <w:bCs/>
        </w:rPr>
        <w:t>Copy/Data Flow</w:t>
      </w:r>
      <w:r>
        <w:t xml:space="preserve"> activities is ingested automatically. </w:t>
      </w:r>
      <w:r>
        <w:rPr>
          <w:rStyle w:val="FootnoteReference"/>
        </w:rPr>
        <w:footnoteReference w:id="28"/>
      </w:r>
      <w:r>
        <w:t xml:space="preserve"> </w:t>
      </w:r>
      <w:r>
        <w:rPr>
          <w:rStyle w:val="FootnoteReference"/>
        </w:rPr>
        <w:footnoteReference w:id="29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4) Day‑</w:t>
      </w:r>
      <w:r>
        <w:t>in‑the‑life: ML engineer workflow with Purview</w:t>
      </w:r>
    </w:p>
    <w:p w:rsidR="00D10D05" w:rsidRDefault="00E40ACA">
      <w:r>
        <w:rPr>
          <w:b/>
          <w:bCs/>
        </w:rPr>
        <w:t>A. Find and assess training data</w:t>
      </w:r>
    </w:p>
    <w:p w:rsidR="00D10D05" w:rsidRDefault="00E40ACA">
      <w:pPr>
        <w:pStyle w:val="ListParagraph"/>
        <w:numPr>
          <w:ilvl w:val="0"/>
          <w:numId w:val="5"/>
        </w:numPr>
      </w:pPr>
      <w:r>
        <w:t xml:space="preserve">Open Purview’s </w:t>
      </w:r>
      <w:r>
        <w:rPr>
          <w:b/>
          <w:bCs/>
        </w:rPr>
        <w:t>Unified Catalog</w:t>
      </w:r>
      <w:r>
        <w:t xml:space="preserve"> to </w:t>
      </w:r>
      <w:r>
        <w:rPr>
          <w:b/>
          <w:bCs/>
        </w:rPr>
        <w:t>search</w:t>
      </w:r>
      <w:r>
        <w:t xml:space="preserve"> for datasets (by domain, glossary term, label, or classification) and read descriptions, owners, and health. </w:t>
      </w:r>
      <w:r>
        <w:rPr>
          <w:rStyle w:val="FootnoteReference"/>
        </w:rPr>
        <w:footnoteReference w:id="30"/>
      </w:r>
    </w:p>
    <w:p w:rsidR="00D10D05" w:rsidRDefault="00E40ACA">
      <w:pPr>
        <w:pStyle w:val="ListParagraph"/>
        <w:numPr>
          <w:ilvl w:val="0"/>
          <w:numId w:val="5"/>
        </w:numPr>
      </w:pPr>
      <w:r>
        <w:t>Prefer assets in curated</w:t>
      </w:r>
      <w:r>
        <w:t xml:space="preserve"> </w:t>
      </w:r>
      <w:r>
        <w:rPr>
          <w:b/>
          <w:bCs/>
        </w:rPr>
        <w:t>governance domains/data products</w:t>
      </w:r>
      <w:r>
        <w:t xml:space="preserve"> for higher quality and clearer ownership. </w:t>
      </w:r>
      <w:r>
        <w:rPr>
          <w:rStyle w:val="FootnoteReference"/>
        </w:rPr>
        <w:footnoteReference w:id="31"/>
      </w:r>
    </w:p>
    <w:p w:rsidR="00D10D05" w:rsidRDefault="00E40ACA">
      <w:r>
        <w:rPr>
          <w:b/>
          <w:bCs/>
        </w:rPr>
        <w:t>B. Request/confirm access</w:t>
      </w:r>
    </w:p>
    <w:p w:rsidR="00D10D05" w:rsidRDefault="00E40ACA">
      <w:pPr>
        <w:pStyle w:val="ListParagraph"/>
        <w:numPr>
          <w:ilvl w:val="0"/>
          <w:numId w:val="6"/>
        </w:numPr>
      </w:pPr>
      <w:r>
        <w:lastRenderedPageBreak/>
        <w:t xml:space="preserve">If your org uses </w:t>
      </w:r>
      <w:r>
        <w:rPr>
          <w:b/>
          <w:bCs/>
        </w:rPr>
        <w:t>Protection policies (preview)</w:t>
      </w:r>
      <w:r>
        <w:t>, access to sensitive tables/files is constrained by label‑driven policy; request appropriate group member</w:t>
      </w:r>
      <w:r>
        <w:t xml:space="preserve">ship or label policy update. </w:t>
      </w:r>
      <w:r>
        <w:rPr>
          <w:rStyle w:val="FootnoteReference"/>
        </w:rPr>
        <w:footnoteReference w:id="32"/>
      </w:r>
    </w:p>
    <w:p w:rsidR="00D10D05" w:rsidRDefault="00E40ACA">
      <w:r>
        <w:rPr>
          <w:b/>
          <w:bCs/>
        </w:rPr>
        <w:t>C. Build pipelines with lineage</w:t>
      </w:r>
    </w:p>
    <w:p w:rsidR="00D10D05" w:rsidRDefault="00E40ACA">
      <w:pPr>
        <w:pStyle w:val="ListParagraph"/>
        <w:numPr>
          <w:ilvl w:val="0"/>
          <w:numId w:val="7"/>
        </w:numPr>
      </w:pPr>
      <w:r>
        <w:t xml:space="preserve">Use </w:t>
      </w:r>
      <w:r>
        <w:rPr>
          <w:b/>
          <w:bCs/>
        </w:rPr>
        <w:t>Azure Data Factory/Synapse</w:t>
      </w:r>
      <w:r>
        <w:t xml:space="preserve"> to prepare data; lineage is published to Purview for Copy/Data Flow (and appears attached to assets). </w:t>
      </w:r>
      <w:r>
        <w:rPr>
          <w:rStyle w:val="FootnoteReference"/>
        </w:rPr>
        <w:footnoteReference w:id="33"/>
      </w:r>
      <w:r>
        <w:t xml:space="preserve"> </w:t>
      </w:r>
      <w:r>
        <w:rPr>
          <w:rStyle w:val="FootnoteReference"/>
        </w:rPr>
        <w:footnoteReference w:id="34"/>
      </w:r>
    </w:p>
    <w:p w:rsidR="00D10D05" w:rsidRDefault="00E40ACA">
      <w:pPr>
        <w:pStyle w:val="ListParagraph"/>
        <w:numPr>
          <w:ilvl w:val="0"/>
          <w:numId w:val="7"/>
        </w:numPr>
      </w:pPr>
      <w:r>
        <w:t xml:space="preserve">For custom compute (e.g., </w:t>
      </w:r>
      <w:proofErr w:type="spellStart"/>
      <w:r>
        <w:t>Databricks</w:t>
      </w:r>
      <w:proofErr w:type="spellEnd"/>
      <w:r>
        <w:t xml:space="preserve">/own jobs), </w:t>
      </w:r>
      <w:r>
        <w:rPr>
          <w:b/>
          <w:bCs/>
        </w:rPr>
        <w:t>push lin</w:t>
      </w:r>
      <w:r>
        <w:rPr>
          <w:b/>
          <w:bCs/>
        </w:rPr>
        <w:t>eage</w:t>
      </w:r>
      <w:r>
        <w:t xml:space="preserve"> with the Purview </w:t>
      </w:r>
      <w:r>
        <w:rPr>
          <w:b/>
          <w:bCs/>
        </w:rPr>
        <w:t>REST API</w:t>
      </w:r>
      <w:r>
        <w:t xml:space="preserve"> to connect upstream datasets → process → outputs. </w:t>
      </w:r>
      <w:r>
        <w:rPr>
          <w:rStyle w:val="FootnoteReference"/>
        </w:rPr>
        <w:footnoteReference w:id="35"/>
      </w:r>
    </w:p>
    <w:p w:rsidR="00D10D05" w:rsidRDefault="00E40ACA">
      <w:r>
        <w:rPr>
          <w:b/>
          <w:bCs/>
        </w:rPr>
        <w:t>D. Train / register models in Azure ML</w:t>
      </w:r>
    </w:p>
    <w:p w:rsidR="00D10D05" w:rsidRDefault="00E40ACA">
      <w:pPr>
        <w:pStyle w:val="ListParagraph"/>
        <w:numPr>
          <w:ilvl w:val="0"/>
          <w:numId w:val="8"/>
        </w:numPr>
      </w:pPr>
      <w:r>
        <w:t xml:space="preserve">AML workspace metadata (datasets, jobs, models) flows into Purview automatically after registration (daily). </w:t>
      </w:r>
      <w:r>
        <w:rPr>
          <w:rStyle w:val="FootnoteReference"/>
        </w:rPr>
        <w:footnoteReference w:id="36"/>
      </w:r>
    </w:p>
    <w:p w:rsidR="00D10D05" w:rsidRDefault="00E40ACA">
      <w:pPr>
        <w:pStyle w:val="ListParagraph"/>
        <w:numPr>
          <w:ilvl w:val="0"/>
          <w:numId w:val="8"/>
        </w:numPr>
      </w:pPr>
      <w:r>
        <w:t xml:space="preserve">Use Purview to </w:t>
      </w:r>
      <w:r>
        <w:rPr>
          <w:b/>
          <w:bCs/>
        </w:rPr>
        <w:t>trace lineage</w:t>
      </w:r>
      <w:r>
        <w:t xml:space="preserve"> from upstream sources and transforms → AML job runs → resulting </w:t>
      </w:r>
      <w:r>
        <w:rPr>
          <w:b/>
          <w:bCs/>
        </w:rPr>
        <w:t>model</w:t>
      </w:r>
      <w:r>
        <w:t xml:space="preserve"> artifact for auditability and debugging. </w:t>
      </w:r>
      <w:r>
        <w:rPr>
          <w:rStyle w:val="FootnoteReference"/>
        </w:rPr>
        <w:footnoteReference w:id="37"/>
      </w:r>
      <w:r>
        <w:t xml:space="preserve"> </w:t>
      </w:r>
      <w:r>
        <w:rPr>
          <w:rStyle w:val="FootnoteReference"/>
        </w:rPr>
        <w:footnoteReference w:id="38"/>
      </w:r>
    </w:p>
    <w:p w:rsidR="00D10D05" w:rsidRDefault="00E40ACA">
      <w:r>
        <w:rPr>
          <w:b/>
          <w:bCs/>
        </w:rPr>
        <w:t>E. Govern features</w:t>
      </w:r>
    </w:p>
    <w:p w:rsidR="00D10D05" w:rsidRDefault="00E40ACA">
      <w:pPr>
        <w:pStyle w:val="ListParagraph"/>
        <w:numPr>
          <w:ilvl w:val="0"/>
          <w:numId w:val="9"/>
        </w:numPr>
      </w:pPr>
      <w:r>
        <w:t xml:space="preserve">Persist features via </w:t>
      </w:r>
      <w:r>
        <w:rPr>
          <w:b/>
          <w:bCs/>
        </w:rPr>
        <w:t>managed Feature Store</w:t>
      </w:r>
      <w:r>
        <w:t xml:space="preserve"> (offline store in ADLS Gen2), and register those storage paths in</w:t>
      </w:r>
      <w:r>
        <w:t xml:space="preserve"> Purview; classify/label feature sets for safe reuse. </w:t>
      </w:r>
      <w:r>
        <w:rPr>
          <w:rStyle w:val="FootnoteReference"/>
        </w:rPr>
        <w:footnoteReference w:id="39"/>
      </w:r>
      <w:r>
        <w:t xml:space="preserve"> </w:t>
      </w:r>
      <w:r>
        <w:rPr>
          <w:rStyle w:val="FootnoteReference"/>
        </w:rPr>
        <w:footnoteReference w:id="40"/>
      </w:r>
    </w:p>
    <w:p w:rsidR="00D10D05" w:rsidRDefault="00E40ACA">
      <w:r>
        <w:rPr>
          <w:b/>
          <w:bCs/>
        </w:rPr>
        <w:t>F. Prove responsible AI</w:t>
      </w:r>
    </w:p>
    <w:p w:rsidR="00D10D05" w:rsidRDefault="00E40ACA">
      <w:pPr>
        <w:pStyle w:val="ListParagraph"/>
        <w:numPr>
          <w:ilvl w:val="0"/>
          <w:numId w:val="10"/>
        </w:numPr>
      </w:pPr>
      <w:r>
        <w:lastRenderedPageBreak/>
        <w:t xml:space="preserve">Generate a </w:t>
      </w:r>
      <w:r>
        <w:rPr>
          <w:b/>
          <w:bCs/>
        </w:rPr>
        <w:t>Responsible AI dashboard/scorecard</w:t>
      </w:r>
      <w:r>
        <w:t xml:space="preserve"> from Azure ML for fairness/</w:t>
      </w:r>
      <w:proofErr w:type="spellStart"/>
      <w:r>
        <w:t>explainability</w:t>
      </w:r>
      <w:proofErr w:type="spellEnd"/>
      <w:r>
        <w:t xml:space="preserve"> artifacts, and tie this back to Purview’s catalog entries/lineage for governance evide</w:t>
      </w:r>
      <w:r>
        <w:t xml:space="preserve">nce. </w:t>
      </w:r>
      <w:r>
        <w:rPr>
          <w:rStyle w:val="FootnoteReference"/>
        </w:rPr>
        <w:footnoteReference w:id="41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5) Capturing and completing ML lineage</w:t>
      </w:r>
    </w:p>
    <w:p w:rsidR="00D10D05" w:rsidRDefault="00E40ACA">
      <w:pPr>
        <w:pBdr>
          <w:left w:val="single" w:sz="18" w:space="4" w:color="A6A6A6"/>
        </w:pBdr>
        <w:ind w:left="180"/>
      </w:pPr>
      <w:r>
        <w:t xml:space="preserve">Goal: show the full path </w:t>
      </w:r>
      <w:proofErr w:type="gramStart"/>
      <w:r>
        <w:rPr>
          <w:b/>
          <w:bCs/>
        </w:rPr>
        <w:t>Raw</w:t>
      </w:r>
      <w:proofErr w:type="gramEnd"/>
      <w:r>
        <w:rPr>
          <w:b/>
          <w:bCs/>
        </w:rPr>
        <w:t xml:space="preserve"> → Curated → Features → Training data → AML job → Model → Scoring data</w:t>
      </w:r>
      <w:r>
        <w:t xml:space="preserve"> in Purview.</w:t>
      </w:r>
    </w:p>
    <w:p w:rsidR="00D10D05" w:rsidRDefault="00E40ACA">
      <w:pPr>
        <w:pStyle w:val="ListParagraph"/>
        <w:numPr>
          <w:ilvl w:val="0"/>
          <w:numId w:val="11"/>
        </w:numPr>
      </w:pPr>
      <w:r>
        <w:rPr>
          <w:b/>
          <w:bCs/>
        </w:rPr>
        <w:t>Ingestion/transform lineage (ADF/Synapse)</w:t>
      </w:r>
    </w:p>
    <w:p w:rsidR="00D10D05" w:rsidRDefault="00E40ACA">
      <w:pPr>
        <w:pStyle w:val="ListParagraph"/>
        <w:numPr>
          <w:ilvl w:val="1"/>
          <w:numId w:val="11"/>
        </w:numPr>
      </w:pPr>
      <w:r>
        <w:t>Connect your pipeline workspace to Purview; supported runtime activities (</w:t>
      </w:r>
      <w:r>
        <w:rPr>
          <w:b/>
          <w:bCs/>
        </w:rPr>
        <w:t>Copy</w:t>
      </w:r>
      <w:r>
        <w:t xml:space="preserve">, </w:t>
      </w:r>
      <w:r>
        <w:rPr>
          <w:b/>
          <w:bCs/>
        </w:rPr>
        <w:t>Data Flow</w:t>
      </w:r>
      <w:r>
        <w:t xml:space="preserve">) publish lineage as runs complete. </w:t>
      </w:r>
      <w:r>
        <w:rPr>
          <w:rStyle w:val="FootnoteReference"/>
        </w:rPr>
        <w:footnoteReference w:id="42"/>
      </w:r>
      <w:r>
        <w:t xml:space="preserve"> </w:t>
      </w:r>
      <w:r>
        <w:rPr>
          <w:rStyle w:val="FootnoteReference"/>
        </w:rPr>
        <w:footnoteReference w:id="43"/>
      </w:r>
    </w:p>
    <w:p w:rsidR="00D10D05" w:rsidRDefault="00E40ACA">
      <w:pPr>
        <w:pStyle w:val="ListParagraph"/>
        <w:numPr>
          <w:ilvl w:val="0"/>
          <w:numId w:val="11"/>
        </w:numPr>
      </w:pPr>
      <w:r>
        <w:rPr>
          <w:b/>
          <w:bCs/>
        </w:rPr>
        <w:t>AML lineage (auto‑pushed)</w:t>
      </w:r>
    </w:p>
    <w:p w:rsidR="00D10D05" w:rsidRDefault="00E40ACA">
      <w:pPr>
        <w:pStyle w:val="ListParagraph"/>
        <w:numPr>
          <w:ilvl w:val="1"/>
          <w:numId w:val="11"/>
        </w:numPr>
      </w:pPr>
      <w:r>
        <w:t xml:space="preserve">AML pushes </w:t>
      </w:r>
      <w:r>
        <w:rPr>
          <w:b/>
          <w:bCs/>
        </w:rPr>
        <w:t>workspace/dataset/job/model</w:t>
      </w:r>
      <w:r>
        <w:t xml:space="preserve"> metadata daily to Purview; ensure assets are </w:t>
      </w:r>
      <w:r>
        <w:rPr>
          <w:b/>
          <w:bCs/>
        </w:rPr>
        <w:t>registered in AML</w:t>
      </w:r>
      <w:r>
        <w:t xml:space="preserve"> so they appear. </w:t>
      </w:r>
      <w:r>
        <w:rPr>
          <w:i/>
          <w:iCs/>
        </w:rPr>
        <w:t>(Preview)</w:t>
      </w:r>
      <w:r>
        <w:t xml:space="preserve"> </w:t>
      </w:r>
      <w:r>
        <w:rPr>
          <w:rStyle w:val="FootnoteReference"/>
        </w:rPr>
        <w:footnoteReference w:id="44"/>
      </w:r>
    </w:p>
    <w:p w:rsidR="00D10D05" w:rsidRDefault="00E40ACA">
      <w:pPr>
        <w:pStyle w:val="ListParagraph"/>
        <w:numPr>
          <w:ilvl w:val="0"/>
          <w:numId w:val="11"/>
        </w:numPr>
      </w:pPr>
      <w:r>
        <w:rPr>
          <w:b/>
          <w:bCs/>
        </w:rPr>
        <w:t>Fill the gaps with custom lineage</w:t>
      </w:r>
    </w:p>
    <w:p w:rsidR="00D10D05" w:rsidRDefault="00E40ACA">
      <w:pPr>
        <w:pStyle w:val="ListParagraph"/>
        <w:numPr>
          <w:ilvl w:val="1"/>
          <w:numId w:val="11"/>
        </w:numPr>
      </w:pPr>
      <w:r>
        <w:t xml:space="preserve">For non‑covered tools or notebook‑only steps, call Purview </w:t>
      </w:r>
      <w:r>
        <w:rPr>
          <w:b/>
          <w:bCs/>
        </w:rPr>
        <w:t>lineage REST APIs</w:t>
      </w:r>
      <w:r>
        <w:t xml:space="preserve"> to create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→ Process → </w:t>
      </w:r>
      <w:proofErr w:type="spellStart"/>
      <w:r>
        <w:rPr>
          <w:b/>
          <w:bCs/>
        </w:rPr>
        <w:t>DataSet</w:t>
      </w:r>
      <w:proofErr w:type="spellEnd"/>
      <w:r>
        <w:t xml:space="preserve"> relationships. </w:t>
      </w:r>
      <w:r>
        <w:rPr>
          <w:rStyle w:val="FootnoteReference"/>
        </w:rPr>
        <w:footnoteReference w:id="45"/>
      </w:r>
    </w:p>
    <w:p w:rsidR="00D10D05" w:rsidRDefault="00E40ACA">
      <w:pPr>
        <w:pStyle w:val="ListParagraph"/>
        <w:numPr>
          <w:ilvl w:val="0"/>
          <w:numId w:val="11"/>
        </w:numPr>
      </w:pPr>
      <w:r>
        <w:rPr>
          <w:b/>
          <w:bCs/>
        </w:rPr>
        <w:t>Validate lineage completeness</w:t>
      </w:r>
    </w:p>
    <w:p w:rsidR="00D10D05" w:rsidRDefault="00E40ACA">
      <w:pPr>
        <w:pStyle w:val="ListParagraph"/>
        <w:numPr>
          <w:ilvl w:val="1"/>
          <w:numId w:val="11"/>
        </w:numPr>
      </w:pPr>
      <w:r>
        <w:t xml:space="preserve">Use Purview’s Lineage graph on </w:t>
      </w:r>
      <w:r>
        <w:t xml:space="preserve">assets to verify upstream/downstream hops and ensure legal/regulatory chain of custody for training data. </w:t>
      </w:r>
      <w:r>
        <w:rPr>
          <w:rStyle w:val="FootnoteReference"/>
        </w:rPr>
        <w:footnoteReference w:id="46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6) Protecting ML data &amp; artifacts</w:t>
      </w:r>
    </w:p>
    <w:p w:rsidR="00D10D05" w:rsidRDefault="00E40ACA">
      <w:pPr>
        <w:pStyle w:val="ListParagraph"/>
        <w:numPr>
          <w:ilvl w:val="0"/>
          <w:numId w:val="12"/>
        </w:numPr>
      </w:pPr>
      <w:r>
        <w:rPr>
          <w:b/>
          <w:bCs/>
        </w:rPr>
        <w:t>Sensitivity labels &amp; classifications</w:t>
      </w:r>
    </w:p>
    <w:p w:rsidR="00D10D05" w:rsidRDefault="00E40ACA">
      <w:pPr>
        <w:pStyle w:val="ListParagraph"/>
        <w:numPr>
          <w:ilvl w:val="1"/>
          <w:numId w:val="12"/>
        </w:numPr>
      </w:pPr>
      <w:r>
        <w:t xml:space="preserve">Define labels (e.g., </w:t>
      </w:r>
      <w:r>
        <w:rPr>
          <w:i/>
          <w:iCs/>
        </w:rPr>
        <w:t>Public/Confidential/Highly Confidential</w:t>
      </w:r>
      <w:r>
        <w:t>), publish via l</w:t>
      </w:r>
      <w:r>
        <w:t xml:space="preserve">abel policies, and use </w:t>
      </w:r>
      <w:proofErr w:type="spellStart"/>
      <w:r>
        <w:t>autolabeling</w:t>
      </w:r>
      <w:proofErr w:type="spellEnd"/>
      <w:r>
        <w:t xml:space="preserve"> where applicable. </w:t>
      </w:r>
      <w:r>
        <w:rPr>
          <w:rStyle w:val="FootnoteReference"/>
        </w:rPr>
        <w:footnoteReference w:id="47"/>
      </w:r>
    </w:p>
    <w:p w:rsidR="00D10D05" w:rsidRDefault="00E40ACA">
      <w:pPr>
        <w:pStyle w:val="ListParagraph"/>
        <w:numPr>
          <w:ilvl w:val="1"/>
          <w:numId w:val="12"/>
        </w:numPr>
      </w:pPr>
      <w:r>
        <w:lastRenderedPageBreak/>
        <w:t xml:space="preserve">In the </w:t>
      </w:r>
      <w:r>
        <w:rPr>
          <w:b/>
          <w:bCs/>
        </w:rPr>
        <w:t>Data Map</w:t>
      </w:r>
      <w:r>
        <w:t xml:space="preserve">, labels live on asset </w:t>
      </w:r>
      <w:r>
        <w:rPr>
          <w:b/>
          <w:bCs/>
        </w:rPr>
        <w:t>metadata</w:t>
      </w:r>
      <w:r>
        <w:t xml:space="preserve"> to drive search/policy (they don’t rewrite files/columns). </w:t>
      </w:r>
      <w:r>
        <w:rPr>
          <w:i/>
          <w:iCs/>
        </w:rPr>
        <w:t>(Preview)</w:t>
      </w:r>
      <w:r>
        <w:t xml:space="preserve"> </w:t>
      </w:r>
      <w:r>
        <w:rPr>
          <w:rStyle w:val="FootnoteReference"/>
        </w:rPr>
        <w:footnoteReference w:id="48"/>
      </w:r>
    </w:p>
    <w:p w:rsidR="00D10D05" w:rsidRDefault="00E40ACA">
      <w:pPr>
        <w:pStyle w:val="ListParagraph"/>
        <w:numPr>
          <w:ilvl w:val="0"/>
          <w:numId w:val="12"/>
        </w:numPr>
      </w:pPr>
      <w:r>
        <w:rPr>
          <w:b/>
          <w:bCs/>
        </w:rPr>
        <w:t>Label‑aware access (preview)</w:t>
      </w:r>
    </w:p>
    <w:p w:rsidR="00D10D05" w:rsidRDefault="00E40ACA">
      <w:pPr>
        <w:pStyle w:val="ListParagraph"/>
        <w:numPr>
          <w:ilvl w:val="1"/>
          <w:numId w:val="12"/>
        </w:numPr>
      </w:pPr>
      <w:r>
        <w:t xml:space="preserve">Use </w:t>
      </w:r>
      <w:r>
        <w:rPr>
          <w:b/>
          <w:bCs/>
        </w:rPr>
        <w:t>Protection policies</w:t>
      </w:r>
      <w:r>
        <w:t xml:space="preserve"> to require authorization for </w:t>
      </w:r>
      <w:r>
        <w:t xml:space="preserve">labeled assets in </w:t>
      </w:r>
      <w:r>
        <w:rPr>
          <w:b/>
          <w:bCs/>
        </w:rPr>
        <w:t>Azure SQL/ADLS/Blob/Fabric</w:t>
      </w:r>
      <w:r>
        <w:t xml:space="preserve">—useful for PII training sets or model outputs that embed sensitive data. </w:t>
      </w:r>
      <w:r>
        <w:rPr>
          <w:rStyle w:val="FootnoteReference"/>
        </w:rPr>
        <w:footnoteReference w:id="49"/>
      </w:r>
    </w:p>
    <w:p w:rsidR="00D10D05" w:rsidRDefault="00E40ACA">
      <w:pPr>
        <w:pStyle w:val="ListParagraph"/>
        <w:numPr>
          <w:ilvl w:val="0"/>
          <w:numId w:val="12"/>
        </w:numPr>
      </w:pPr>
      <w:r>
        <w:rPr>
          <w:b/>
          <w:bCs/>
        </w:rPr>
        <w:t>Secure features</w:t>
      </w:r>
    </w:p>
    <w:p w:rsidR="00D10D05" w:rsidRDefault="00E40ACA">
      <w:pPr>
        <w:pStyle w:val="ListParagraph"/>
        <w:numPr>
          <w:ilvl w:val="1"/>
          <w:numId w:val="12"/>
        </w:numPr>
      </w:pPr>
      <w:r>
        <w:t xml:space="preserve">Treat </w:t>
      </w:r>
      <w:r>
        <w:rPr>
          <w:b/>
          <w:bCs/>
        </w:rPr>
        <w:t>feature store</w:t>
      </w:r>
      <w:r>
        <w:t xml:space="preserve"> locations as governed assets: register, classify, label, and apply policies to limit who can consume high‑risk features. </w:t>
      </w:r>
      <w:r>
        <w:rPr>
          <w:rStyle w:val="FootnoteReference"/>
        </w:rPr>
        <w:footnoteReference w:id="50"/>
      </w:r>
      <w:r>
        <w:t xml:space="preserve"> </w:t>
      </w:r>
      <w:r>
        <w:rPr>
          <w:rStyle w:val="FootnoteReference"/>
        </w:rPr>
        <w:footnoteReference w:id="51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 xml:space="preserve">7) Building AI/ML applications that </w:t>
      </w:r>
      <w:r>
        <w:rPr>
          <w:b/>
          <w:bCs/>
        </w:rPr>
        <w:t>respect</w:t>
      </w:r>
      <w:r>
        <w:t xml:space="preserve"> Purview policies</w:t>
      </w:r>
    </w:p>
    <w:p w:rsidR="00D10D05" w:rsidRDefault="00E40ACA">
      <w:r>
        <w:t xml:space="preserve">If your ML work outputs an </w:t>
      </w:r>
      <w:r>
        <w:rPr>
          <w:b/>
          <w:bCs/>
        </w:rPr>
        <w:t>AI app/agent</w:t>
      </w:r>
      <w:r>
        <w:t xml:space="preserve"> (e.g., retrieval‑augmented g</w:t>
      </w:r>
      <w:r>
        <w:t>eneration, custom agent), you can integrate Purview to keep prompts/responses and grounding data policy‑aware:</w:t>
      </w:r>
    </w:p>
    <w:p w:rsidR="00D10D05" w:rsidRDefault="00E40ACA">
      <w:pPr>
        <w:pStyle w:val="ListParagraph"/>
        <w:numPr>
          <w:ilvl w:val="0"/>
          <w:numId w:val="13"/>
        </w:numPr>
      </w:pPr>
      <w:r>
        <w:rPr>
          <w:b/>
          <w:bCs/>
        </w:rPr>
        <w:t>Purview APIs &amp; SDK via Microsoft Graph</w:t>
      </w:r>
      <w:r>
        <w:t xml:space="preserve">: Your app can evaluate prompts/responses against DLP/sensitivity policies and </w:t>
      </w:r>
      <w:r>
        <w:rPr>
          <w:b/>
          <w:bCs/>
        </w:rPr>
        <w:t>block</w:t>
      </w:r>
      <w:r>
        <w:t xml:space="preserve"> or </w:t>
      </w:r>
      <w:r>
        <w:rPr>
          <w:b/>
          <w:bCs/>
        </w:rPr>
        <w:t>warn</w:t>
      </w:r>
      <w:r>
        <w:t xml:space="preserve"> inline; you can also send interactions for audit/eDiscovery. </w:t>
      </w:r>
      <w:r>
        <w:rPr>
          <w:rStyle w:val="FootnoteReference"/>
        </w:rPr>
        <w:footnoteReference w:id="52"/>
      </w:r>
      <w:r>
        <w:t xml:space="preserve"> </w:t>
      </w:r>
      <w:r>
        <w:rPr>
          <w:rStyle w:val="FootnoteReference"/>
        </w:rPr>
        <w:footnoteReference w:id="53"/>
      </w:r>
    </w:p>
    <w:p w:rsidR="00D10D05" w:rsidRDefault="00E40ACA">
      <w:pPr>
        <w:pStyle w:val="ListParagraph"/>
        <w:numPr>
          <w:ilvl w:val="0"/>
          <w:numId w:val="13"/>
        </w:numPr>
      </w:pPr>
      <w:r>
        <w:rPr>
          <w:b/>
          <w:bCs/>
        </w:rPr>
        <w:t>DSPM for AI</w:t>
      </w:r>
      <w:r>
        <w:t xml:space="preserve">: Use Purview’s </w:t>
      </w:r>
      <w:r>
        <w:rPr>
          <w:b/>
          <w:bCs/>
        </w:rPr>
        <w:t>Data Security Posture Management for AI</w:t>
      </w:r>
      <w:r>
        <w:t xml:space="preserve"> to get insights, one‑click policies, and protections for Copilots/agents and other AI apps. </w:t>
      </w:r>
      <w:r>
        <w:rPr>
          <w:rStyle w:val="FootnoteReference"/>
        </w:rPr>
        <w:footnoteReference w:id="54"/>
      </w:r>
      <w:r>
        <w:t xml:space="preserve"> </w:t>
      </w:r>
      <w:r>
        <w:rPr>
          <w:rStyle w:val="FootnoteReference"/>
        </w:rPr>
        <w:footnoteReference w:id="55"/>
      </w:r>
    </w:p>
    <w:p w:rsidR="00D10D05" w:rsidRDefault="00E40ACA">
      <w:pPr>
        <w:pBdr>
          <w:left w:val="single" w:sz="18" w:space="4" w:color="A6A6A6"/>
        </w:pBdr>
        <w:ind w:left="180"/>
      </w:pPr>
      <w:r>
        <w:lastRenderedPageBreak/>
        <w:t>While this is most relevant</w:t>
      </w:r>
      <w:r>
        <w:t xml:space="preserve"> to </w:t>
      </w:r>
      <w:r>
        <w:rPr>
          <w:b/>
          <w:bCs/>
        </w:rPr>
        <w:t>apps</w:t>
      </w:r>
      <w:r>
        <w:t xml:space="preserve"> and </w:t>
      </w:r>
      <w:r>
        <w:rPr>
          <w:b/>
          <w:bCs/>
        </w:rPr>
        <w:t>agents</w:t>
      </w:r>
      <w:r>
        <w:t xml:space="preserve">, it’s increasingly common for ML teams to </w:t>
      </w:r>
      <w:proofErr w:type="spellStart"/>
      <w:r>
        <w:t>productionize</w:t>
      </w:r>
      <w:proofErr w:type="spellEnd"/>
      <w:r>
        <w:t xml:space="preserve"> models behind such experiences—so having Purview in the loop avoids policy drift at inference time. </w:t>
      </w:r>
      <w:r>
        <w:rPr>
          <w:rStyle w:val="FootnoteReference"/>
        </w:rPr>
        <w:footnoteReference w:id="56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8) “Quick start” checklist for an ML project</w:t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Register AML workspace</w:t>
      </w:r>
      <w:r>
        <w:t xml:space="preserve"> in Purvie</w:t>
      </w:r>
      <w:r>
        <w:t xml:space="preserve">w (preview auto push). </w:t>
      </w:r>
      <w:r>
        <w:rPr>
          <w:rStyle w:val="FootnoteReference"/>
        </w:rPr>
        <w:footnoteReference w:id="57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Scan source stores</w:t>
      </w:r>
      <w:r>
        <w:t xml:space="preserve"> (ADLS/Blob/SQL) into Data Map; enable </w:t>
      </w:r>
      <w:r>
        <w:rPr>
          <w:b/>
          <w:bCs/>
        </w:rPr>
        <w:t>classifications</w:t>
      </w:r>
      <w:r>
        <w:t xml:space="preserve">. </w:t>
      </w:r>
      <w:r>
        <w:rPr>
          <w:rStyle w:val="FootnoteReference"/>
        </w:rPr>
        <w:footnoteReference w:id="58"/>
      </w:r>
      <w:r>
        <w:t xml:space="preserve"> </w:t>
      </w:r>
      <w:r>
        <w:rPr>
          <w:rStyle w:val="FootnoteReference"/>
        </w:rPr>
        <w:footnoteReference w:id="59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Create sensitivity labels</w:t>
      </w:r>
      <w:r>
        <w:t xml:space="preserve"> and publish policies; start with a small pilot group. </w:t>
      </w:r>
      <w:r>
        <w:rPr>
          <w:rStyle w:val="FootnoteReference"/>
        </w:rPr>
        <w:footnoteReference w:id="60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Connect ADF/Synapse</w:t>
      </w:r>
      <w:r>
        <w:t xml:space="preserve"> to Purview for runtime lineage. </w:t>
      </w:r>
      <w:r>
        <w:rPr>
          <w:rStyle w:val="FootnoteReference"/>
        </w:rPr>
        <w:footnoteReference w:id="61"/>
      </w:r>
      <w:r>
        <w:t xml:space="preserve"> </w:t>
      </w:r>
      <w:r>
        <w:rPr>
          <w:rStyle w:val="FootnoteReference"/>
        </w:rPr>
        <w:footnoteReference w:id="62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Govern features</w:t>
      </w:r>
      <w:r>
        <w:t xml:space="preserve">: register feature store containers; mark critical feature sets with labels. </w:t>
      </w:r>
      <w:r>
        <w:rPr>
          <w:rStyle w:val="FootnoteReference"/>
        </w:rPr>
        <w:footnoteReference w:id="63"/>
      </w:r>
      <w:r>
        <w:t xml:space="preserve"> </w:t>
      </w:r>
      <w:r>
        <w:rPr>
          <w:rStyle w:val="FootnoteReference"/>
        </w:rPr>
        <w:footnoteReference w:id="64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(Preview) Enforce access</w:t>
      </w:r>
      <w:r>
        <w:t xml:space="preserve"> on labeled assets with </w:t>
      </w:r>
      <w:r>
        <w:rPr>
          <w:b/>
          <w:bCs/>
        </w:rPr>
        <w:t>Protection policies</w:t>
      </w:r>
      <w:r>
        <w:t xml:space="preserve"> for high‑risk data. </w:t>
      </w:r>
      <w:r>
        <w:rPr>
          <w:rStyle w:val="FootnoteReference"/>
        </w:rPr>
        <w:footnoteReference w:id="65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(Optional) Push custom lineage</w:t>
      </w:r>
      <w:r>
        <w:t xml:space="preserve"> for non‑covered steps via REST API. </w:t>
      </w:r>
      <w:r>
        <w:rPr>
          <w:rStyle w:val="FootnoteReference"/>
        </w:rPr>
        <w:footnoteReference w:id="66"/>
      </w:r>
    </w:p>
    <w:p w:rsidR="00D10D05" w:rsidRDefault="00E40ACA">
      <w:pPr>
        <w:pStyle w:val="ListParagraph"/>
        <w:numPr>
          <w:ilvl w:val="0"/>
          <w:numId w:val="14"/>
        </w:numPr>
      </w:pPr>
      <w:r>
        <w:rPr>
          <w:b/>
          <w:bCs/>
        </w:rPr>
        <w:t>Capture Responsi</w:t>
      </w:r>
      <w:r>
        <w:rPr>
          <w:b/>
          <w:bCs/>
        </w:rPr>
        <w:t>ble AI artifacts</w:t>
      </w:r>
      <w:r>
        <w:t xml:space="preserve"> (RAI dashboard/scorecard) and link to catalog entries. </w:t>
      </w:r>
      <w:r>
        <w:rPr>
          <w:rStyle w:val="FootnoteReference"/>
        </w:rPr>
        <w:footnoteReference w:id="67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lastRenderedPageBreak/>
        <w:t>9) Gotchas &amp; tips</w:t>
      </w:r>
    </w:p>
    <w:p w:rsidR="00D10D05" w:rsidRDefault="00E40ACA">
      <w:pPr>
        <w:pStyle w:val="ListParagraph"/>
        <w:numPr>
          <w:ilvl w:val="0"/>
          <w:numId w:val="15"/>
        </w:numPr>
      </w:pPr>
      <w:r>
        <w:rPr>
          <w:b/>
          <w:bCs/>
        </w:rPr>
        <w:t>Preview caveats</w:t>
      </w:r>
      <w:r>
        <w:t xml:space="preserve">: Azure ML → Purview integration is </w:t>
      </w:r>
      <w:r>
        <w:rPr>
          <w:b/>
          <w:bCs/>
        </w:rPr>
        <w:t>preview</w:t>
      </w:r>
      <w:r>
        <w:t xml:space="preserve">, uses a </w:t>
      </w:r>
      <w:r>
        <w:rPr>
          <w:b/>
          <w:bCs/>
        </w:rPr>
        <w:t>daily auto‑push</w:t>
      </w:r>
      <w:r>
        <w:t xml:space="preserve">, and </w:t>
      </w:r>
      <w:r>
        <w:rPr>
          <w:b/>
          <w:bCs/>
        </w:rPr>
        <w:t>doesn’t</w:t>
      </w:r>
      <w:r>
        <w:t xml:space="preserve"> push over </w:t>
      </w:r>
      <w:r>
        <w:rPr>
          <w:b/>
          <w:bCs/>
        </w:rPr>
        <w:t>private endpoints</w:t>
      </w:r>
      <w:r>
        <w:t xml:space="preserve">; ensure AML assets are </w:t>
      </w:r>
      <w:r>
        <w:rPr>
          <w:b/>
          <w:bCs/>
        </w:rPr>
        <w:t>registered</w:t>
      </w:r>
      <w:r>
        <w:t xml:space="preserve"> for them to appear. </w:t>
      </w:r>
      <w:r>
        <w:rPr>
          <w:rStyle w:val="FootnoteReference"/>
        </w:rPr>
        <w:footnoteReference w:id="68"/>
      </w:r>
    </w:p>
    <w:p w:rsidR="00D10D05" w:rsidRDefault="00E40ACA">
      <w:pPr>
        <w:pStyle w:val="ListParagraph"/>
        <w:numPr>
          <w:ilvl w:val="0"/>
          <w:numId w:val="15"/>
        </w:numPr>
      </w:pPr>
      <w:r>
        <w:rPr>
          <w:b/>
          <w:bCs/>
        </w:rPr>
        <w:t>Metadata vs. data</w:t>
      </w:r>
      <w:r>
        <w:t xml:space="preserve">: Purview’s Data Map and Catalog store </w:t>
      </w:r>
      <w:r>
        <w:rPr>
          <w:b/>
          <w:bCs/>
        </w:rPr>
        <w:t>metadata</w:t>
      </w:r>
      <w:r>
        <w:t xml:space="preserve">, not the data itself; roles there don’t grant raw data access. </w:t>
      </w:r>
      <w:r>
        <w:rPr>
          <w:rStyle w:val="FootnoteReference"/>
        </w:rPr>
        <w:footnoteReference w:id="69"/>
      </w:r>
    </w:p>
    <w:p w:rsidR="00D10D05" w:rsidRDefault="00E40ACA">
      <w:pPr>
        <w:pStyle w:val="ListParagraph"/>
        <w:numPr>
          <w:ilvl w:val="0"/>
          <w:numId w:val="15"/>
        </w:numPr>
      </w:pPr>
      <w:r>
        <w:rPr>
          <w:b/>
          <w:bCs/>
        </w:rPr>
        <w:t>Lineage coverage</w:t>
      </w:r>
      <w:r>
        <w:t>: ADF/Synapse support Copy/Data Flow; add custom lineage for other tools with REST APIs</w:t>
      </w:r>
      <w:r>
        <w:t xml:space="preserve">. </w:t>
      </w:r>
      <w:r>
        <w:rPr>
          <w:rStyle w:val="FootnoteReference"/>
        </w:rPr>
        <w:footnoteReference w:id="70"/>
      </w:r>
      <w:r>
        <w:t xml:space="preserve"> </w:t>
      </w:r>
      <w:r>
        <w:rPr>
          <w:rStyle w:val="FootnoteReference"/>
        </w:rPr>
        <w:footnoteReference w:id="71"/>
      </w:r>
      <w:r>
        <w:t xml:space="preserve"> </w:t>
      </w:r>
      <w:r>
        <w:rPr>
          <w:rStyle w:val="FootnoteReference"/>
        </w:rPr>
        <w:footnoteReference w:id="72"/>
      </w:r>
    </w:p>
    <w:p w:rsidR="00D10D05" w:rsidRDefault="00E40ACA">
      <w:pPr>
        <w:pStyle w:val="ListParagraph"/>
        <w:numPr>
          <w:ilvl w:val="0"/>
          <w:numId w:val="15"/>
        </w:numPr>
      </w:pPr>
      <w:r>
        <w:rPr>
          <w:b/>
          <w:bCs/>
        </w:rPr>
        <w:t>Labels in Data Map (preview)</w:t>
      </w:r>
      <w:r>
        <w:t xml:space="preserve"> label </w:t>
      </w:r>
      <w:r>
        <w:rPr>
          <w:b/>
          <w:bCs/>
        </w:rPr>
        <w:t>assets’ metadata</w:t>
      </w:r>
      <w:r>
        <w:t xml:space="preserve">, not files/columns; use </w:t>
      </w:r>
      <w:r>
        <w:rPr>
          <w:b/>
          <w:bCs/>
        </w:rPr>
        <w:t>Protection policies</w:t>
      </w:r>
      <w:r>
        <w:t xml:space="preserve"> if you need data‑plane enforcement in Azure stores. </w:t>
      </w:r>
      <w:r>
        <w:rPr>
          <w:rStyle w:val="FootnoteReference"/>
        </w:rPr>
        <w:footnoteReference w:id="73"/>
      </w:r>
      <w:r>
        <w:t xml:space="preserve"> </w:t>
      </w:r>
      <w:r>
        <w:rPr>
          <w:rStyle w:val="FootnoteReference"/>
        </w:rPr>
        <w:footnoteReference w:id="74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10) Example: add custom lineage for a training notebook (conceptual)</w:t>
      </w:r>
    </w:p>
    <w:p w:rsidR="00D10D05" w:rsidRDefault="00E40ACA">
      <w:pPr>
        <w:pBdr>
          <w:left w:val="single" w:sz="18" w:space="4" w:color="A6A6A6"/>
        </w:pBdr>
        <w:ind w:left="180"/>
      </w:pPr>
      <w:r>
        <w:t xml:space="preserve">You ran a Spark job in </w:t>
      </w:r>
      <w:proofErr w:type="spellStart"/>
      <w:r>
        <w:t>Dat</w:t>
      </w:r>
      <w:r>
        <w:t>abricks</w:t>
      </w:r>
      <w:proofErr w:type="spellEnd"/>
      <w:r>
        <w:t xml:space="preserve"> that produces a curated </w:t>
      </w:r>
      <w:r>
        <w:rPr>
          <w:b/>
          <w:bCs/>
        </w:rPr>
        <w:t>training Delta table</w:t>
      </w:r>
      <w:r>
        <w:t xml:space="preserve"> not captured by ADF/Synapse.</w:t>
      </w:r>
    </w:p>
    <w:p w:rsidR="00D10D05" w:rsidRDefault="00E40ACA">
      <w:pPr>
        <w:pStyle w:val="ListParagraph"/>
        <w:numPr>
          <w:ilvl w:val="0"/>
          <w:numId w:val="16"/>
        </w:numPr>
      </w:pPr>
      <w:r>
        <w:t xml:space="preserve">Use Purview’s </w:t>
      </w:r>
      <w:r>
        <w:rPr>
          <w:b/>
          <w:bCs/>
        </w:rPr>
        <w:t>REST API</w:t>
      </w:r>
      <w:r>
        <w:t xml:space="preserve"> to create two </w:t>
      </w:r>
      <w:proofErr w:type="spellStart"/>
      <w:r>
        <w:rPr>
          <w:b/>
          <w:bCs/>
        </w:rPr>
        <w:t>DataSet</w:t>
      </w:r>
      <w:proofErr w:type="spellEnd"/>
      <w:r>
        <w:t xml:space="preserve"> assets and one </w:t>
      </w:r>
      <w:r>
        <w:rPr>
          <w:b/>
          <w:bCs/>
        </w:rPr>
        <w:t>Process</w:t>
      </w:r>
      <w:r>
        <w:t xml:space="preserve"> asset, then add relationships </w:t>
      </w:r>
      <w:proofErr w:type="spellStart"/>
      <w:r>
        <w:rPr>
          <w:b/>
          <w:bCs/>
        </w:rPr>
        <w:t>dataset_process_inputs</w:t>
      </w:r>
      <w:proofErr w:type="spellEnd"/>
      <w:r>
        <w:t xml:space="preserve"> and </w:t>
      </w:r>
      <w:proofErr w:type="spellStart"/>
      <w:r>
        <w:rPr>
          <w:b/>
          <w:bCs/>
        </w:rPr>
        <w:t>process_dataset_outputs</w:t>
      </w:r>
      <w:proofErr w:type="spellEnd"/>
      <w:r>
        <w:t xml:space="preserve">. </w:t>
      </w:r>
      <w:r>
        <w:rPr>
          <w:rStyle w:val="FootnoteReference"/>
        </w:rPr>
        <w:footnoteReference w:id="75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10D05">
        <w:tc>
          <w:tcPr>
            <w:tcW w:w="9016" w:type="dxa"/>
            <w:vAlign w:val="center"/>
          </w:tcPr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1) 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/atlas/v2/entity/bulk   (create upstream </w:t>
            </w:r>
            <w:proofErr w:type="spellStart"/>
            <w:r>
              <w:rPr>
                <w:rFonts w:ascii="Consolas" w:eastAsia="Consolas" w:hAnsi="Consolas" w:cs="Consolas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2) 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/atlas/v2/entity/bulk   (create Process: your notebook/job)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3) 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/atlas/v2/entity/bulk   (create downstream </w:t>
            </w:r>
            <w:proofErr w:type="spellStart"/>
            <w:r>
              <w:rPr>
                <w:rFonts w:ascii="Consolas" w:eastAsia="Consolas" w:hAnsi="Consolas" w:cs="Consolas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4) 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/atlas/v2/relationship  (lin</w:t>
            </w:r>
            <w:r>
              <w:rPr>
                <w:rFonts w:ascii="Consolas" w:eastAsia="Consolas" w:hAnsi="Consolas" w:cs="Consolas"/>
              </w:rPr>
              <w:t xml:space="preserve">k input </w:t>
            </w:r>
            <w:proofErr w:type="spellStart"/>
            <w:r>
              <w:rPr>
                <w:rFonts w:ascii="Consolas" w:eastAsia="Consolas" w:hAnsi="Consolas" w:cs="Consolas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Process)</w:t>
            </w:r>
          </w:p>
          <w:p w:rsidR="00D10D05" w:rsidRDefault="00E40AC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5) POST 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/atlas/v2/relationship  (link Process -&gt; output </w:t>
            </w:r>
            <w:proofErr w:type="spellStart"/>
            <w:r>
              <w:rPr>
                <w:rFonts w:ascii="Consolas" w:eastAsia="Consolas" w:hAnsi="Consolas" w:cs="Consolas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:rsidR="00D10D05" w:rsidRDefault="00E40ACA">
      <w:r>
        <w:lastRenderedPageBreak/>
        <w:t xml:space="preserve">This stitches your non‑ADF steps into the same Purview lineage graph the team uses downstream to trace models. </w:t>
      </w:r>
      <w:r>
        <w:rPr>
          <w:rStyle w:val="FootnoteReference"/>
        </w:rPr>
        <w:footnoteReference w:id="76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 xml:space="preserve">11) How this pairs with Azure ML </w:t>
      </w:r>
      <w:r>
        <w:rPr>
          <w:b/>
          <w:bCs/>
        </w:rPr>
        <w:t>manag</w:t>
      </w:r>
      <w:r>
        <w:rPr>
          <w:b/>
          <w:bCs/>
        </w:rPr>
        <w:t>ed Feature Store</w:t>
      </w:r>
    </w:p>
    <w:p w:rsidR="00D10D05" w:rsidRDefault="00E40ACA">
      <w:pPr>
        <w:pStyle w:val="ListParagraph"/>
        <w:numPr>
          <w:ilvl w:val="0"/>
          <w:numId w:val="17"/>
        </w:numPr>
      </w:pPr>
      <w:r>
        <w:rPr>
          <w:b/>
          <w:bCs/>
        </w:rPr>
        <w:t>Feature store = governed data</w:t>
      </w:r>
      <w:r>
        <w:t xml:space="preserve">: Store and share versioned features; materialize to </w:t>
      </w:r>
      <w:r>
        <w:rPr>
          <w:b/>
          <w:bCs/>
        </w:rPr>
        <w:t>ADLS Gen2</w:t>
      </w:r>
      <w:r>
        <w:t xml:space="preserve">; register those stores in Purview to catalog, classify, and label them for safe reuse. </w:t>
      </w:r>
      <w:r>
        <w:rPr>
          <w:rStyle w:val="FootnoteReference"/>
        </w:rPr>
        <w:footnoteReference w:id="77"/>
      </w:r>
      <w:r>
        <w:t xml:space="preserve"> </w:t>
      </w:r>
      <w:r>
        <w:rPr>
          <w:rStyle w:val="FootnoteReference"/>
        </w:rPr>
        <w:footnoteReference w:id="78"/>
      </w:r>
    </w:p>
    <w:p w:rsidR="00D10D05" w:rsidRDefault="00E40ACA">
      <w:pPr>
        <w:pStyle w:val="ListParagraph"/>
        <w:numPr>
          <w:ilvl w:val="0"/>
          <w:numId w:val="17"/>
        </w:numPr>
      </w:pPr>
      <w:r>
        <w:rPr>
          <w:b/>
          <w:bCs/>
        </w:rPr>
        <w:t>Why it matters</w:t>
      </w:r>
      <w:r>
        <w:t xml:space="preserve">: Gives ML engineers a </w:t>
      </w:r>
      <w:r>
        <w:rPr>
          <w:b/>
          <w:bCs/>
        </w:rPr>
        <w:t>discoverable</w:t>
      </w:r>
      <w:r>
        <w:t xml:space="preserve">, </w:t>
      </w:r>
      <w:r>
        <w:rPr>
          <w:b/>
          <w:bCs/>
        </w:rPr>
        <w:t>polic</w:t>
      </w:r>
      <w:r>
        <w:rPr>
          <w:b/>
          <w:bCs/>
        </w:rPr>
        <w:t>y‑aware</w:t>
      </w:r>
      <w:r>
        <w:t xml:space="preserve"> pool of features aligned with access controls and lineage to upstream sources. </w:t>
      </w:r>
      <w:r>
        <w:rPr>
          <w:rStyle w:val="FootnoteReference"/>
        </w:rPr>
        <w:footnoteReference w:id="79"/>
      </w:r>
      <w:r>
        <w:t xml:space="preserve"> </w:t>
      </w:r>
      <w:r>
        <w:rPr>
          <w:rStyle w:val="FootnoteReference"/>
        </w:rPr>
        <w:footnoteReference w:id="80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t>12) Responsible AI + governance: a joint approach</w:t>
      </w:r>
    </w:p>
    <w:p w:rsidR="00D10D05" w:rsidRDefault="00E40ACA">
      <w:pPr>
        <w:pStyle w:val="ListParagraph"/>
        <w:numPr>
          <w:ilvl w:val="0"/>
          <w:numId w:val="18"/>
        </w:numPr>
      </w:pPr>
      <w:r>
        <w:t xml:space="preserve">Use Azure ML’s </w:t>
      </w:r>
      <w:r>
        <w:rPr>
          <w:b/>
          <w:bCs/>
        </w:rPr>
        <w:t>Responsible AI dashboard/scorecard</w:t>
      </w:r>
      <w:r>
        <w:t xml:space="preserve"> to evaluate fairness, </w:t>
      </w:r>
      <w:proofErr w:type="spellStart"/>
      <w:r>
        <w:t>explainability</w:t>
      </w:r>
      <w:proofErr w:type="spellEnd"/>
      <w:r>
        <w:t xml:space="preserve">, and error analysis. </w:t>
      </w:r>
      <w:r>
        <w:rPr>
          <w:rStyle w:val="FootnoteReference"/>
        </w:rPr>
        <w:footnoteReference w:id="81"/>
      </w:r>
    </w:p>
    <w:p w:rsidR="00D10D05" w:rsidRDefault="00E40ACA">
      <w:pPr>
        <w:pStyle w:val="ListParagraph"/>
        <w:numPr>
          <w:ilvl w:val="0"/>
          <w:numId w:val="18"/>
        </w:numPr>
      </w:pPr>
      <w:r>
        <w:t xml:space="preserve">Use Purview for </w:t>
      </w:r>
      <w:r>
        <w:rPr>
          <w:b/>
          <w:bCs/>
        </w:rPr>
        <w:t>catalog/lineage/labels/policies</w:t>
      </w:r>
      <w:r>
        <w:t xml:space="preserve"> and to produce </w:t>
      </w:r>
      <w:r>
        <w:rPr>
          <w:b/>
          <w:bCs/>
        </w:rPr>
        <w:t>auditable evidence</w:t>
      </w:r>
      <w:r>
        <w:t xml:space="preserve"> of where training data and features came from and who can access them. </w:t>
      </w:r>
      <w:r>
        <w:rPr>
          <w:rStyle w:val="FootnoteReference"/>
        </w:rPr>
        <w:footnoteReference w:id="82"/>
      </w:r>
    </w:p>
    <w:p w:rsidR="00D10D05" w:rsidRDefault="00D10D05">
      <w:pPr>
        <w:pBdr>
          <w:top w:val="single" w:sz="12" w:space="0" w:color="auto"/>
        </w:pBdr>
        <w:spacing w:after="0"/>
      </w:pPr>
    </w:p>
    <w:p w:rsidR="00D10D05" w:rsidRDefault="00E40ACA">
      <w:pPr>
        <w:pStyle w:val="Heading2"/>
      </w:pPr>
      <w:r>
        <w:lastRenderedPageBreak/>
        <w:t>13) Maturity roadmap (from “starter” to “enterprise”)</w:t>
      </w:r>
    </w:p>
    <w:p w:rsidR="00D10D05" w:rsidRDefault="00E40ACA">
      <w:pPr>
        <w:pStyle w:val="ListParagraph"/>
        <w:numPr>
          <w:ilvl w:val="0"/>
          <w:numId w:val="19"/>
        </w:numPr>
      </w:pPr>
      <w:r>
        <w:rPr>
          <w:b/>
          <w:bCs/>
        </w:rPr>
        <w:t>Starter</w:t>
      </w:r>
      <w:r>
        <w:t xml:space="preserve">: Register AML workspace; scan 2–3 data sources; basic classifications; publish 3‑5 labels; connect ADF lineage. </w:t>
      </w:r>
      <w:r>
        <w:rPr>
          <w:rStyle w:val="FootnoteReference"/>
        </w:rPr>
        <w:footnoteReference w:id="83"/>
      </w:r>
      <w:r>
        <w:t xml:space="preserve"> </w:t>
      </w:r>
      <w:r>
        <w:rPr>
          <w:rStyle w:val="FootnoteReference"/>
        </w:rPr>
        <w:footnoteReference w:id="84"/>
      </w:r>
      <w:r>
        <w:t xml:space="preserve"> </w:t>
      </w:r>
      <w:r>
        <w:rPr>
          <w:rStyle w:val="FootnoteReference"/>
        </w:rPr>
        <w:footnoteReference w:id="85"/>
      </w:r>
      <w:r>
        <w:t xml:space="preserve"> </w:t>
      </w:r>
      <w:r>
        <w:rPr>
          <w:rStyle w:val="FootnoteReference"/>
        </w:rPr>
        <w:footnoteReference w:id="86"/>
      </w:r>
      <w:r>
        <w:t xml:space="preserve"> </w:t>
      </w:r>
      <w:r>
        <w:rPr>
          <w:rStyle w:val="FootnoteReference"/>
        </w:rPr>
        <w:footnoteReference w:id="87"/>
      </w:r>
    </w:p>
    <w:p w:rsidR="00D10D05" w:rsidRDefault="00E40ACA">
      <w:pPr>
        <w:pStyle w:val="ListParagraph"/>
        <w:numPr>
          <w:ilvl w:val="0"/>
          <w:numId w:val="19"/>
        </w:numPr>
      </w:pPr>
      <w:r>
        <w:rPr>
          <w:b/>
          <w:bCs/>
        </w:rPr>
        <w:t>Intermediate</w:t>
      </w:r>
      <w:r>
        <w:t xml:space="preserve">: Formalize domains/data products; onboard feature store containers; push custom lineage for notebooks; pilot Protection </w:t>
      </w:r>
      <w:r>
        <w:t xml:space="preserve">policies (preview). </w:t>
      </w:r>
      <w:r>
        <w:rPr>
          <w:rStyle w:val="FootnoteReference"/>
        </w:rPr>
        <w:footnoteReference w:id="88"/>
      </w:r>
      <w:r>
        <w:t xml:space="preserve"> </w:t>
      </w:r>
      <w:r>
        <w:rPr>
          <w:rStyle w:val="FootnoteReference"/>
        </w:rPr>
        <w:footnoteReference w:id="89"/>
      </w:r>
      <w:r>
        <w:t xml:space="preserve"> </w:t>
      </w:r>
      <w:r>
        <w:rPr>
          <w:rStyle w:val="FootnoteReference"/>
        </w:rPr>
        <w:footnoteReference w:id="90"/>
      </w:r>
      <w:r>
        <w:t xml:space="preserve"> </w:t>
      </w:r>
      <w:r>
        <w:rPr>
          <w:rStyle w:val="FootnoteReference"/>
        </w:rPr>
        <w:footnoteReference w:id="91"/>
      </w:r>
    </w:p>
    <w:p w:rsidR="00D10D05" w:rsidRDefault="00E40ACA">
      <w:pPr>
        <w:pStyle w:val="ListParagraph"/>
        <w:numPr>
          <w:ilvl w:val="0"/>
          <w:numId w:val="19"/>
        </w:numPr>
      </w:pPr>
      <w:r>
        <w:rPr>
          <w:b/>
          <w:bCs/>
        </w:rPr>
        <w:t>Advanced</w:t>
      </w:r>
      <w:r>
        <w:t>: Automate lineage coverage in CI/CD, expand labeling/</w:t>
      </w:r>
      <w:proofErr w:type="spellStart"/>
      <w:r>
        <w:t>autolabeling</w:t>
      </w:r>
      <w:proofErr w:type="spellEnd"/>
      <w:r>
        <w:t xml:space="preserve">, and integrate Purview </w:t>
      </w:r>
      <w:r>
        <w:rPr>
          <w:b/>
          <w:bCs/>
        </w:rPr>
        <w:t>APIs</w:t>
      </w:r>
      <w:r>
        <w:t xml:space="preserve"> or </w:t>
      </w:r>
      <w:r>
        <w:rPr>
          <w:b/>
          <w:bCs/>
        </w:rPr>
        <w:t>DSPM for AI</w:t>
      </w:r>
      <w:r>
        <w:t xml:space="preserve"> for downstream agents/apps. </w:t>
      </w:r>
      <w:r>
        <w:rPr>
          <w:rStyle w:val="FootnoteReference"/>
        </w:rPr>
        <w:footnoteReference w:id="92"/>
      </w:r>
      <w:r>
        <w:t xml:space="preserve"> </w:t>
      </w:r>
      <w:r>
        <w:rPr>
          <w:rStyle w:val="FootnoteReference"/>
        </w:rPr>
        <w:footnoteReference w:id="93"/>
      </w:r>
    </w:p>
    <w:p w:rsidR="00D10D05" w:rsidRDefault="00D10D05">
      <w:pPr>
        <w:pBdr>
          <w:top w:val="single" w:sz="12" w:space="0" w:color="auto"/>
        </w:pBdr>
        <w:spacing w:after="0"/>
      </w:pPr>
    </w:p>
    <w:sectPr w:rsidR="00D10D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ACA" w:rsidRDefault="00E40ACA">
      <w:pPr>
        <w:spacing w:after="0" w:line="240" w:lineRule="auto"/>
      </w:pPr>
      <w:r>
        <w:separator/>
      </w:r>
    </w:p>
  </w:endnote>
  <w:endnote w:type="continuationSeparator" w:id="0">
    <w:p w:rsidR="00E40ACA" w:rsidRDefault="00E4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ACA" w:rsidRDefault="00E40ACA">
      <w:pPr>
        <w:spacing w:after="0" w:line="240" w:lineRule="auto"/>
      </w:pPr>
      <w:r>
        <w:separator/>
      </w:r>
    </w:p>
  </w:footnote>
  <w:footnote w:type="continuationSeparator" w:id="0">
    <w:p w:rsidR="00E40ACA" w:rsidRDefault="00E40ACA">
      <w:pPr>
        <w:spacing w:after="0" w:line="240" w:lineRule="auto"/>
      </w:pPr>
      <w:r>
        <w:continuationSeparator/>
      </w:r>
    </w:p>
  </w:footnote>
  <w:footnote w:id="1">
    <w:p w:rsidR="00D10D05" w:rsidRDefault="00E40ACA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2">
    <w:p w:rsidR="00D10D05" w:rsidRDefault="00E40ACA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3">
    <w:p w:rsidR="00D10D05" w:rsidRDefault="00E40ACA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https://learn.microsoft.com/en-us/azure/d</w:t>
        </w:r>
        <w:r>
          <w:rPr>
            <w:rStyle w:val="Hyperlink"/>
          </w:rPr>
          <w:t>ata-factory/tutorial-push-lineage-to-purview</w:t>
        </w:r>
      </w:hyperlink>
    </w:p>
  </w:footnote>
  <w:footnote w:id="4">
    <w:p w:rsidR="00D10D05" w:rsidRDefault="00E40ACA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5">
    <w:p w:rsidR="00D10D05" w:rsidRDefault="00E40ACA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6">
    <w:p w:rsidR="00D10D05" w:rsidRDefault="00E40ACA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https://learn.microsoft.com/en-us/purview/data-gov-best-practices-sensitivity-labels</w:t>
        </w:r>
      </w:hyperlink>
    </w:p>
  </w:footnote>
  <w:footnote w:id="7">
    <w:p w:rsidR="00D10D05" w:rsidRDefault="00E40ACA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https://learn.microsoft.com/en-us/purview/data-map-classification</w:t>
        </w:r>
      </w:hyperlink>
    </w:p>
  </w:footnote>
  <w:footnote w:id="8">
    <w:p w:rsidR="00D10D05" w:rsidRDefault="00E40ACA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https://learn.microsoft.com/en-us/purview/how-to-create-protection-policy</w:t>
        </w:r>
      </w:hyperlink>
    </w:p>
  </w:footnote>
  <w:footnote w:id="9">
    <w:p w:rsidR="00D10D05" w:rsidRDefault="00E40ACA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10">
    <w:p w:rsidR="00D10D05" w:rsidRDefault="00E40ACA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11">
    <w:p w:rsidR="00D10D05" w:rsidRDefault="00E40ACA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</w:t>
        </w:r>
        <w:r>
          <w:rPr>
            <w:rStyle w:val="Hyperlink"/>
          </w:rPr>
          <w:t>s://learn.microsoft.com/en-us/azure/machine-learning/concept-responsible-ai-dashboard?view=azureml-api-2</w:t>
        </w:r>
      </w:hyperlink>
    </w:p>
  </w:footnote>
  <w:footnote w:id="12">
    <w:p w:rsidR="00D10D05" w:rsidRDefault="00E40ACA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13">
    <w:p w:rsidR="00D10D05" w:rsidRDefault="00E40ACA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14">
    <w:p w:rsidR="00D10D05" w:rsidRDefault="00E40ACA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15">
    <w:p w:rsidR="00D10D05" w:rsidRDefault="00E40ACA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https://learn.microsoft.com/en-us/azure/data-factory/tutorial-push-lineage-to-purvi</w:t>
        </w:r>
        <w:r>
          <w:rPr>
            <w:rStyle w:val="Hyperlink"/>
          </w:rPr>
          <w:t>ew</w:t>
        </w:r>
      </w:hyperlink>
    </w:p>
  </w:footnote>
  <w:footnote w:id="16">
    <w:p w:rsidR="00D10D05" w:rsidRDefault="00E40ACA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17">
    <w:p w:rsidR="00D10D05" w:rsidRDefault="00E40ACA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https://learn.microsoft.com/en-us/purview/how-to-create-protection-policy</w:t>
        </w:r>
      </w:hyperlink>
    </w:p>
  </w:footnote>
  <w:footnote w:id="18">
    <w:p w:rsidR="00D10D05" w:rsidRDefault="00E40ACA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https://learn.microsoft.com/en-us/purview/register-scan-azure-mac</w:t>
        </w:r>
        <w:r>
          <w:rPr>
            <w:rStyle w:val="Hyperlink"/>
          </w:rPr>
          <w:t>hine-learning</w:t>
        </w:r>
      </w:hyperlink>
    </w:p>
  </w:footnote>
  <w:footnote w:id="19">
    <w:p w:rsidR="00D10D05" w:rsidRDefault="00E40ACA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20">
    <w:p w:rsidR="00D10D05" w:rsidRDefault="00E40ACA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21">
    <w:p w:rsidR="00D10D05" w:rsidRDefault="00E40ACA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22">
    <w:p w:rsidR="00D10D05" w:rsidRDefault="00E40ACA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23">
    <w:p w:rsidR="00D10D05" w:rsidRDefault="00E40ACA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24">
    <w:p w:rsidR="00D10D05" w:rsidRDefault="00E40ACA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https://learn.microsoft.</w:t>
        </w:r>
        <w:r>
          <w:rPr>
            <w:rStyle w:val="Hyperlink"/>
          </w:rPr>
          <w:t>com/en-us/purview/data-map-classification</w:t>
        </w:r>
      </w:hyperlink>
    </w:p>
  </w:footnote>
  <w:footnote w:id="25">
    <w:p w:rsidR="00D10D05" w:rsidRDefault="00E40ACA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https://learn.microsoft.com/en-us/purview/create-sensitivity-labels</w:t>
        </w:r>
      </w:hyperlink>
    </w:p>
  </w:footnote>
  <w:footnote w:id="26">
    <w:p w:rsidR="00D10D05" w:rsidRDefault="00E40ACA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https://learn.microsoft.com/en-us/purview/data-map-sensitivity-labels-faq</w:t>
        </w:r>
      </w:hyperlink>
    </w:p>
  </w:footnote>
  <w:footnote w:id="27">
    <w:p w:rsidR="00D10D05" w:rsidRDefault="00E40ACA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https://learn.microsoft.com/en-us/purview/how-to-create-prote</w:t>
        </w:r>
        <w:r>
          <w:rPr>
            <w:rStyle w:val="Hyperlink"/>
          </w:rPr>
          <w:t>ction-policy</w:t>
        </w:r>
      </w:hyperlink>
    </w:p>
  </w:footnote>
  <w:footnote w:id="28">
    <w:p w:rsidR="00D10D05" w:rsidRDefault="00E40ACA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https://learn.microsoft.com/en-us/azure/data-factory/tutorial-push-lineage-to-purview</w:t>
        </w:r>
      </w:hyperlink>
    </w:p>
  </w:footnote>
  <w:footnote w:id="29">
    <w:p w:rsidR="00D10D05" w:rsidRDefault="00E40ACA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30">
    <w:p w:rsidR="00D10D05" w:rsidRDefault="00E40ACA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https://learn.microsoft.com/en-us/purview/d</w:t>
        </w:r>
        <w:r>
          <w:rPr>
            <w:rStyle w:val="Hyperlink"/>
          </w:rPr>
          <w:t>ata-governance-overview</w:t>
        </w:r>
      </w:hyperlink>
    </w:p>
  </w:footnote>
  <w:footnote w:id="31">
    <w:p w:rsidR="00D10D05" w:rsidRDefault="00E40ACA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https://learn.microsoft.com/en-us/purview/data-governance-get-started</w:t>
        </w:r>
      </w:hyperlink>
    </w:p>
  </w:footnote>
  <w:footnote w:id="32">
    <w:p w:rsidR="00D10D05" w:rsidRDefault="00E40ACA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https://learn.microsoft.com/en-us/purview/how-to-create-protection-policy</w:t>
        </w:r>
      </w:hyperlink>
    </w:p>
  </w:footnote>
  <w:footnote w:id="33">
    <w:p w:rsidR="00D10D05" w:rsidRDefault="00E40ACA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https://learn.microsoft.com/en-us/azure/data-factory/tutorial-p</w:t>
        </w:r>
        <w:r>
          <w:rPr>
            <w:rStyle w:val="Hyperlink"/>
          </w:rPr>
          <w:t>ush-lineage-to-purview</w:t>
        </w:r>
      </w:hyperlink>
    </w:p>
  </w:footnote>
  <w:footnote w:id="34">
    <w:p w:rsidR="00D10D05" w:rsidRDefault="00E40ACA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35">
    <w:p w:rsidR="00D10D05" w:rsidRDefault="00E40ACA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36">
    <w:p w:rsidR="00D10D05" w:rsidRDefault="00E40ACA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https://learn.microsoft.c</w:t>
        </w:r>
        <w:r>
          <w:rPr>
            <w:rStyle w:val="Hyperlink"/>
          </w:rPr>
          <w:t>om/en-us/purview/register-scan-azure-machine-learning</w:t>
        </w:r>
      </w:hyperlink>
    </w:p>
  </w:footnote>
  <w:footnote w:id="37">
    <w:p w:rsidR="00D10D05" w:rsidRDefault="00E40ACA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38">
    <w:p w:rsidR="00D10D05" w:rsidRDefault="00E40ACA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https://learn.microsoft.com/en-us/purview/data-gov-classic-lineage</w:t>
        </w:r>
      </w:hyperlink>
    </w:p>
  </w:footnote>
  <w:footnote w:id="39">
    <w:p w:rsidR="00D10D05" w:rsidRDefault="00E40ACA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40">
    <w:p w:rsidR="00D10D05" w:rsidRDefault="00E40ACA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https://learn.microsoft.com/en-us/p</w:t>
        </w:r>
        <w:r>
          <w:rPr>
            <w:rStyle w:val="Hyperlink"/>
          </w:rPr>
          <w:t>urview/data-governance-overview</w:t>
        </w:r>
      </w:hyperlink>
    </w:p>
  </w:footnote>
  <w:footnote w:id="41">
    <w:p w:rsidR="00D10D05" w:rsidRDefault="00E40ACA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https://learn.microsoft.com/en-us/azure/machine-learning/concept-responsible-ai-dashboard?view=azu</w:t>
        </w:r>
        <w:r>
          <w:rPr>
            <w:rStyle w:val="Hyperlink"/>
          </w:rPr>
          <w:t>reml-api-2</w:t>
        </w:r>
      </w:hyperlink>
    </w:p>
  </w:footnote>
  <w:footnote w:id="42">
    <w:p w:rsidR="00D10D05" w:rsidRDefault="00E40ACA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https://learn.microsoft.com/en-us/azure/data-factory/tutorial-push-lineage-to-purview</w:t>
        </w:r>
      </w:hyperlink>
    </w:p>
  </w:footnote>
  <w:footnote w:id="43">
    <w:p w:rsidR="00D10D05" w:rsidRDefault="00E40ACA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44">
    <w:p w:rsidR="00D10D05" w:rsidRDefault="00E40ACA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https://learn.microsoft.com/en-us</w:t>
        </w:r>
        <w:r>
          <w:rPr>
            <w:rStyle w:val="Hyperlink"/>
          </w:rPr>
          <w:t>/purview/register-scan-azure-machine-learning</w:t>
        </w:r>
      </w:hyperlink>
    </w:p>
  </w:footnote>
  <w:footnote w:id="45">
    <w:p w:rsidR="00D10D05" w:rsidRDefault="00E40ACA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46">
    <w:p w:rsidR="00D10D05" w:rsidRDefault="00E40ACA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https://learn.microsoft.com/en-us/purview/data-gov-classic-lineage</w:t>
        </w:r>
      </w:hyperlink>
    </w:p>
  </w:footnote>
  <w:footnote w:id="47">
    <w:p w:rsidR="00D10D05" w:rsidRDefault="00E40ACA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https://learn.microsoft.com/en-us/purview/cre</w:t>
        </w:r>
        <w:r>
          <w:rPr>
            <w:rStyle w:val="Hyperlink"/>
          </w:rPr>
          <w:t>ate-sensitivity-labels</w:t>
        </w:r>
      </w:hyperlink>
    </w:p>
  </w:footnote>
  <w:footnote w:id="48">
    <w:p w:rsidR="00D10D05" w:rsidRDefault="00E40ACA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https://learn.microsoft.com/en-us/purview/data-map-sensitivity-labels-faq</w:t>
        </w:r>
      </w:hyperlink>
    </w:p>
  </w:footnote>
  <w:footnote w:id="49">
    <w:p w:rsidR="00D10D05" w:rsidRDefault="00E40ACA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https://learn.microsoft.com/en-us/purview/how-to-create-protection-policy</w:t>
        </w:r>
      </w:hyperlink>
    </w:p>
  </w:footnote>
  <w:footnote w:id="50">
    <w:p w:rsidR="00D10D05" w:rsidRDefault="00E40ACA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51">
    <w:p w:rsidR="00D10D05" w:rsidRDefault="00E40ACA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https://learn.microsoft.com/en-us/purview/data-governance-</w:t>
        </w:r>
        <w:r>
          <w:rPr>
            <w:rStyle w:val="Hyperlink"/>
          </w:rPr>
          <w:t>overview</w:t>
        </w:r>
      </w:hyperlink>
    </w:p>
  </w:footnote>
  <w:footnote w:id="52">
    <w:p w:rsidR="00D10D05" w:rsidRDefault="00E40ACA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https://learn.microsoft.com/en-us/purview/developer/use-the-api</w:t>
        </w:r>
      </w:hyperlink>
    </w:p>
  </w:footnote>
  <w:footnote w:id="53">
    <w:p w:rsidR="00D10D05" w:rsidRDefault="00E40ACA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https://learn.microsoft.com/en-us/purview/developer/microsoft-purview-sdk-documentation-overview</w:t>
        </w:r>
      </w:hyperlink>
    </w:p>
  </w:footnote>
  <w:footnote w:id="54">
    <w:p w:rsidR="00D10D05" w:rsidRDefault="00E40ACA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https://learn.microsoft.com/en-us/purview/ai-microsoft-purview</w:t>
        </w:r>
      </w:hyperlink>
    </w:p>
  </w:footnote>
  <w:footnote w:id="55">
    <w:p w:rsidR="00D10D05" w:rsidRDefault="00E40ACA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https://learn.microsoft.com/en-us/purview/dspm-for-ai</w:t>
        </w:r>
      </w:hyperlink>
    </w:p>
  </w:footnote>
  <w:footnote w:id="56">
    <w:p w:rsidR="00D10D05" w:rsidRDefault="00E40ACA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https://learn.microsoft.com/en-us/purview/ai-microsoft-purview</w:t>
        </w:r>
      </w:hyperlink>
    </w:p>
  </w:footnote>
  <w:footnote w:id="57">
    <w:p w:rsidR="00D10D05" w:rsidRDefault="00E40ACA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https://learn.microsoft.com/en-us/purview/register-sc</w:t>
        </w:r>
        <w:r>
          <w:rPr>
            <w:rStyle w:val="Hyperlink"/>
          </w:rPr>
          <w:t>an-azure-machine-learning</w:t>
        </w:r>
      </w:hyperlink>
    </w:p>
  </w:footnote>
  <w:footnote w:id="58">
    <w:p w:rsidR="00D10D05" w:rsidRDefault="00E40ACA"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59">
    <w:p w:rsidR="00D10D05" w:rsidRDefault="00E40ACA">
      <w:r>
        <w:rPr>
          <w:rStyle w:val="FootnoteReference"/>
        </w:rPr>
        <w:footnoteRef/>
      </w:r>
      <w:hyperlink r:id="rId59" w:history="1">
        <w:r>
          <w:rPr>
            <w:rStyle w:val="Hyperlink"/>
          </w:rPr>
          <w:t>https://learn.microsoft.com/en-us/purview/data-map-classification</w:t>
        </w:r>
      </w:hyperlink>
    </w:p>
  </w:footnote>
  <w:footnote w:id="60">
    <w:p w:rsidR="00D10D05" w:rsidRDefault="00E40ACA">
      <w:r>
        <w:rPr>
          <w:rStyle w:val="FootnoteReference"/>
        </w:rPr>
        <w:footnoteRef/>
      </w:r>
      <w:hyperlink r:id="rId60" w:history="1">
        <w:r>
          <w:rPr>
            <w:rStyle w:val="Hyperlink"/>
          </w:rPr>
          <w:t>https://learn.microsoft.com/en-us/purview/create-sensitivity-labels</w:t>
        </w:r>
      </w:hyperlink>
    </w:p>
  </w:footnote>
  <w:footnote w:id="61">
    <w:p w:rsidR="00D10D05" w:rsidRDefault="00E40ACA">
      <w:r>
        <w:rPr>
          <w:rStyle w:val="FootnoteReference"/>
        </w:rPr>
        <w:footnoteRef/>
      </w:r>
      <w:hyperlink r:id="rId61" w:history="1">
        <w:r>
          <w:rPr>
            <w:rStyle w:val="Hyperlink"/>
          </w:rPr>
          <w:t>https://learn.microsoft.com/en-us/azure/data-factory/tutorial-push-lineage-to-purview</w:t>
        </w:r>
      </w:hyperlink>
    </w:p>
  </w:footnote>
  <w:footnote w:id="62">
    <w:p w:rsidR="00D10D05" w:rsidRDefault="00E40ACA">
      <w:r>
        <w:rPr>
          <w:rStyle w:val="FootnoteReference"/>
        </w:rPr>
        <w:footnoteRef/>
      </w:r>
      <w:hyperlink r:id="rId62" w:history="1">
        <w:r>
          <w:rPr>
            <w:rStyle w:val="Hyperlink"/>
          </w:rPr>
          <w:t>https://learn.microsoft.com/en-us/purview/data-map-lineage-azure-synapse-analytics</w:t>
        </w:r>
      </w:hyperlink>
    </w:p>
  </w:footnote>
  <w:footnote w:id="63">
    <w:p w:rsidR="00D10D05" w:rsidRDefault="00E40ACA">
      <w:r>
        <w:rPr>
          <w:rStyle w:val="FootnoteReference"/>
        </w:rPr>
        <w:footnoteRef/>
      </w:r>
      <w:hyperlink r:id="rId63" w:history="1">
        <w:r>
          <w:rPr>
            <w:rStyle w:val="Hyperlink"/>
          </w:rPr>
          <w:t>https://learn.microsoft.com/en-us/azure/ma</w:t>
        </w:r>
        <w:r>
          <w:rPr>
            <w:rStyle w:val="Hyperlink"/>
          </w:rPr>
          <w:t>chine-learning/concept-what-is-managed-feature-store?view=azureml-api-2</w:t>
        </w:r>
      </w:hyperlink>
    </w:p>
  </w:footnote>
  <w:footnote w:id="64">
    <w:p w:rsidR="00D10D05" w:rsidRDefault="00E40ACA">
      <w:r>
        <w:rPr>
          <w:rStyle w:val="FootnoteReference"/>
        </w:rPr>
        <w:footnoteRef/>
      </w:r>
      <w:hyperlink r:id="rId64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65">
    <w:p w:rsidR="00D10D05" w:rsidRDefault="00E40ACA">
      <w:r>
        <w:rPr>
          <w:rStyle w:val="FootnoteReference"/>
        </w:rPr>
        <w:footnoteRef/>
      </w:r>
      <w:hyperlink r:id="rId65" w:history="1">
        <w:r>
          <w:rPr>
            <w:rStyle w:val="Hyperlink"/>
          </w:rPr>
          <w:t>https://learn.microsoft.com/en-us/purview/how-to-create-protection-policy</w:t>
        </w:r>
      </w:hyperlink>
    </w:p>
  </w:footnote>
  <w:footnote w:id="66">
    <w:p w:rsidR="00D10D05" w:rsidRDefault="00E40ACA">
      <w:r>
        <w:rPr>
          <w:rStyle w:val="FootnoteReference"/>
        </w:rPr>
        <w:footnoteRef/>
      </w:r>
      <w:hyperlink r:id="rId66" w:history="1">
        <w:r>
          <w:rPr>
            <w:rStyle w:val="Hyperlink"/>
          </w:rPr>
          <w:t>https://learn.microsoft</w:t>
        </w:r>
        <w:r>
          <w:rPr>
            <w:rStyle w:val="Hyperlink"/>
          </w:rPr>
          <w:t>.com/en-us/purview/data-gov-api-create-lineage-relationships</w:t>
        </w:r>
      </w:hyperlink>
    </w:p>
  </w:footnote>
  <w:footnote w:id="67">
    <w:p w:rsidR="00D10D05" w:rsidRDefault="00E40ACA">
      <w:r>
        <w:rPr>
          <w:rStyle w:val="FootnoteReference"/>
        </w:rPr>
        <w:footnoteRef/>
      </w:r>
      <w:hyperlink r:id="rId67" w:history="1">
        <w:r>
          <w:rPr>
            <w:rStyle w:val="Hyperlink"/>
          </w:rPr>
          <w:t>https://learn.microsoft.com/en-us/azure/machine-learning/concept-resp</w:t>
        </w:r>
        <w:r>
          <w:rPr>
            <w:rStyle w:val="Hyperlink"/>
          </w:rPr>
          <w:t>onsible-ai-dashboard?view=azureml-api-2</w:t>
        </w:r>
      </w:hyperlink>
    </w:p>
  </w:footnote>
  <w:footnote w:id="68">
    <w:p w:rsidR="00D10D05" w:rsidRDefault="00E40ACA">
      <w:r>
        <w:rPr>
          <w:rStyle w:val="FootnoteReference"/>
        </w:rPr>
        <w:footnoteRef/>
      </w:r>
      <w:hyperlink r:id="rId68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69">
    <w:p w:rsidR="00D10D05" w:rsidRDefault="00E40ACA">
      <w:r>
        <w:rPr>
          <w:rStyle w:val="FootnoteReference"/>
        </w:rPr>
        <w:footnoteRef/>
      </w:r>
      <w:hyperlink r:id="rId69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70">
    <w:p w:rsidR="00D10D05" w:rsidRDefault="00E40ACA">
      <w:r>
        <w:rPr>
          <w:rStyle w:val="FootnoteReference"/>
        </w:rPr>
        <w:footnoteRef/>
      </w:r>
      <w:hyperlink r:id="rId70" w:history="1">
        <w:r>
          <w:rPr>
            <w:rStyle w:val="Hyperlink"/>
          </w:rPr>
          <w:t>https</w:t>
        </w:r>
        <w:r>
          <w:rPr>
            <w:rStyle w:val="Hyperlink"/>
          </w:rPr>
          <w:t>://learn.microsoft.com/en-us/azure/data-factory/tutorial-push-lineage-to-purview</w:t>
        </w:r>
      </w:hyperlink>
    </w:p>
  </w:footnote>
  <w:footnote w:id="71">
    <w:p w:rsidR="00D10D05" w:rsidRDefault="00E40ACA">
      <w:r>
        <w:rPr>
          <w:rStyle w:val="FootnoteReference"/>
        </w:rPr>
        <w:footnoteRef/>
      </w:r>
      <w:hyperlink r:id="rId71" w:history="1">
        <w:r>
          <w:rPr>
            <w:rStyle w:val="Hyperlink"/>
          </w:rPr>
          <w:t>https://learn.microsoft.com/en-us/purview/data-map-lineage-azure-synapse-an</w:t>
        </w:r>
        <w:r>
          <w:rPr>
            <w:rStyle w:val="Hyperlink"/>
          </w:rPr>
          <w:t>alytics</w:t>
        </w:r>
      </w:hyperlink>
    </w:p>
  </w:footnote>
  <w:footnote w:id="72">
    <w:p w:rsidR="00D10D05" w:rsidRDefault="00E40ACA">
      <w:r>
        <w:rPr>
          <w:rStyle w:val="FootnoteReference"/>
        </w:rPr>
        <w:footnoteRef/>
      </w:r>
      <w:hyperlink r:id="rId72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73">
    <w:p w:rsidR="00D10D05" w:rsidRDefault="00E40ACA">
      <w:r>
        <w:rPr>
          <w:rStyle w:val="FootnoteReference"/>
        </w:rPr>
        <w:footnoteRef/>
      </w:r>
      <w:hyperlink r:id="rId73" w:history="1">
        <w:r>
          <w:rPr>
            <w:rStyle w:val="Hyperlink"/>
          </w:rPr>
          <w:t>https://learn.microsoft.com/en-us/purview/data-map-sensitivity-labels-faq</w:t>
        </w:r>
      </w:hyperlink>
    </w:p>
  </w:footnote>
  <w:footnote w:id="74">
    <w:p w:rsidR="00D10D05" w:rsidRDefault="00E40ACA">
      <w:r>
        <w:rPr>
          <w:rStyle w:val="FootnoteReference"/>
        </w:rPr>
        <w:footnoteRef/>
      </w:r>
      <w:hyperlink r:id="rId74" w:history="1">
        <w:r>
          <w:rPr>
            <w:rStyle w:val="Hyperlink"/>
          </w:rPr>
          <w:t>https://learn.microsoft.com/en-us/purview/how-to-create-protect</w:t>
        </w:r>
        <w:r>
          <w:rPr>
            <w:rStyle w:val="Hyperlink"/>
          </w:rPr>
          <w:t>ion-policy</w:t>
        </w:r>
      </w:hyperlink>
    </w:p>
  </w:footnote>
  <w:footnote w:id="75">
    <w:p w:rsidR="00D10D05" w:rsidRDefault="00E40ACA">
      <w:r>
        <w:rPr>
          <w:rStyle w:val="FootnoteReference"/>
        </w:rPr>
        <w:footnoteRef/>
      </w:r>
      <w:hyperlink r:id="rId75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76">
    <w:p w:rsidR="00D10D05" w:rsidRDefault="00E40ACA">
      <w:r>
        <w:rPr>
          <w:rStyle w:val="FootnoteReference"/>
        </w:rPr>
        <w:footnoteRef/>
      </w:r>
      <w:hyperlink r:id="rId76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77">
    <w:p w:rsidR="00D10D05" w:rsidRDefault="00E40ACA">
      <w:r>
        <w:rPr>
          <w:rStyle w:val="FootnoteReference"/>
        </w:rPr>
        <w:footnoteRef/>
      </w:r>
      <w:hyperlink r:id="rId77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78">
    <w:p w:rsidR="00D10D05" w:rsidRDefault="00E40ACA">
      <w:r>
        <w:rPr>
          <w:rStyle w:val="FootnoteReference"/>
        </w:rPr>
        <w:footnoteRef/>
      </w:r>
      <w:hyperlink r:id="rId78" w:history="1">
        <w:r>
          <w:rPr>
            <w:rStyle w:val="Hyperlink"/>
          </w:rPr>
          <w:t>https://learn.microsoft.com/en-us/purview/data-governance-</w:t>
        </w:r>
        <w:r>
          <w:rPr>
            <w:rStyle w:val="Hyperlink"/>
          </w:rPr>
          <w:t>overview</w:t>
        </w:r>
      </w:hyperlink>
    </w:p>
  </w:footnote>
  <w:footnote w:id="79">
    <w:p w:rsidR="00D10D05" w:rsidRDefault="00E40ACA">
      <w:r>
        <w:rPr>
          <w:rStyle w:val="FootnoteReference"/>
        </w:rPr>
        <w:footnoteRef/>
      </w:r>
      <w:hyperlink r:id="rId79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80">
    <w:p w:rsidR="00D10D05" w:rsidRDefault="00E40ACA">
      <w:r>
        <w:rPr>
          <w:rStyle w:val="FootnoteReference"/>
        </w:rPr>
        <w:footnoteRef/>
      </w:r>
      <w:hyperlink r:id="rId80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81">
    <w:p w:rsidR="00D10D05" w:rsidRDefault="00E40ACA">
      <w:bookmarkStart w:id="0" w:name="_GoBack"/>
      <w:bookmarkEnd w:id="0"/>
      <w:r>
        <w:rPr>
          <w:rStyle w:val="FootnoteReference"/>
        </w:rPr>
        <w:footnoteRef/>
      </w:r>
      <w:hyperlink r:id="rId81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82">
    <w:p w:rsidR="00D10D05" w:rsidRDefault="00E40ACA">
      <w:r>
        <w:rPr>
          <w:rStyle w:val="FootnoteReference"/>
        </w:rPr>
        <w:footnoteRef/>
      </w:r>
      <w:hyperlink r:id="rId82" w:history="1">
        <w:r>
          <w:rPr>
            <w:rStyle w:val="Hyperlink"/>
          </w:rPr>
          <w:t>https://learn.microsoft.com/en-us/purview/da</w:t>
        </w:r>
        <w:r>
          <w:rPr>
            <w:rStyle w:val="Hyperlink"/>
          </w:rPr>
          <w:t>ta-governance-overview</w:t>
        </w:r>
      </w:hyperlink>
    </w:p>
  </w:footnote>
  <w:footnote w:id="83">
    <w:p w:rsidR="00D10D05" w:rsidRDefault="00E40ACA">
      <w:r>
        <w:rPr>
          <w:rStyle w:val="FootnoteReference"/>
        </w:rPr>
        <w:footnoteRef/>
      </w:r>
      <w:hyperlink r:id="rId83" w:history="1">
        <w:r>
          <w:rPr>
            <w:rStyle w:val="Hyperlink"/>
          </w:rPr>
          <w:t>https://learn.microsoft.com/en-us/purview/register-scan-azure-machine-learning</w:t>
        </w:r>
      </w:hyperlink>
    </w:p>
  </w:footnote>
  <w:footnote w:id="84">
    <w:p w:rsidR="00D10D05" w:rsidRDefault="00E40ACA">
      <w:r>
        <w:rPr>
          <w:rStyle w:val="FootnoteReference"/>
        </w:rPr>
        <w:footnoteRef/>
      </w:r>
      <w:hyperlink r:id="rId84" w:history="1">
        <w:r>
          <w:rPr>
            <w:rStyle w:val="Hyperlink"/>
          </w:rPr>
          <w:t>https://learn.microsoft.com/en-us/purview/data-governance-overview</w:t>
        </w:r>
      </w:hyperlink>
    </w:p>
  </w:footnote>
  <w:footnote w:id="85">
    <w:p w:rsidR="00D10D05" w:rsidRDefault="00E40ACA">
      <w:r>
        <w:rPr>
          <w:rStyle w:val="FootnoteReference"/>
        </w:rPr>
        <w:footnoteRef/>
      </w:r>
      <w:hyperlink r:id="rId85" w:history="1">
        <w:r>
          <w:rPr>
            <w:rStyle w:val="Hyperlink"/>
          </w:rPr>
          <w:t>https://learn.microsoft.com/en-us/purview/data-map-classification</w:t>
        </w:r>
      </w:hyperlink>
    </w:p>
  </w:footnote>
  <w:footnote w:id="86">
    <w:p w:rsidR="00D10D05" w:rsidRDefault="00E40ACA">
      <w:r>
        <w:rPr>
          <w:rStyle w:val="FootnoteReference"/>
        </w:rPr>
        <w:footnoteRef/>
      </w:r>
      <w:hyperlink r:id="rId86" w:history="1">
        <w:r>
          <w:rPr>
            <w:rStyle w:val="Hyperlink"/>
          </w:rPr>
          <w:t>https://learn.microsoft.com/en-us/purview/create-sensitivity-labels</w:t>
        </w:r>
      </w:hyperlink>
    </w:p>
  </w:footnote>
  <w:footnote w:id="87">
    <w:p w:rsidR="00D10D05" w:rsidRDefault="00E40ACA">
      <w:r>
        <w:rPr>
          <w:rStyle w:val="FootnoteReference"/>
        </w:rPr>
        <w:footnoteRef/>
      </w:r>
      <w:hyperlink r:id="rId87" w:history="1">
        <w:r>
          <w:rPr>
            <w:rStyle w:val="Hyperlink"/>
          </w:rPr>
          <w:t>htt</w:t>
        </w:r>
        <w:r>
          <w:rPr>
            <w:rStyle w:val="Hyperlink"/>
          </w:rPr>
          <w:t>ps://learn.microsoft.com/en-us/azure/data-factory/tutorial-push-lineage-to-purview</w:t>
        </w:r>
      </w:hyperlink>
    </w:p>
  </w:footnote>
  <w:footnote w:id="88">
    <w:p w:rsidR="00D10D05" w:rsidRDefault="00E40ACA">
      <w:r>
        <w:rPr>
          <w:rStyle w:val="FootnoteReference"/>
        </w:rPr>
        <w:footnoteRef/>
      </w:r>
      <w:hyperlink r:id="rId88" w:history="1">
        <w:r>
          <w:rPr>
            <w:rStyle w:val="Hyperlink"/>
          </w:rPr>
          <w:t>https://learn.microsoft.com/en-us/purview/data-governance-get-started</w:t>
        </w:r>
      </w:hyperlink>
    </w:p>
  </w:footnote>
  <w:footnote w:id="89">
    <w:p w:rsidR="00D10D05" w:rsidRDefault="00E40ACA">
      <w:r>
        <w:rPr>
          <w:rStyle w:val="FootnoteReference"/>
        </w:rPr>
        <w:footnoteRef/>
      </w:r>
      <w:hyperlink r:id="rId89" w:history="1">
        <w:r>
          <w:rPr>
            <w:rStyle w:val="Hyperlink"/>
          </w:rPr>
          <w:t>https://learn.microsoft.com/en-us/azure/machine-learning/concept-what-is-managed-feature-store?view=azureml-api-2</w:t>
        </w:r>
      </w:hyperlink>
    </w:p>
  </w:footnote>
  <w:footnote w:id="90">
    <w:p w:rsidR="00D10D05" w:rsidRDefault="00E40ACA">
      <w:r>
        <w:rPr>
          <w:rStyle w:val="FootnoteReference"/>
        </w:rPr>
        <w:footnoteRef/>
      </w:r>
      <w:hyperlink r:id="rId90" w:history="1">
        <w:r>
          <w:rPr>
            <w:rStyle w:val="Hyperlink"/>
          </w:rPr>
          <w:t>https://learn.microsoft.com/en-us/purview/data-gov-api-create-lineage-relationships</w:t>
        </w:r>
      </w:hyperlink>
    </w:p>
  </w:footnote>
  <w:footnote w:id="91">
    <w:p w:rsidR="00D10D05" w:rsidRDefault="00E40ACA">
      <w:r>
        <w:rPr>
          <w:rStyle w:val="FootnoteReference"/>
        </w:rPr>
        <w:footnoteRef/>
      </w:r>
      <w:hyperlink r:id="rId91" w:history="1">
        <w:r>
          <w:rPr>
            <w:rStyle w:val="Hyperlink"/>
          </w:rPr>
          <w:t>https:/</w:t>
        </w:r>
        <w:r>
          <w:rPr>
            <w:rStyle w:val="Hyperlink"/>
          </w:rPr>
          <w:t>/learn.microsoft.com/en-us/purview/how-to-create-protection-policy</w:t>
        </w:r>
      </w:hyperlink>
    </w:p>
  </w:footnote>
  <w:footnote w:id="92">
    <w:p w:rsidR="00D10D05" w:rsidRDefault="00E40ACA">
      <w:r>
        <w:rPr>
          <w:rStyle w:val="FootnoteReference"/>
        </w:rPr>
        <w:footnoteRef/>
      </w:r>
      <w:hyperlink r:id="rId92" w:history="1">
        <w:r>
          <w:rPr>
            <w:rStyle w:val="Hyperlink"/>
          </w:rPr>
          <w:t>https://learn.microsoft.com/en-us/purview/developer/use-the-api</w:t>
        </w:r>
      </w:hyperlink>
    </w:p>
  </w:footnote>
  <w:footnote w:id="93">
    <w:p w:rsidR="00D10D05" w:rsidRDefault="00E40ACA">
      <w:r>
        <w:rPr>
          <w:rStyle w:val="FootnoteReference"/>
        </w:rPr>
        <w:footnoteRef/>
      </w:r>
      <w:hyperlink r:id="rId93" w:history="1">
        <w:r>
          <w:rPr>
            <w:rStyle w:val="Hyperlink"/>
          </w:rPr>
          <w:t>https://learn.microsoft.com/en-us/purview/ai-microsoft-purview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E2931"/>
    <w:multiLevelType w:val="hybridMultilevel"/>
    <w:tmpl w:val="E9E8FA9E"/>
    <w:lvl w:ilvl="0" w:tplc="16F4FE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90A9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AAB4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627F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C8F6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C827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0E37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800A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7A2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57C253E"/>
    <w:multiLevelType w:val="hybridMultilevel"/>
    <w:tmpl w:val="DB14200A"/>
    <w:lvl w:ilvl="0" w:tplc="6CAEE692">
      <w:start w:val="1"/>
      <w:numFmt w:val="decimal"/>
      <w:lvlText w:val="%1."/>
      <w:lvlJc w:val="left"/>
      <w:pPr>
        <w:ind w:left="720" w:hanging="360"/>
      </w:pPr>
    </w:lvl>
    <w:lvl w:ilvl="1" w:tplc="25C44D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4AFE9A">
      <w:start w:val="1"/>
      <w:numFmt w:val="lowerRoman"/>
      <w:lvlText w:val="%3."/>
      <w:lvlJc w:val="right"/>
      <w:pPr>
        <w:ind w:left="2160" w:hanging="180"/>
      </w:pPr>
    </w:lvl>
    <w:lvl w:ilvl="3" w:tplc="E07CA288">
      <w:start w:val="1"/>
      <w:numFmt w:val="decimal"/>
      <w:lvlText w:val="%4."/>
      <w:lvlJc w:val="left"/>
      <w:pPr>
        <w:ind w:left="2880" w:hanging="360"/>
      </w:pPr>
    </w:lvl>
    <w:lvl w:ilvl="4" w:tplc="CDF26DB2">
      <w:start w:val="1"/>
      <w:numFmt w:val="lowerLetter"/>
      <w:lvlText w:val="%5."/>
      <w:lvlJc w:val="left"/>
      <w:pPr>
        <w:ind w:left="3600" w:hanging="360"/>
      </w:pPr>
    </w:lvl>
    <w:lvl w:ilvl="5" w:tplc="E55C81AE">
      <w:start w:val="1"/>
      <w:numFmt w:val="lowerRoman"/>
      <w:lvlText w:val="%6."/>
      <w:lvlJc w:val="right"/>
      <w:pPr>
        <w:ind w:left="4320" w:hanging="180"/>
      </w:pPr>
    </w:lvl>
    <w:lvl w:ilvl="6" w:tplc="98300242">
      <w:start w:val="1"/>
      <w:numFmt w:val="decimal"/>
      <w:lvlText w:val="%7."/>
      <w:lvlJc w:val="left"/>
      <w:pPr>
        <w:ind w:left="5040" w:hanging="360"/>
      </w:pPr>
    </w:lvl>
    <w:lvl w:ilvl="7" w:tplc="E9E4580A">
      <w:start w:val="1"/>
      <w:numFmt w:val="lowerLetter"/>
      <w:lvlText w:val="%8."/>
      <w:lvlJc w:val="left"/>
      <w:pPr>
        <w:ind w:left="5760" w:hanging="360"/>
      </w:pPr>
    </w:lvl>
    <w:lvl w:ilvl="8" w:tplc="D6EA49D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B1920"/>
    <w:multiLevelType w:val="hybridMultilevel"/>
    <w:tmpl w:val="180A77A0"/>
    <w:lvl w:ilvl="0" w:tplc="BDC26646">
      <w:start w:val="1"/>
      <w:numFmt w:val="decimal"/>
      <w:lvlText w:val="%1."/>
      <w:lvlJc w:val="left"/>
      <w:pPr>
        <w:ind w:left="720" w:hanging="360"/>
      </w:pPr>
    </w:lvl>
    <w:lvl w:ilvl="1" w:tplc="ED80CEA8">
      <w:start w:val="1"/>
      <w:numFmt w:val="lowerLetter"/>
      <w:lvlText w:val="%2."/>
      <w:lvlJc w:val="left"/>
      <w:pPr>
        <w:ind w:left="1440" w:hanging="360"/>
      </w:pPr>
    </w:lvl>
    <w:lvl w:ilvl="2" w:tplc="B6C649AE">
      <w:start w:val="1"/>
      <w:numFmt w:val="lowerRoman"/>
      <w:lvlText w:val="%3."/>
      <w:lvlJc w:val="right"/>
      <w:pPr>
        <w:ind w:left="2160" w:hanging="180"/>
      </w:pPr>
    </w:lvl>
    <w:lvl w:ilvl="3" w:tplc="1AFA6FE2">
      <w:start w:val="1"/>
      <w:numFmt w:val="decimal"/>
      <w:lvlText w:val="%4."/>
      <w:lvlJc w:val="left"/>
      <w:pPr>
        <w:ind w:left="2880" w:hanging="360"/>
      </w:pPr>
    </w:lvl>
    <w:lvl w:ilvl="4" w:tplc="A85EC9CE">
      <w:start w:val="1"/>
      <w:numFmt w:val="lowerLetter"/>
      <w:lvlText w:val="%5."/>
      <w:lvlJc w:val="left"/>
      <w:pPr>
        <w:ind w:left="3600" w:hanging="360"/>
      </w:pPr>
    </w:lvl>
    <w:lvl w:ilvl="5" w:tplc="88849BA8">
      <w:start w:val="1"/>
      <w:numFmt w:val="lowerRoman"/>
      <w:lvlText w:val="%6."/>
      <w:lvlJc w:val="right"/>
      <w:pPr>
        <w:ind w:left="4320" w:hanging="180"/>
      </w:pPr>
    </w:lvl>
    <w:lvl w:ilvl="6" w:tplc="1F0437BA">
      <w:start w:val="1"/>
      <w:numFmt w:val="decimal"/>
      <w:lvlText w:val="%7."/>
      <w:lvlJc w:val="left"/>
      <w:pPr>
        <w:ind w:left="5040" w:hanging="360"/>
      </w:pPr>
    </w:lvl>
    <w:lvl w:ilvl="7" w:tplc="63842234">
      <w:start w:val="1"/>
      <w:numFmt w:val="lowerLetter"/>
      <w:lvlText w:val="%8."/>
      <w:lvlJc w:val="left"/>
      <w:pPr>
        <w:ind w:left="5760" w:hanging="360"/>
      </w:pPr>
    </w:lvl>
    <w:lvl w:ilvl="8" w:tplc="7920592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E0B48"/>
    <w:multiLevelType w:val="hybridMultilevel"/>
    <w:tmpl w:val="F0B29240"/>
    <w:lvl w:ilvl="0" w:tplc="38407354">
      <w:start w:val="1"/>
      <w:numFmt w:val="decimal"/>
      <w:lvlText w:val="%1."/>
      <w:lvlJc w:val="left"/>
      <w:pPr>
        <w:ind w:left="720" w:hanging="360"/>
      </w:pPr>
    </w:lvl>
    <w:lvl w:ilvl="1" w:tplc="D3F611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AC72A2">
      <w:start w:val="1"/>
      <w:numFmt w:val="lowerRoman"/>
      <w:lvlText w:val="%3."/>
      <w:lvlJc w:val="right"/>
      <w:pPr>
        <w:ind w:left="2160" w:hanging="180"/>
      </w:pPr>
    </w:lvl>
    <w:lvl w:ilvl="3" w:tplc="123038C6">
      <w:start w:val="1"/>
      <w:numFmt w:val="decimal"/>
      <w:lvlText w:val="%4."/>
      <w:lvlJc w:val="left"/>
      <w:pPr>
        <w:ind w:left="2880" w:hanging="360"/>
      </w:pPr>
    </w:lvl>
    <w:lvl w:ilvl="4" w:tplc="7B6AF8D4">
      <w:start w:val="1"/>
      <w:numFmt w:val="lowerLetter"/>
      <w:lvlText w:val="%5."/>
      <w:lvlJc w:val="left"/>
      <w:pPr>
        <w:ind w:left="3600" w:hanging="360"/>
      </w:pPr>
    </w:lvl>
    <w:lvl w:ilvl="5" w:tplc="A4EEE2D0">
      <w:start w:val="1"/>
      <w:numFmt w:val="lowerRoman"/>
      <w:lvlText w:val="%6."/>
      <w:lvlJc w:val="right"/>
      <w:pPr>
        <w:ind w:left="4320" w:hanging="180"/>
      </w:pPr>
    </w:lvl>
    <w:lvl w:ilvl="6" w:tplc="D460DFD0">
      <w:start w:val="1"/>
      <w:numFmt w:val="decimal"/>
      <w:lvlText w:val="%7."/>
      <w:lvlJc w:val="left"/>
      <w:pPr>
        <w:ind w:left="5040" w:hanging="360"/>
      </w:pPr>
    </w:lvl>
    <w:lvl w:ilvl="7" w:tplc="DC30A2DE">
      <w:start w:val="1"/>
      <w:numFmt w:val="lowerLetter"/>
      <w:lvlText w:val="%8."/>
      <w:lvlJc w:val="left"/>
      <w:pPr>
        <w:ind w:left="5760" w:hanging="360"/>
      </w:pPr>
    </w:lvl>
    <w:lvl w:ilvl="8" w:tplc="C41A90E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E6136"/>
    <w:multiLevelType w:val="hybridMultilevel"/>
    <w:tmpl w:val="4ADA1428"/>
    <w:lvl w:ilvl="0" w:tplc="83DAE64A">
      <w:start w:val="1"/>
      <w:numFmt w:val="decimal"/>
      <w:lvlText w:val="%1."/>
      <w:lvlJc w:val="left"/>
      <w:pPr>
        <w:ind w:left="720" w:hanging="360"/>
      </w:pPr>
    </w:lvl>
    <w:lvl w:ilvl="1" w:tplc="699C07D4">
      <w:start w:val="1"/>
      <w:numFmt w:val="lowerLetter"/>
      <w:lvlText w:val="%2."/>
      <w:lvlJc w:val="left"/>
      <w:pPr>
        <w:ind w:left="1440" w:hanging="360"/>
      </w:pPr>
    </w:lvl>
    <w:lvl w:ilvl="2" w:tplc="90384FCC">
      <w:start w:val="1"/>
      <w:numFmt w:val="lowerRoman"/>
      <w:lvlText w:val="%3."/>
      <w:lvlJc w:val="right"/>
      <w:pPr>
        <w:ind w:left="2160" w:hanging="180"/>
      </w:pPr>
    </w:lvl>
    <w:lvl w:ilvl="3" w:tplc="B46E7510">
      <w:start w:val="1"/>
      <w:numFmt w:val="decimal"/>
      <w:lvlText w:val="%4."/>
      <w:lvlJc w:val="left"/>
      <w:pPr>
        <w:ind w:left="2880" w:hanging="360"/>
      </w:pPr>
    </w:lvl>
    <w:lvl w:ilvl="4" w:tplc="75FCA178">
      <w:start w:val="1"/>
      <w:numFmt w:val="lowerLetter"/>
      <w:lvlText w:val="%5."/>
      <w:lvlJc w:val="left"/>
      <w:pPr>
        <w:ind w:left="3600" w:hanging="360"/>
      </w:pPr>
    </w:lvl>
    <w:lvl w:ilvl="5" w:tplc="11CE74C4">
      <w:start w:val="1"/>
      <w:numFmt w:val="lowerRoman"/>
      <w:lvlText w:val="%6."/>
      <w:lvlJc w:val="right"/>
      <w:pPr>
        <w:ind w:left="4320" w:hanging="180"/>
      </w:pPr>
    </w:lvl>
    <w:lvl w:ilvl="6" w:tplc="FBE0596A">
      <w:start w:val="1"/>
      <w:numFmt w:val="decimal"/>
      <w:lvlText w:val="%7."/>
      <w:lvlJc w:val="left"/>
      <w:pPr>
        <w:ind w:left="5040" w:hanging="360"/>
      </w:pPr>
    </w:lvl>
    <w:lvl w:ilvl="7" w:tplc="D1CC3050">
      <w:start w:val="1"/>
      <w:numFmt w:val="lowerLetter"/>
      <w:lvlText w:val="%8."/>
      <w:lvlJc w:val="left"/>
      <w:pPr>
        <w:ind w:left="5760" w:hanging="360"/>
      </w:pPr>
    </w:lvl>
    <w:lvl w:ilvl="8" w:tplc="C41E6E5A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1A6251"/>
    <w:multiLevelType w:val="hybridMultilevel"/>
    <w:tmpl w:val="F404C95C"/>
    <w:lvl w:ilvl="0" w:tplc="638EC0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5059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52CC5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FC7F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162F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A804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94DA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D68B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B07E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45D4E58"/>
    <w:multiLevelType w:val="hybridMultilevel"/>
    <w:tmpl w:val="B008A288"/>
    <w:lvl w:ilvl="0" w:tplc="CB52A8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E490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88AC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A2CB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A0B0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EEAC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BAE9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C861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EA40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B0E59DF"/>
    <w:multiLevelType w:val="hybridMultilevel"/>
    <w:tmpl w:val="26B67516"/>
    <w:lvl w:ilvl="0" w:tplc="2F960C86">
      <w:start w:val="1"/>
      <w:numFmt w:val="bullet"/>
      <w:lvlText w:val="●"/>
      <w:lvlJc w:val="left"/>
      <w:pPr>
        <w:ind w:left="720" w:hanging="360"/>
      </w:pPr>
    </w:lvl>
    <w:lvl w:ilvl="1" w:tplc="C7AEFA72">
      <w:start w:val="1"/>
      <w:numFmt w:val="bullet"/>
      <w:lvlText w:val="○"/>
      <w:lvlJc w:val="left"/>
      <w:pPr>
        <w:ind w:left="1440" w:hanging="360"/>
      </w:pPr>
    </w:lvl>
    <w:lvl w:ilvl="2" w:tplc="AF3282A2">
      <w:start w:val="1"/>
      <w:numFmt w:val="bullet"/>
      <w:lvlText w:val="■"/>
      <w:lvlJc w:val="left"/>
      <w:pPr>
        <w:ind w:left="2160" w:hanging="360"/>
      </w:pPr>
    </w:lvl>
    <w:lvl w:ilvl="3" w:tplc="0EA2D07A">
      <w:start w:val="1"/>
      <w:numFmt w:val="bullet"/>
      <w:lvlText w:val="●"/>
      <w:lvlJc w:val="left"/>
      <w:pPr>
        <w:ind w:left="2880" w:hanging="360"/>
      </w:pPr>
    </w:lvl>
    <w:lvl w:ilvl="4" w:tplc="5BC85D2C">
      <w:start w:val="1"/>
      <w:numFmt w:val="bullet"/>
      <w:lvlText w:val="○"/>
      <w:lvlJc w:val="left"/>
      <w:pPr>
        <w:ind w:left="3600" w:hanging="360"/>
      </w:pPr>
    </w:lvl>
    <w:lvl w:ilvl="5" w:tplc="BB900B20">
      <w:start w:val="1"/>
      <w:numFmt w:val="bullet"/>
      <w:lvlText w:val="■"/>
      <w:lvlJc w:val="left"/>
      <w:pPr>
        <w:ind w:left="4320" w:hanging="360"/>
      </w:pPr>
    </w:lvl>
    <w:lvl w:ilvl="6" w:tplc="12300768">
      <w:start w:val="1"/>
      <w:numFmt w:val="bullet"/>
      <w:lvlText w:val="●"/>
      <w:lvlJc w:val="left"/>
      <w:pPr>
        <w:ind w:left="5040" w:hanging="360"/>
      </w:pPr>
    </w:lvl>
    <w:lvl w:ilvl="7" w:tplc="754A1092">
      <w:start w:val="1"/>
      <w:numFmt w:val="bullet"/>
      <w:lvlText w:val="●"/>
      <w:lvlJc w:val="left"/>
      <w:pPr>
        <w:ind w:left="5760" w:hanging="360"/>
      </w:pPr>
    </w:lvl>
    <w:lvl w:ilvl="8" w:tplc="F3E2C7FC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390380E"/>
    <w:multiLevelType w:val="hybridMultilevel"/>
    <w:tmpl w:val="54DA8132"/>
    <w:lvl w:ilvl="0" w:tplc="CA3A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B280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04CF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1A4D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B648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E656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601A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4A0C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786F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BB47E1A"/>
    <w:multiLevelType w:val="hybridMultilevel"/>
    <w:tmpl w:val="FD2E899E"/>
    <w:lvl w:ilvl="0" w:tplc="036A51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98FF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B079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542C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EA27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36D0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92B6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089C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44A7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16F64CB"/>
    <w:multiLevelType w:val="hybridMultilevel"/>
    <w:tmpl w:val="0F3A7D94"/>
    <w:lvl w:ilvl="0" w:tplc="0444DD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8062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4E22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C2E8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5AC3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B2F1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48A9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6085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044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56E7348A"/>
    <w:multiLevelType w:val="hybridMultilevel"/>
    <w:tmpl w:val="B81ED8FE"/>
    <w:lvl w:ilvl="0" w:tplc="4186FD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382F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B037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5085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E430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C60E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C45D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A2AA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C859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9A6718A"/>
    <w:multiLevelType w:val="hybridMultilevel"/>
    <w:tmpl w:val="3A263100"/>
    <w:lvl w:ilvl="0" w:tplc="3D764D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9670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5691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C65D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E803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12A8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725C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1E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50A2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D886908"/>
    <w:multiLevelType w:val="hybridMultilevel"/>
    <w:tmpl w:val="6FD833F4"/>
    <w:lvl w:ilvl="0" w:tplc="833ADC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D61C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8ACB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0C68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B633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9A63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A08F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768B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B23A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1A842B4"/>
    <w:multiLevelType w:val="hybridMultilevel"/>
    <w:tmpl w:val="89922FE4"/>
    <w:lvl w:ilvl="0" w:tplc="B1D6D2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DEC6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A29F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B85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A24A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9C26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9625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F6E5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84F6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85F6001"/>
    <w:multiLevelType w:val="hybridMultilevel"/>
    <w:tmpl w:val="9EB0398A"/>
    <w:lvl w:ilvl="0" w:tplc="C75EFA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42ED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3434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D80B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78FD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E82DE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A003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4A68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6806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9CF0723"/>
    <w:multiLevelType w:val="hybridMultilevel"/>
    <w:tmpl w:val="0EB6A112"/>
    <w:lvl w:ilvl="0" w:tplc="9C8084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8A15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1C2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5881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54A0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1E8A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0C53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F071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20B5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6CDB52A2"/>
    <w:multiLevelType w:val="hybridMultilevel"/>
    <w:tmpl w:val="93606A9E"/>
    <w:lvl w:ilvl="0" w:tplc="B22E1F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3CFE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5671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BAA2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A000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2E3B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4AF4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5CC5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A611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59105F7"/>
    <w:multiLevelType w:val="hybridMultilevel"/>
    <w:tmpl w:val="F7702C0C"/>
    <w:lvl w:ilvl="0" w:tplc="1D3619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A6E8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5E65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3A11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4056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2A5D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FADF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7050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168D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7"/>
    <w:lvlOverride w:ilvl="0">
      <w:startOverride w:val="1"/>
    </w:lvlOverride>
  </w:num>
  <w:num w:numId="2">
    <w:abstractNumId w:val="12"/>
  </w:num>
  <w:num w:numId="3">
    <w:abstractNumId w:val="14"/>
  </w:num>
  <w:num w:numId="4">
    <w:abstractNumId w:val="1"/>
  </w:num>
  <w:num w:numId="5">
    <w:abstractNumId w:val="11"/>
  </w:num>
  <w:num w:numId="6">
    <w:abstractNumId w:val="13"/>
  </w:num>
  <w:num w:numId="7">
    <w:abstractNumId w:val="9"/>
  </w:num>
  <w:num w:numId="8">
    <w:abstractNumId w:val="0"/>
  </w:num>
  <w:num w:numId="9">
    <w:abstractNumId w:val="5"/>
  </w:num>
  <w:num w:numId="10">
    <w:abstractNumId w:val="8"/>
  </w:num>
  <w:num w:numId="11">
    <w:abstractNumId w:val="3"/>
  </w:num>
  <w:num w:numId="12">
    <w:abstractNumId w:val="17"/>
  </w:num>
  <w:num w:numId="13">
    <w:abstractNumId w:val="16"/>
  </w:num>
  <w:num w:numId="14">
    <w:abstractNumId w:val="4"/>
  </w:num>
  <w:num w:numId="15">
    <w:abstractNumId w:val="18"/>
  </w:num>
  <w:num w:numId="16">
    <w:abstractNumId w:val="15"/>
  </w:num>
  <w:num w:numId="17">
    <w:abstractNumId w:val="6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D05"/>
    <w:rsid w:val="00BC5A97"/>
    <w:rsid w:val="00D10D05"/>
    <w:rsid w:val="00E4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D026E0C-CDB7-4636-B871-A6CB64A9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purview/register-scan-azure-machine-learning" TargetMode="External"/><Relationship Id="rId18" Type="http://schemas.openxmlformats.org/officeDocument/2006/relationships/hyperlink" Target="https://learn.microsoft.com/en-us/purview/register-scan-azure-machine-learning" TargetMode="External"/><Relationship Id="rId26" Type="http://schemas.openxmlformats.org/officeDocument/2006/relationships/hyperlink" Target="https://learn.microsoft.com/en-us/purview/data-map-sensitivity-labels-faq" TargetMode="External"/><Relationship Id="rId39" Type="http://schemas.openxmlformats.org/officeDocument/2006/relationships/hyperlink" Target="https://learn.microsoft.com/en-us/azure/machine-learning/concept-what-is-managed-feature-store?view=azureml-api-2" TargetMode="External"/><Relationship Id="rId21" Type="http://schemas.openxmlformats.org/officeDocument/2006/relationships/hyperlink" Target="https://learn.microsoft.com/en-us/purview/register-scan-azure-machine-learning" TargetMode="External"/><Relationship Id="rId34" Type="http://schemas.openxmlformats.org/officeDocument/2006/relationships/hyperlink" Target="https://learn.microsoft.com/en-us/purview/data-map-lineage-azure-synapse-analytics" TargetMode="External"/><Relationship Id="rId42" Type="http://schemas.openxmlformats.org/officeDocument/2006/relationships/hyperlink" Target="https://learn.microsoft.com/en-us/azure/data-factory/tutorial-push-lineage-to-purview" TargetMode="External"/><Relationship Id="rId47" Type="http://schemas.openxmlformats.org/officeDocument/2006/relationships/hyperlink" Target="https://learn.microsoft.com/en-us/purview/create-sensitivity-labels" TargetMode="External"/><Relationship Id="rId50" Type="http://schemas.openxmlformats.org/officeDocument/2006/relationships/hyperlink" Target="https://learn.microsoft.com/en-us/azure/machine-learning/concept-what-is-managed-feature-store?view=azureml-api-2" TargetMode="External"/><Relationship Id="rId55" Type="http://schemas.openxmlformats.org/officeDocument/2006/relationships/hyperlink" Target="https://learn.microsoft.com/en-us/purview/dspm-for-ai" TargetMode="External"/><Relationship Id="rId63" Type="http://schemas.openxmlformats.org/officeDocument/2006/relationships/hyperlink" Target="https://learn.microsoft.com/en-us/azure/machine-learning/concept-what-is-managed-feature-store?view=azureml-api-2" TargetMode="External"/><Relationship Id="rId68" Type="http://schemas.openxmlformats.org/officeDocument/2006/relationships/hyperlink" Target="https://learn.microsoft.com/en-us/purview/register-scan-azure-machine-learning" TargetMode="External"/><Relationship Id="rId76" Type="http://schemas.openxmlformats.org/officeDocument/2006/relationships/hyperlink" Target="https://learn.microsoft.com/en-us/purview/data-gov-api-create-lineage-relationships" TargetMode="External"/><Relationship Id="rId84" Type="http://schemas.openxmlformats.org/officeDocument/2006/relationships/hyperlink" Target="https://learn.microsoft.com/en-us/purview/data-governance-overview" TargetMode="External"/><Relationship Id="rId89" Type="http://schemas.openxmlformats.org/officeDocument/2006/relationships/hyperlink" Target="https://learn.microsoft.com/en-us/azure/machine-learning/concept-what-is-managed-feature-store?view=azureml-api-2" TargetMode="External"/><Relationship Id="rId7" Type="http://schemas.openxmlformats.org/officeDocument/2006/relationships/hyperlink" Target="https://learn.microsoft.com/en-us/purview/data-map-classification" TargetMode="External"/><Relationship Id="rId71" Type="http://schemas.openxmlformats.org/officeDocument/2006/relationships/hyperlink" Target="https://learn.microsoft.com/en-us/purview/data-map-lineage-azure-synapse-analytics" TargetMode="External"/><Relationship Id="rId92" Type="http://schemas.openxmlformats.org/officeDocument/2006/relationships/hyperlink" Target="https://learn.microsoft.com/en-us/purview/developer/use-the-api" TargetMode="External"/><Relationship Id="rId2" Type="http://schemas.openxmlformats.org/officeDocument/2006/relationships/hyperlink" Target="https://learn.microsoft.com/en-us/purview/data-governance-overview" TargetMode="External"/><Relationship Id="rId16" Type="http://schemas.openxmlformats.org/officeDocument/2006/relationships/hyperlink" Target="https://learn.microsoft.com/en-us/purview/data-map-lineage-azure-synapse-analytics" TargetMode="External"/><Relationship Id="rId29" Type="http://schemas.openxmlformats.org/officeDocument/2006/relationships/hyperlink" Target="https://learn.microsoft.com/en-us/purview/data-map-lineage-azure-synapse-analytics" TargetMode="External"/><Relationship Id="rId11" Type="http://schemas.openxmlformats.org/officeDocument/2006/relationships/hyperlink" Target="https://learn.microsoft.com/en-us/azure/machine-learning/concept-responsible-ai-dashboard?view=azureml-api-2" TargetMode="External"/><Relationship Id="rId24" Type="http://schemas.openxmlformats.org/officeDocument/2006/relationships/hyperlink" Target="https://learn.microsoft.com/en-us/purview/data-map-classification" TargetMode="External"/><Relationship Id="rId32" Type="http://schemas.openxmlformats.org/officeDocument/2006/relationships/hyperlink" Target="https://learn.microsoft.com/en-us/purview/how-to-create-protection-policy" TargetMode="External"/><Relationship Id="rId37" Type="http://schemas.openxmlformats.org/officeDocument/2006/relationships/hyperlink" Target="https://learn.microsoft.com/en-us/purview/data-map-lineage-azure-synapse-analytics" TargetMode="External"/><Relationship Id="rId40" Type="http://schemas.openxmlformats.org/officeDocument/2006/relationships/hyperlink" Target="https://learn.microsoft.com/en-us/purview/data-governance-overview" TargetMode="External"/><Relationship Id="rId45" Type="http://schemas.openxmlformats.org/officeDocument/2006/relationships/hyperlink" Target="https://learn.microsoft.com/en-us/purview/data-gov-api-create-lineage-relationships" TargetMode="External"/><Relationship Id="rId53" Type="http://schemas.openxmlformats.org/officeDocument/2006/relationships/hyperlink" Target="https://learn.microsoft.com/en-us/purview/developer/microsoft-purview-sdk-documentation-overview" TargetMode="External"/><Relationship Id="rId58" Type="http://schemas.openxmlformats.org/officeDocument/2006/relationships/hyperlink" Target="https://learn.microsoft.com/en-us/purview/data-governance-overview" TargetMode="External"/><Relationship Id="rId66" Type="http://schemas.openxmlformats.org/officeDocument/2006/relationships/hyperlink" Target="https://learn.microsoft.com/en-us/purview/data-gov-api-create-lineage-relationships" TargetMode="External"/><Relationship Id="rId74" Type="http://schemas.openxmlformats.org/officeDocument/2006/relationships/hyperlink" Target="https://learn.microsoft.com/en-us/purview/how-to-create-protection-policy" TargetMode="External"/><Relationship Id="rId79" Type="http://schemas.openxmlformats.org/officeDocument/2006/relationships/hyperlink" Target="https://learn.microsoft.com/en-us/azure/machine-learning/concept-what-is-managed-feature-store?view=azureml-api-2" TargetMode="External"/><Relationship Id="rId87" Type="http://schemas.openxmlformats.org/officeDocument/2006/relationships/hyperlink" Target="https://learn.microsoft.com/en-us/azure/data-factory/tutorial-push-lineage-to-purview" TargetMode="External"/><Relationship Id="rId5" Type="http://schemas.openxmlformats.org/officeDocument/2006/relationships/hyperlink" Target="https://learn.microsoft.com/en-us/purview/data-gov-api-create-lineage-relationships" TargetMode="External"/><Relationship Id="rId61" Type="http://schemas.openxmlformats.org/officeDocument/2006/relationships/hyperlink" Target="https://learn.microsoft.com/en-us/azure/data-factory/tutorial-push-lineage-to-purview" TargetMode="External"/><Relationship Id="rId82" Type="http://schemas.openxmlformats.org/officeDocument/2006/relationships/hyperlink" Target="https://learn.microsoft.com/en-us/purview/data-governance-overview" TargetMode="External"/><Relationship Id="rId90" Type="http://schemas.openxmlformats.org/officeDocument/2006/relationships/hyperlink" Target="https://learn.microsoft.com/en-us/purview/data-gov-api-create-lineage-relationships" TargetMode="External"/><Relationship Id="rId19" Type="http://schemas.openxmlformats.org/officeDocument/2006/relationships/hyperlink" Target="https://learn.microsoft.com/en-us/purview/register-scan-azure-machine-learning" TargetMode="External"/><Relationship Id="rId14" Type="http://schemas.openxmlformats.org/officeDocument/2006/relationships/hyperlink" Target="https://learn.microsoft.com/en-us/purview/data-governance-overview" TargetMode="External"/><Relationship Id="rId22" Type="http://schemas.openxmlformats.org/officeDocument/2006/relationships/hyperlink" Target="https://learn.microsoft.com/en-us/purview/register-scan-azure-machine-learning" TargetMode="External"/><Relationship Id="rId27" Type="http://schemas.openxmlformats.org/officeDocument/2006/relationships/hyperlink" Target="https://learn.microsoft.com/en-us/purview/how-to-create-protection-policy" TargetMode="External"/><Relationship Id="rId30" Type="http://schemas.openxmlformats.org/officeDocument/2006/relationships/hyperlink" Target="https://learn.microsoft.com/en-us/purview/data-governance-overview" TargetMode="External"/><Relationship Id="rId35" Type="http://schemas.openxmlformats.org/officeDocument/2006/relationships/hyperlink" Target="https://learn.microsoft.com/en-us/purview/data-gov-api-create-lineage-relationships" TargetMode="External"/><Relationship Id="rId43" Type="http://schemas.openxmlformats.org/officeDocument/2006/relationships/hyperlink" Target="https://learn.microsoft.com/en-us/purview/data-map-lineage-azure-synapse-analytics" TargetMode="External"/><Relationship Id="rId48" Type="http://schemas.openxmlformats.org/officeDocument/2006/relationships/hyperlink" Target="https://learn.microsoft.com/en-us/purview/data-map-sensitivity-labels-faq" TargetMode="External"/><Relationship Id="rId56" Type="http://schemas.openxmlformats.org/officeDocument/2006/relationships/hyperlink" Target="https://learn.microsoft.com/en-us/purview/ai-microsoft-purview" TargetMode="External"/><Relationship Id="rId64" Type="http://schemas.openxmlformats.org/officeDocument/2006/relationships/hyperlink" Target="https://learn.microsoft.com/en-us/purview/data-governance-overview" TargetMode="External"/><Relationship Id="rId69" Type="http://schemas.openxmlformats.org/officeDocument/2006/relationships/hyperlink" Target="https://learn.microsoft.com/en-us/purview/data-governance-overview" TargetMode="External"/><Relationship Id="rId77" Type="http://schemas.openxmlformats.org/officeDocument/2006/relationships/hyperlink" Target="https://learn.microsoft.com/en-us/azure/machine-learning/concept-what-is-managed-feature-store?view=azureml-api-2" TargetMode="External"/><Relationship Id="rId8" Type="http://schemas.openxmlformats.org/officeDocument/2006/relationships/hyperlink" Target="https://learn.microsoft.com/en-us/purview/how-to-create-protection-policy" TargetMode="External"/><Relationship Id="rId51" Type="http://schemas.openxmlformats.org/officeDocument/2006/relationships/hyperlink" Target="https://learn.microsoft.com/en-us/purview/data-governance-overview" TargetMode="External"/><Relationship Id="rId72" Type="http://schemas.openxmlformats.org/officeDocument/2006/relationships/hyperlink" Target="https://learn.microsoft.com/en-us/purview/data-gov-api-create-lineage-relationships" TargetMode="External"/><Relationship Id="rId80" Type="http://schemas.openxmlformats.org/officeDocument/2006/relationships/hyperlink" Target="https://learn.microsoft.com/en-us/purview/data-governance-overview" TargetMode="External"/><Relationship Id="rId85" Type="http://schemas.openxmlformats.org/officeDocument/2006/relationships/hyperlink" Target="https://learn.microsoft.com/en-us/purview/data-map-classification" TargetMode="External"/><Relationship Id="rId93" Type="http://schemas.openxmlformats.org/officeDocument/2006/relationships/hyperlink" Target="https://learn.microsoft.com/en-us/purview/ai-microsoft-purview" TargetMode="External"/><Relationship Id="rId3" Type="http://schemas.openxmlformats.org/officeDocument/2006/relationships/hyperlink" Target="https://learn.microsoft.com/en-us/azure/data-factory/tutorial-push-lineage-to-purview" TargetMode="External"/><Relationship Id="rId12" Type="http://schemas.openxmlformats.org/officeDocument/2006/relationships/hyperlink" Target="https://learn.microsoft.com/en-us/purview/data-governance-overview" TargetMode="External"/><Relationship Id="rId17" Type="http://schemas.openxmlformats.org/officeDocument/2006/relationships/hyperlink" Target="https://learn.microsoft.com/en-us/purview/how-to-create-protection-policy" TargetMode="External"/><Relationship Id="rId25" Type="http://schemas.openxmlformats.org/officeDocument/2006/relationships/hyperlink" Target="https://learn.microsoft.com/en-us/purview/create-sensitivity-labels" TargetMode="External"/><Relationship Id="rId33" Type="http://schemas.openxmlformats.org/officeDocument/2006/relationships/hyperlink" Target="https://learn.microsoft.com/en-us/azure/data-factory/tutorial-push-lineage-to-purview" TargetMode="External"/><Relationship Id="rId38" Type="http://schemas.openxmlformats.org/officeDocument/2006/relationships/hyperlink" Target="https://learn.microsoft.com/en-us/purview/data-gov-classic-lineage" TargetMode="External"/><Relationship Id="rId46" Type="http://schemas.openxmlformats.org/officeDocument/2006/relationships/hyperlink" Target="https://learn.microsoft.com/en-us/purview/data-gov-classic-lineage" TargetMode="External"/><Relationship Id="rId59" Type="http://schemas.openxmlformats.org/officeDocument/2006/relationships/hyperlink" Target="https://learn.microsoft.com/en-us/purview/data-map-classification" TargetMode="External"/><Relationship Id="rId67" Type="http://schemas.openxmlformats.org/officeDocument/2006/relationships/hyperlink" Target="https://learn.microsoft.com/en-us/azure/machine-learning/concept-responsible-ai-dashboard?view=azureml-api-2" TargetMode="External"/><Relationship Id="rId20" Type="http://schemas.openxmlformats.org/officeDocument/2006/relationships/hyperlink" Target="https://learn.microsoft.com/en-us/purview/register-scan-azure-machine-learning" TargetMode="External"/><Relationship Id="rId41" Type="http://schemas.openxmlformats.org/officeDocument/2006/relationships/hyperlink" Target="https://learn.microsoft.com/en-us/azure/machine-learning/concept-responsible-ai-dashboard?view=azureml-api-2" TargetMode="External"/><Relationship Id="rId54" Type="http://schemas.openxmlformats.org/officeDocument/2006/relationships/hyperlink" Target="https://learn.microsoft.com/en-us/purview/ai-microsoft-purview" TargetMode="External"/><Relationship Id="rId62" Type="http://schemas.openxmlformats.org/officeDocument/2006/relationships/hyperlink" Target="https://learn.microsoft.com/en-us/purview/data-map-lineage-azure-synapse-analytics" TargetMode="External"/><Relationship Id="rId70" Type="http://schemas.openxmlformats.org/officeDocument/2006/relationships/hyperlink" Target="https://learn.microsoft.com/en-us/azure/data-factory/tutorial-push-lineage-to-purview" TargetMode="External"/><Relationship Id="rId75" Type="http://schemas.openxmlformats.org/officeDocument/2006/relationships/hyperlink" Target="https://learn.microsoft.com/en-us/purview/data-gov-api-create-lineage-relationships" TargetMode="External"/><Relationship Id="rId83" Type="http://schemas.openxmlformats.org/officeDocument/2006/relationships/hyperlink" Target="https://learn.microsoft.com/en-us/purview/register-scan-azure-machine-learning" TargetMode="External"/><Relationship Id="rId88" Type="http://schemas.openxmlformats.org/officeDocument/2006/relationships/hyperlink" Target="https://learn.microsoft.com/en-us/purview/data-governance-get-started" TargetMode="External"/><Relationship Id="rId91" Type="http://schemas.openxmlformats.org/officeDocument/2006/relationships/hyperlink" Target="https://learn.microsoft.com/en-us/purview/how-to-create-protection-policy" TargetMode="External"/><Relationship Id="rId1" Type="http://schemas.openxmlformats.org/officeDocument/2006/relationships/hyperlink" Target="https://learn.microsoft.com/en-us/purview/register-scan-azure-machine-learning" TargetMode="External"/><Relationship Id="rId6" Type="http://schemas.openxmlformats.org/officeDocument/2006/relationships/hyperlink" Target="https://learn.microsoft.com/en-us/purview/data-gov-best-practices-sensitivity-labels" TargetMode="External"/><Relationship Id="rId15" Type="http://schemas.openxmlformats.org/officeDocument/2006/relationships/hyperlink" Target="https://learn.microsoft.com/en-us/azure/data-factory/tutorial-push-lineage-to-purview" TargetMode="External"/><Relationship Id="rId23" Type="http://schemas.openxmlformats.org/officeDocument/2006/relationships/hyperlink" Target="https://learn.microsoft.com/en-us/purview/data-governance-overview" TargetMode="External"/><Relationship Id="rId28" Type="http://schemas.openxmlformats.org/officeDocument/2006/relationships/hyperlink" Target="https://learn.microsoft.com/en-us/azure/data-factory/tutorial-push-lineage-to-purview" TargetMode="External"/><Relationship Id="rId36" Type="http://schemas.openxmlformats.org/officeDocument/2006/relationships/hyperlink" Target="https://learn.microsoft.com/en-us/purview/register-scan-azure-machine-learning" TargetMode="External"/><Relationship Id="rId49" Type="http://schemas.openxmlformats.org/officeDocument/2006/relationships/hyperlink" Target="https://learn.microsoft.com/en-us/purview/how-to-create-protection-policy" TargetMode="External"/><Relationship Id="rId57" Type="http://schemas.openxmlformats.org/officeDocument/2006/relationships/hyperlink" Target="https://learn.microsoft.com/en-us/purview/register-scan-azure-machine-learning" TargetMode="External"/><Relationship Id="rId10" Type="http://schemas.openxmlformats.org/officeDocument/2006/relationships/hyperlink" Target="https://learn.microsoft.com/en-us/purview/data-governance-overview" TargetMode="External"/><Relationship Id="rId31" Type="http://schemas.openxmlformats.org/officeDocument/2006/relationships/hyperlink" Target="https://learn.microsoft.com/en-us/purview/data-governance-get-started" TargetMode="External"/><Relationship Id="rId44" Type="http://schemas.openxmlformats.org/officeDocument/2006/relationships/hyperlink" Target="https://learn.microsoft.com/en-us/purview/register-scan-azure-machine-learning" TargetMode="External"/><Relationship Id="rId52" Type="http://schemas.openxmlformats.org/officeDocument/2006/relationships/hyperlink" Target="https://learn.microsoft.com/en-us/purview/developer/use-the-api" TargetMode="External"/><Relationship Id="rId60" Type="http://schemas.openxmlformats.org/officeDocument/2006/relationships/hyperlink" Target="https://learn.microsoft.com/en-us/purview/create-sensitivity-labels" TargetMode="External"/><Relationship Id="rId65" Type="http://schemas.openxmlformats.org/officeDocument/2006/relationships/hyperlink" Target="https://learn.microsoft.com/en-us/purview/how-to-create-protection-policy" TargetMode="External"/><Relationship Id="rId73" Type="http://schemas.openxmlformats.org/officeDocument/2006/relationships/hyperlink" Target="https://learn.microsoft.com/en-us/purview/data-map-sensitivity-labels-faq" TargetMode="External"/><Relationship Id="rId78" Type="http://schemas.openxmlformats.org/officeDocument/2006/relationships/hyperlink" Target="https://learn.microsoft.com/en-us/purview/data-governance-overview" TargetMode="External"/><Relationship Id="rId81" Type="http://schemas.openxmlformats.org/officeDocument/2006/relationships/hyperlink" Target="https://learn.microsoft.com/en-us/azure/machine-learning/concept-responsible-ai-dashboard?view=azureml-api-2" TargetMode="External"/><Relationship Id="rId86" Type="http://schemas.openxmlformats.org/officeDocument/2006/relationships/hyperlink" Target="https://learn.microsoft.com/en-us/purview/create-sensitivity-labels" TargetMode="External"/><Relationship Id="rId4" Type="http://schemas.openxmlformats.org/officeDocument/2006/relationships/hyperlink" Target="https://learn.microsoft.com/en-us/purview/data-map-lineage-azure-synapse-analytics" TargetMode="External"/><Relationship Id="rId9" Type="http://schemas.openxmlformats.org/officeDocument/2006/relationships/hyperlink" Target="https://learn.microsoft.com/en-us/azure/machine-learning/concept-what-is-managed-feature-store?view=azureml-api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2026-02-27T08:47:00Z</dcterms:created>
  <dcterms:modified xsi:type="dcterms:W3CDTF">2026-02-27T09:03:00Z</dcterms:modified>
</cp:coreProperties>
</file>