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3EAC" w:rsidRDefault="000D73B7">
      <w:pPr>
        <w:pStyle w:val="Heading1"/>
      </w:pPr>
      <w:r>
        <w:t xml:space="preserve">How an ML Engineer can use </w:t>
      </w:r>
      <w:r>
        <w:rPr>
          <w:b/>
          <w:bCs/>
        </w:rPr>
        <w:t>Microsoft Purview</w:t>
      </w:r>
      <w:r>
        <w:t xml:space="preserve"> with </w:t>
      </w:r>
      <w:proofErr w:type="spellStart"/>
      <w:r>
        <w:rPr>
          <w:b/>
          <w:bCs/>
        </w:rPr>
        <w:t>scikit</w:t>
      </w:r>
      <w:proofErr w:type="spellEnd"/>
      <w:r>
        <w:rPr>
          <w:b/>
          <w:bCs/>
        </w:rPr>
        <w:t>‑learn</w:t>
      </w:r>
    </w:p>
    <w:p w:rsidR="00653EAC" w:rsidRDefault="000D73B7">
      <w:r>
        <w:rPr>
          <w:i/>
          <w:iCs/>
        </w:rPr>
        <w:t>A hands‑on learning note with architecture, patterns, and code snippets</w:t>
      </w:r>
    </w:p>
    <w:p w:rsidR="00653EAC" w:rsidRDefault="00653EAC">
      <w:pPr>
        <w:pBdr>
          <w:top w:val="single" w:sz="12" w:space="0" w:color="auto"/>
        </w:pBdr>
        <w:spacing w:after="0"/>
      </w:pPr>
    </w:p>
    <w:p w:rsidR="00653EAC" w:rsidRDefault="000D73B7">
      <w:pPr>
        <w:pStyle w:val="Heading2"/>
      </w:pPr>
      <w:r>
        <w:t xml:space="preserve">1) What Purview gives you when you build with </w:t>
      </w:r>
      <w:proofErr w:type="spellStart"/>
      <w:r>
        <w:t>scikit</w:t>
      </w:r>
      <w:proofErr w:type="spellEnd"/>
      <w:r>
        <w:t>‑learn</w:t>
      </w:r>
    </w:p>
    <w:p w:rsidR="00653EAC" w:rsidRDefault="000D73B7">
      <w:pPr>
        <w:pStyle w:val="ListParagraph"/>
        <w:numPr>
          <w:ilvl w:val="0"/>
          <w:numId w:val="2"/>
        </w:numPr>
      </w:pPr>
      <w:r>
        <w:rPr>
          <w:b/>
          <w:bCs/>
        </w:rPr>
        <w:t>One place to discover, trust, and govern your data</w:t>
      </w:r>
      <w:r>
        <w:t xml:space="preserve">: Purview’s </w:t>
      </w:r>
      <w:r>
        <w:rPr>
          <w:b/>
          <w:bCs/>
        </w:rPr>
        <w:t>Unified Catalog</w:t>
      </w:r>
      <w:r>
        <w:t xml:space="preserve"> (backed by the </w:t>
      </w:r>
      <w:r>
        <w:rPr>
          <w:b/>
          <w:bCs/>
        </w:rPr>
        <w:t>Data Map</w:t>
      </w:r>
      <w:r>
        <w:t xml:space="preserve">) lets you register and </w:t>
      </w:r>
      <w:r>
        <w:rPr>
          <w:b/>
          <w:bCs/>
        </w:rPr>
        <w:t>scan</w:t>
      </w:r>
      <w:r>
        <w:t xml:space="preserve"> data sources, auto‑classify sensitive information, and search curated data products; it stores metadata only—not your data—so governance doesn’t change how you read files in Py</w:t>
      </w:r>
      <w:r>
        <w:t xml:space="preserve">thon. </w:t>
      </w:r>
      <w:r>
        <w:rPr>
          <w:rStyle w:val="FootnoteReference"/>
        </w:rPr>
        <w:footnoteReference w:id="1"/>
      </w:r>
    </w:p>
    <w:p w:rsidR="00653EAC" w:rsidRDefault="000D73B7">
      <w:pPr>
        <w:pStyle w:val="ListParagraph"/>
        <w:numPr>
          <w:ilvl w:val="0"/>
          <w:numId w:val="2"/>
        </w:numPr>
      </w:pPr>
      <w:r>
        <w:rPr>
          <w:b/>
          <w:bCs/>
        </w:rPr>
        <w:t>End‑to‑end lineage</w:t>
      </w:r>
      <w:r>
        <w:t xml:space="preserve">: You can </w:t>
      </w:r>
      <w:r>
        <w:rPr>
          <w:b/>
          <w:bCs/>
        </w:rPr>
        <w:t>stitch lineage</w:t>
      </w:r>
      <w:r>
        <w:t xml:space="preserve"> from ingestion/ETL tools (e.g., Azure Data Factory/Synapse) and </w:t>
      </w:r>
      <w:r>
        <w:rPr>
          <w:b/>
          <w:bCs/>
        </w:rPr>
        <w:t>add custom lineage</w:t>
      </w:r>
      <w:r>
        <w:t xml:space="preserve"> (from your </w:t>
      </w:r>
      <w:proofErr w:type="spellStart"/>
      <w:r>
        <w:t>scikit</w:t>
      </w:r>
      <w:proofErr w:type="spellEnd"/>
      <w:r>
        <w:t xml:space="preserve">‑learn training scripts) via the Purview </w:t>
      </w:r>
      <w:r>
        <w:rPr>
          <w:b/>
          <w:bCs/>
        </w:rPr>
        <w:t>REST API</w:t>
      </w:r>
      <w:r>
        <w:t>. This lets you visualize source → transforms → training</w:t>
      </w:r>
      <w:r>
        <w:t xml:space="preserve"> → model artifacts in one graph. </w:t>
      </w:r>
      <w:r>
        <w:rPr>
          <w:rStyle w:val="FootnoteReference"/>
        </w:rPr>
        <w:footnoteReference w:id="2"/>
      </w:r>
      <w:r>
        <w:t xml:space="preserve"> </w:t>
      </w:r>
      <w:r>
        <w:rPr>
          <w:rStyle w:val="FootnoteReference"/>
        </w:rPr>
        <w:footnoteReference w:id="3"/>
      </w:r>
    </w:p>
    <w:p w:rsidR="00653EAC" w:rsidRDefault="000D73B7">
      <w:pPr>
        <w:pStyle w:val="ListParagraph"/>
        <w:numPr>
          <w:ilvl w:val="0"/>
          <w:numId w:val="2"/>
        </w:numPr>
      </w:pPr>
      <w:r>
        <w:rPr>
          <w:b/>
          <w:bCs/>
        </w:rPr>
        <w:t>Classification &amp; sensitivity labels</w:t>
      </w:r>
      <w:r>
        <w:t xml:space="preserve">: Tag key datasets and columns with </w:t>
      </w:r>
      <w:r>
        <w:rPr>
          <w:b/>
          <w:bCs/>
        </w:rPr>
        <w:t>classifications</w:t>
      </w:r>
      <w:r>
        <w:t xml:space="preserve"> and </w:t>
      </w:r>
      <w:r>
        <w:rPr>
          <w:b/>
          <w:bCs/>
        </w:rPr>
        <w:t>sensitivity labels</w:t>
      </w:r>
      <w:r>
        <w:t xml:space="preserve"> to signal business impact, drive search, and later attach policies. Labels in Data Map are stored as </w:t>
      </w:r>
      <w:r>
        <w:rPr>
          <w:b/>
          <w:bCs/>
        </w:rPr>
        <w:t>metadata</w:t>
      </w:r>
      <w:r>
        <w:t xml:space="preserve"> (they don’t rewrite files/columns). </w:t>
      </w:r>
      <w:r>
        <w:rPr>
          <w:rStyle w:val="FootnoteReference"/>
        </w:rPr>
        <w:footnoteReference w:id="4"/>
      </w:r>
    </w:p>
    <w:p w:rsidR="00653EAC" w:rsidRDefault="000D73B7">
      <w:pPr>
        <w:pStyle w:val="ListParagraph"/>
        <w:numPr>
          <w:ilvl w:val="0"/>
          <w:numId w:val="2"/>
        </w:numPr>
      </w:pPr>
      <w:r>
        <w:rPr>
          <w:b/>
          <w:bCs/>
        </w:rPr>
        <w:t>(Preview) Label‑driven protection</w:t>
      </w:r>
      <w:r>
        <w:t xml:space="preserve">: With </w:t>
      </w:r>
      <w:r>
        <w:rPr>
          <w:b/>
          <w:bCs/>
        </w:rPr>
        <w:t>Protection policies</w:t>
      </w:r>
      <w:r>
        <w:t xml:space="preserve">, you can automatically </w:t>
      </w:r>
      <w:r>
        <w:rPr>
          <w:b/>
          <w:bCs/>
        </w:rPr>
        <w:t>restrict access</w:t>
      </w:r>
      <w:r>
        <w:t xml:space="preserve"> to labeled assets in Azure SQL, Azure Blob, ADLS Gen2, and Microsoft Fabric—useful when training on PII. </w:t>
      </w:r>
      <w:r>
        <w:rPr>
          <w:rStyle w:val="FootnoteReference"/>
        </w:rPr>
        <w:footnoteReference w:id="5"/>
      </w:r>
    </w:p>
    <w:p w:rsidR="00653EAC" w:rsidRDefault="000D73B7">
      <w:pPr>
        <w:pStyle w:val="ListParagraph"/>
        <w:numPr>
          <w:ilvl w:val="0"/>
          <w:numId w:val="2"/>
        </w:numPr>
      </w:pPr>
      <w:r>
        <w:rPr>
          <w:b/>
          <w:bCs/>
        </w:rPr>
        <w:t>On‑</w:t>
      </w:r>
      <w:proofErr w:type="spellStart"/>
      <w:r>
        <w:rPr>
          <w:b/>
          <w:bCs/>
        </w:rPr>
        <w:t>prem</w:t>
      </w:r>
      <w:proofErr w:type="spellEnd"/>
      <w:r>
        <w:rPr>
          <w:b/>
          <w:bCs/>
        </w:rPr>
        <w:t>/hyb</w:t>
      </w:r>
      <w:r>
        <w:rPr>
          <w:b/>
          <w:bCs/>
        </w:rPr>
        <w:t>rid reach</w:t>
      </w:r>
      <w:r>
        <w:t xml:space="preserve">: Purview’s </w:t>
      </w:r>
      <w:r>
        <w:rPr>
          <w:b/>
          <w:bCs/>
        </w:rPr>
        <w:t>Integration Runtime</w:t>
      </w:r>
      <w:r>
        <w:t xml:space="preserve"> options (Azure IR, Managed </w:t>
      </w:r>
      <w:proofErr w:type="spellStart"/>
      <w:r>
        <w:t>VNet</w:t>
      </w:r>
      <w:proofErr w:type="spellEnd"/>
      <w:r>
        <w:t xml:space="preserve"> IR, </w:t>
      </w:r>
      <w:proofErr w:type="gramStart"/>
      <w:r>
        <w:rPr>
          <w:b/>
          <w:bCs/>
        </w:rPr>
        <w:t>Self</w:t>
      </w:r>
      <w:proofErr w:type="gramEnd"/>
      <w:r>
        <w:rPr>
          <w:b/>
          <w:bCs/>
        </w:rPr>
        <w:t>‑hosted IR</w:t>
      </w:r>
      <w:r>
        <w:t xml:space="preserve"> including </w:t>
      </w:r>
      <w:proofErr w:type="spellStart"/>
      <w:r>
        <w:t>Kubernetes</w:t>
      </w:r>
      <w:proofErr w:type="spellEnd"/>
      <w:r>
        <w:t>) let you scan on‑</w:t>
      </w:r>
      <w:proofErr w:type="spellStart"/>
      <w:r>
        <w:t>prem</w:t>
      </w:r>
      <w:proofErr w:type="spellEnd"/>
      <w:r>
        <w:t xml:space="preserve"> or private network sources so they’re discoverable for Python workloads. </w:t>
      </w:r>
      <w:r>
        <w:rPr>
          <w:rStyle w:val="FootnoteReference"/>
        </w:rPr>
        <w:footnoteReference w:id="6"/>
      </w:r>
      <w:r>
        <w:t xml:space="preserve"> </w:t>
      </w:r>
      <w:r>
        <w:rPr>
          <w:rStyle w:val="FootnoteReference"/>
        </w:rPr>
        <w:footnoteReference w:id="7"/>
      </w:r>
    </w:p>
    <w:p w:rsidR="00653EAC" w:rsidRDefault="000D73B7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Developer APIs</w:t>
      </w:r>
      <w:r>
        <w:t xml:space="preserve">: Your apps and pipelines can </w:t>
      </w:r>
      <w:r>
        <w:rPr>
          <w:b/>
          <w:bCs/>
        </w:rPr>
        <w:t>query</w:t>
      </w:r>
      <w:r>
        <w:t xml:space="preserve"> Purview, </w:t>
      </w:r>
      <w:r>
        <w:rPr>
          <w:b/>
          <w:bCs/>
        </w:rPr>
        <w:t>evaluate policies</w:t>
      </w:r>
      <w:r>
        <w:t xml:space="preserve">, and </w:t>
      </w:r>
      <w:r>
        <w:rPr>
          <w:b/>
          <w:bCs/>
        </w:rPr>
        <w:t>send lineage</w:t>
      </w:r>
      <w:r>
        <w:t xml:space="preserve"> using the Purview APIs (via Microsoft Graph and Atlas). This makes </w:t>
      </w:r>
      <w:proofErr w:type="spellStart"/>
      <w:r>
        <w:t>scikit</w:t>
      </w:r>
      <w:proofErr w:type="spellEnd"/>
      <w:r>
        <w:t xml:space="preserve">‑learn code </w:t>
      </w:r>
      <w:r>
        <w:rPr>
          <w:b/>
          <w:bCs/>
        </w:rPr>
        <w:t>policy‑aware</w:t>
      </w:r>
      <w:r>
        <w:t xml:space="preserve"> and auditable. </w:t>
      </w:r>
      <w:r>
        <w:rPr>
          <w:rStyle w:val="FootnoteReference"/>
        </w:rPr>
        <w:footnoteReference w:id="8"/>
      </w:r>
      <w:r>
        <w:t xml:space="preserve"> </w:t>
      </w:r>
      <w:r>
        <w:rPr>
          <w:rStyle w:val="FootnoteReference"/>
        </w:rPr>
        <w:footnoteReference w:id="9"/>
      </w:r>
    </w:p>
    <w:p w:rsidR="00653EAC" w:rsidRDefault="00653EAC">
      <w:pPr>
        <w:pBdr>
          <w:top w:val="single" w:sz="12" w:space="0" w:color="auto"/>
        </w:pBdr>
        <w:spacing w:after="0"/>
      </w:pPr>
    </w:p>
    <w:p w:rsidR="00653EAC" w:rsidRDefault="000D73B7">
      <w:pPr>
        <w:pStyle w:val="Heading2"/>
      </w:pPr>
      <w:r>
        <w:t xml:space="preserve">2) Reference architecture for </w:t>
      </w:r>
      <w:proofErr w:type="spellStart"/>
      <w:r>
        <w:t>scikit</w:t>
      </w:r>
      <w:proofErr w:type="spellEnd"/>
      <w:r>
        <w:t>‑learn + Purview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53EAC">
        <w:tc>
          <w:tcPr>
            <w:tcW w:w="9016" w:type="dxa"/>
            <w:vAlign w:val="center"/>
          </w:tcPr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Data sources (ADLS/Blob/SQL/</w:t>
            </w:r>
            <w:r>
              <w:rPr>
                <w:rFonts w:ascii="Consolas" w:eastAsia="Consolas" w:hAnsi="Consolas" w:cs="Consolas"/>
              </w:rPr>
              <w:t>on‑</w:t>
            </w:r>
            <w:proofErr w:type="spellStart"/>
            <w:r>
              <w:rPr>
                <w:rFonts w:ascii="Consolas" w:eastAsia="Consolas" w:hAnsi="Consolas" w:cs="Consolas"/>
              </w:rPr>
              <w:t>prem</w:t>
            </w:r>
            <w:proofErr w:type="spellEnd"/>
            <w:r>
              <w:rPr>
                <w:rFonts w:ascii="Consolas" w:eastAsia="Consolas" w:hAnsi="Consolas" w:cs="Consolas"/>
              </w:rPr>
              <w:t>) --(scanned via IR)--&gt; Purview Data Map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                                                    (metadata, classifications, labels, lineage)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                                                                       |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         </w:t>
            </w:r>
            <w:r>
              <w:rPr>
                <w:rFonts w:ascii="Consolas" w:eastAsia="Consolas" w:hAnsi="Consolas" w:cs="Consolas"/>
              </w:rPr>
              <w:t xml:space="preserve">                                                           v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                                                       Purview Unified Catalog (search/curate)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                                                                    |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 xml:space="preserve">                                                          +-------------+-------------+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                                                       |                           |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 xml:space="preserve">                                                ML engineer (Python,</w:t>
            </w:r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sklearn</w:t>
            </w:r>
            <w:proofErr w:type="spellEnd"/>
            <w:r>
              <w:rPr>
                <w:rFonts w:ascii="Consolas" w:eastAsia="Consolas" w:hAnsi="Consolas" w:cs="Consolas"/>
              </w:rPr>
              <w:t>)     Data teams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 xml:space="preserve">                                             - discover governed data             - curate glossary/labels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 xml:space="preserve">                                             - respect policies via APIs          - set protection policies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>12</w:t>
            </w:r>
            <w:r>
              <w:rPr>
                <w:color w:val="707070"/>
              </w:rPr>
              <w:t xml:space="preserve">     </w:t>
            </w:r>
            <w:r>
              <w:rPr>
                <w:rFonts w:ascii="Consolas" w:eastAsia="Consolas" w:hAnsi="Consolas" w:cs="Consolas"/>
              </w:rPr>
              <w:t xml:space="preserve">                                             - push custom lineage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13     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>Optional ETL: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>ADF/Synapse pipelines ---&gt; push runtime lineage to Purview</w:t>
            </w:r>
          </w:p>
        </w:tc>
      </w:tr>
    </w:tbl>
    <w:p w:rsidR="00653EAC" w:rsidRDefault="000D73B7">
      <w:pPr>
        <w:pStyle w:val="ListParagraph"/>
        <w:numPr>
          <w:ilvl w:val="0"/>
          <w:numId w:val="3"/>
        </w:numPr>
      </w:pPr>
      <w:r>
        <w:t xml:space="preserve">Scanning and cataloging are performed in Purview (metadata only). </w:t>
      </w:r>
      <w:r>
        <w:rPr>
          <w:rStyle w:val="FootnoteReference"/>
        </w:rPr>
        <w:footnoteReference w:id="10"/>
      </w:r>
    </w:p>
    <w:p w:rsidR="00653EAC" w:rsidRDefault="000D73B7">
      <w:pPr>
        <w:pStyle w:val="ListParagraph"/>
        <w:numPr>
          <w:ilvl w:val="0"/>
          <w:numId w:val="3"/>
        </w:numPr>
      </w:pPr>
      <w:r>
        <w:lastRenderedPageBreak/>
        <w:t xml:space="preserve">ADF/Synapse activities publish runtime lineage automatically; your Python code adds </w:t>
      </w:r>
      <w:r>
        <w:rPr>
          <w:b/>
          <w:bCs/>
        </w:rPr>
        <w:t>custom lineage</w:t>
      </w:r>
      <w:r>
        <w:t xml:space="preserve"> for the training step. </w:t>
      </w:r>
      <w:r>
        <w:rPr>
          <w:rStyle w:val="FootnoteReference"/>
        </w:rPr>
        <w:footnoteReference w:id="11"/>
      </w:r>
      <w:r>
        <w:t xml:space="preserve"> </w:t>
      </w:r>
      <w:r>
        <w:rPr>
          <w:rStyle w:val="FootnoteReference"/>
        </w:rPr>
        <w:footnoteReference w:id="12"/>
      </w:r>
    </w:p>
    <w:p w:rsidR="00653EAC" w:rsidRDefault="000D73B7">
      <w:pPr>
        <w:pStyle w:val="ListParagraph"/>
        <w:numPr>
          <w:ilvl w:val="0"/>
          <w:numId w:val="3"/>
        </w:numPr>
      </w:pPr>
      <w:r>
        <w:t xml:space="preserve">If you later adopt </w:t>
      </w:r>
      <w:r>
        <w:rPr>
          <w:b/>
          <w:bCs/>
        </w:rPr>
        <w:t>Azure ML</w:t>
      </w:r>
      <w:r>
        <w:t xml:space="preserve">, Purview can </w:t>
      </w:r>
      <w:r>
        <w:rPr>
          <w:b/>
          <w:bCs/>
        </w:rPr>
        <w:t>auto‑push</w:t>
      </w:r>
      <w:r>
        <w:t xml:space="preserve"> AML workspace metadata (datasets, jobs, models) into the catalog (preview). </w:t>
      </w:r>
      <w:r>
        <w:rPr>
          <w:rStyle w:val="FootnoteReference"/>
        </w:rPr>
        <w:footnoteReference w:id="13"/>
      </w:r>
    </w:p>
    <w:p w:rsidR="00653EAC" w:rsidRDefault="00653EAC">
      <w:pPr>
        <w:pBdr>
          <w:top w:val="single" w:sz="12" w:space="0" w:color="auto"/>
        </w:pBdr>
        <w:spacing w:after="0"/>
      </w:pPr>
    </w:p>
    <w:p w:rsidR="00653EAC" w:rsidRDefault="000D73B7">
      <w:pPr>
        <w:pStyle w:val="Heading2"/>
      </w:pPr>
      <w:r>
        <w:t>3) Set‑up: what your team enables once, so you can focus on modeling</w:t>
      </w:r>
    </w:p>
    <w:p w:rsidR="00653EAC" w:rsidRDefault="000D73B7">
      <w:pPr>
        <w:pStyle w:val="ListParagraph"/>
        <w:numPr>
          <w:ilvl w:val="0"/>
          <w:numId w:val="4"/>
        </w:numPr>
      </w:pPr>
      <w:r>
        <w:rPr>
          <w:b/>
          <w:bCs/>
        </w:rPr>
        <w:t>Provision Purview &amp; roles</w:t>
      </w:r>
      <w:r>
        <w:t xml:space="preserve"> (Data Governance Admin, Data Source Admin, </w:t>
      </w:r>
      <w:proofErr w:type="gramStart"/>
      <w:r>
        <w:t>Data</w:t>
      </w:r>
      <w:proofErr w:type="gramEnd"/>
      <w:r>
        <w:t xml:space="preserve"> Reader as needed). </w:t>
      </w:r>
      <w:r>
        <w:rPr>
          <w:rStyle w:val="FootnoteReference"/>
        </w:rPr>
        <w:footnoteReference w:id="14"/>
      </w:r>
    </w:p>
    <w:p w:rsidR="00653EAC" w:rsidRDefault="000D73B7">
      <w:pPr>
        <w:pStyle w:val="ListParagraph"/>
        <w:numPr>
          <w:ilvl w:val="0"/>
          <w:numId w:val="4"/>
        </w:numPr>
      </w:pPr>
      <w:r>
        <w:rPr>
          <w:b/>
          <w:bCs/>
        </w:rPr>
        <w:t>Register &amp; scan</w:t>
      </w:r>
      <w:r>
        <w:t xml:space="preserve"> your training sources (e.g., ADLS containers, SQL databases). Scans can be s</w:t>
      </w:r>
      <w:r>
        <w:t xml:space="preserve">cheduled and scoped; prefer </w:t>
      </w:r>
      <w:r>
        <w:rPr>
          <w:b/>
          <w:bCs/>
        </w:rPr>
        <w:t>Managed Identity</w:t>
      </w:r>
      <w:r>
        <w:t xml:space="preserve"> where supported. </w:t>
      </w:r>
      <w:r>
        <w:rPr>
          <w:rStyle w:val="FootnoteReference"/>
        </w:rPr>
        <w:footnoteReference w:id="15"/>
      </w:r>
    </w:p>
    <w:p w:rsidR="00653EAC" w:rsidRDefault="000D73B7">
      <w:pPr>
        <w:pStyle w:val="ListParagraph"/>
        <w:numPr>
          <w:ilvl w:val="0"/>
          <w:numId w:val="4"/>
        </w:numPr>
      </w:pPr>
      <w:r>
        <w:rPr>
          <w:b/>
          <w:bCs/>
        </w:rPr>
        <w:t>Turn on classification</w:t>
      </w:r>
      <w:r>
        <w:t xml:space="preserve"> and define </w:t>
      </w:r>
      <w:r>
        <w:rPr>
          <w:b/>
          <w:bCs/>
        </w:rPr>
        <w:t>sensitivity labels</w:t>
      </w:r>
      <w:r>
        <w:t xml:space="preserve"> (e.g., </w:t>
      </w:r>
      <w:r>
        <w:rPr>
          <w:i/>
          <w:iCs/>
        </w:rPr>
        <w:t>Public</w:t>
      </w:r>
      <w:r>
        <w:t xml:space="preserve">, </w:t>
      </w:r>
      <w:r>
        <w:rPr>
          <w:i/>
          <w:iCs/>
        </w:rPr>
        <w:t>Confidential</w:t>
      </w:r>
      <w:r>
        <w:t xml:space="preserve">, </w:t>
      </w:r>
      <w:r>
        <w:rPr>
          <w:i/>
          <w:iCs/>
        </w:rPr>
        <w:t>Restricted</w:t>
      </w:r>
      <w:r>
        <w:t xml:space="preserve">), then publish label policies. </w:t>
      </w:r>
      <w:r>
        <w:rPr>
          <w:rStyle w:val="FootnoteReference"/>
        </w:rPr>
        <w:footnoteReference w:id="16"/>
      </w:r>
    </w:p>
    <w:p w:rsidR="00653EAC" w:rsidRDefault="000D73B7">
      <w:pPr>
        <w:pStyle w:val="ListParagraph"/>
        <w:numPr>
          <w:ilvl w:val="0"/>
          <w:numId w:val="4"/>
        </w:numPr>
      </w:pPr>
      <w:r>
        <w:rPr>
          <w:b/>
          <w:bCs/>
        </w:rPr>
        <w:t>(Preview) Enable Protection policies</w:t>
      </w:r>
      <w:r>
        <w:t xml:space="preserve"> for data‑plane enforcement on</w:t>
      </w:r>
      <w:r>
        <w:t xml:space="preserve"> labeled assets in Azure SQL/ADLS/Blob/Fabric. </w:t>
      </w:r>
      <w:r>
        <w:rPr>
          <w:rStyle w:val="FootnoteReference"/>
        </w:rPr>
        <w:footnoteReference w:id="17"/>
      </w:r>
    </w:p>
    <w:p w:rsidR="00653EAC" w:rsidRDefault="000D73B7">
      <w:pPr>
        <w:pStyle w:val="ListParagraph"/>
        <w:numPr>
          <w:ilvl w:val="0"/>
          <w:numId w:val="4"/>
        </w:numPr>
      </w:pPr>
      <w:r>
        <w:rPr>
          <w:b/>
          <w:bCs/>
        </w:rPr>
        <w:t>Pick Integration Runtime</w:t>
      </w:r>
      <w:r>
        <w:t xml:space="preserve"> types for scanning: Azure IR (public), Managed </w:t>
      </w:r>
      <w:proofErr w:type="spellStart"/>
      <w:r>
        <w:t>VNet</w:t>
      </w:r>
      <w:proofErr w:type="spellEnd"/>
      <w:r>
        <w:t xml:space="preserve"> IR (private endpoints), </w:t>
      </w:r>
      <w:proofErr w:type="gramStart"/>
      <w:r>
        <w:rPr>
          <w:b/>
          <w:bCs/>
        </w:rPr>
        <w:t>Self</w:t>
      </w:r>
      <w:proofErr w:type="gramEnd"/>
      <w:r>
        <w:rPr>
          <w:b/>
          <w:bCs/>
        </w:rPr>
        <w:t>‑hosted IR</w:t>
      </w:r>
      <w:r>
        <w:t xml:space="preserve"> for on‑</w:t>
      </w:r>
      <w:proofErr w:type="spellStart"/>
      <w:r>
        <w:t>prem</w:t>
      </w:r>
      <w:proofErr w:type="spellEnd"/>
      <w:r>
        <w:t>/</w:t>
      </w:r>
      <w:proofErr w:type="spellStart"/>
      <w:r>
        <w:t>Kubernetes</w:t>
      </w:r>
      <w:proofErr w:type="spellEnd"/>
      <w:r>
        <w:t xml:space="preserve">. </w:t>
      </w:r>
      <w:r>
        <w:rPr>
          <w:rStyle w:val="FootnoteReference"/>
        </w:rPr>
        <w:footnoteReference w:id="18"/>
      </w:r>
      <w:r>
        <w:t xml:space="preserve"> </w:t>
      </w:r>
      <w:r>
        <w:rPr>
          <w:rStyle w:val="FootnoteReference"/>
        </w:rPr>
        <w:footnoteReference w:id="19"/>
      </w:r>
    </w:p>
    <w:p w:rsidR="00653EAC" w:rsidRDefault="000D73B7">
      <w:r>
        <w:lastRenderedPageBreak/>
        <w:t xml:space="preserve">Once this is in place, your </w:t>
      </w:r>
      <w:proofErr w:type="spellStart"/>
      <w:r>
        <w:t>scikit</w:t>
      </w:r>
      <w:proofErr w:type="spellEnd"/>
      <w:r>
        <w:t xml:space="preserve">‑learn code “pulls” governed </w:t>
      </w:r>
      <w:r>
        <w:t xml:space="preserve">data from those same locations using standard Python libraries—while Purview provides discovery, lineage, and policy hooks. </w:t>
      </w:r>
      <w:r>
        <w:rPr>
          <w:rStyle w:val="FootnoteReference"/>
        </w:rPr>
        <w:footnoteReference w:id="20"/>
      </w:r>
    </w:p>
    <w:p w:rsidR="00653EAC" w:rsidRDefault="00653EAC">
      <w:pPr>
        <w:pBdr>
          <w:top w:val="single" w:sz="12" w:space="0" w:color="auto"/>
        </w:pBdr>
        <w:spacing w:after="0"/>
      </w:pPr>
    </w:p>
    <w:p w:rsidR="00653EAC" w:rsidRDefault="000D73B7">
      <w:pPr>
        <w:pStyle w:val="Heading2"/>
      </w:pPr>
      <w:r>
        <w:t xml:space="preserve">4) Developer patterns (with code) for </w:t>
      </w:r>
      <w:proofErr w:type="spellStart"/>
      <w:r>
        <w:t>scikit</w:t>
      </w:r>
      <w:proofErr w:type="spellEnd"/>
      <w:r>
        <w:t>‑learn + Purview</w:t>
      </w:r>
    </w:p>
    <w:p w:rsidR="00653EAC" w:rsidRDefault="000D73B7">
      <w:pPr>
        <w:pStyle w:val="Heading3"/>
      </w:pPr>
      <w:r>
        <w:t xml:space="preserve">Pattern </w:t>
      </w:r>
      <w:proofErr w:type="gramStart"/>
      <w:r>
        <w:t>A</w:t>
      </w:r>
      <w:proofErr w:type="gramEnd"/>
      <w:r>
        <w:t xml:space="preserve"> — </w:t>
      </w:r>
      <w:r>
        <w:rPr>
          <w:b/>
          <w:bCs/>
        </w:rPr>
        <w:t>Discover governed datasets from Python</w:t>
      </w:r>
    </w:p>
    <w:p w:rsidR="00653EAC" w:rsidRDefault="000D73B7">
      <w:r>
        <w:t xml:space="preserve">Use Purview APIs to search the catalog by label/glossary/keywords before you </w:t>
      </w:r>
      <w:proofErr w:type="spellStart"/>
      <w:r>
        <w:t>read_parquet</w:t>
      </w:r>
      <w:proofErr w:type="spellEnd"/>
      <w:r>
        <w:t>/</w:t>
      </w:r>
      <w:proofErr w:type="spellStart"/>
      <w:r>
        <w:t>read_sql</w:t>
      </w:r>
      <w:proofErr w:type="spellEnd"/>
      <w:r>
        <w:t xml:space="preserve">. (You’ll authenticate via Microsoft </w:t>
      </w:r>
      <w:proofErr w:type="spellStart"/>
      <w:r>
        <w:t>Entra</w:t>
      </w:r>
      <w:proofErr w:type="spellEnd"/>
      <w:r>
        <w:t xml:space="preserve"> and call the Purview Catalog/Graph search endpoints.)</w:t>
      </w:r>
    </w:p>
    <w:p w:rsidR="00653EAC" w:rsidRDefault="000D73B7">
      <w:pPr>
        <w:pBdr>
          <w:left w:val="single" w:sz="18" w:space="4" w:color="A6A6A6"/>
        </w:pBdr>
        <w:ind w:left="180"/>
      </w:pPr>
      <w:r>
        <w:t xml:space="preserve">Why: reproducible data selection, fewer “mystery datasets,” and you can prefer </w:t>
      </w:r>
      <w:r>
        <w:rPr>
          <w:b/>
          <w:bCs/>
        </w:rPr>
        <w:t>approved</w:t>
      </w:r>
      <w:r>
        <w:t xml:space="preserve"> data products. </w:t>
      </w:r>
      <w:r>
        <w:rPr>
          <w:rStyle w:val="FootnoteReference"/>
        </w:rPr>
        <w:footnoteReference w:id="21"/>
      </w:r>
      <w:r>
        <w:t xml:space="preserve"> </w:t>
      </w:r>
      <w:r>
        <w:rPr>
          <w:rStyle w:val="FootnoteReference"/>
        </w:rPr>
        <w:footnoteReference w:id="22"/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53EAC">
        <w:tc>
          <w:tcPr>
            <w:tcW w:w="9016" w:type="dxa"/>
            <w:vAlign w:val="center"/>
          </w:tcPr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6E7781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6E7781"/>
              </w:rPr>
              <w:t>Pseudocode</w:t>
            </w:r>
            <w:proofErr w:type="spellEnd"/>
            <w:r>
              <w:rPr>
                <w:rFonts w:ascii="Consolas" w:eastAsia="Consolas" w:hAnsi="Consolas" w:cs="Consolas"/>
                <w:color w:val="6E7781"/>
              </w:rPr>
              <w:t>: search Purview for "</w:t>
            </w:r>
            <w:proofErr w:type="spellStart"/>
            <w:r>
              <w:rPr>
                <w:rFonts w:ascii="Consolas" w:eastAsia="Consolas" w:hAnsi="Consolas" w:cs="Consolas"/>
                <w:color w:val="6E7781"/>
              </w:rPr>
              <w:t>customer_churn</w:t>
            </w:r>
            <w:proofErr w:type="spellEnd"/>
            <w:r>
              <w:rPr>
                <w:rFonts w:ascii="Consolas" w:eastAsia="Consolas" w:hAnsi="Consolas" w:cs="Consolas"/>
                <w:color w:val="6E7781"/>
              </w:rPr>
              <w:t>" datasets labeled "Confidential"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requests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azure.identity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Defaul</w:t>
            </w:r>
            <w:r>
              <w:rPr>
                <w:rFonts w:ascii="Consolas" w:eastAsia="Consolas" w:hAnsi="Consolas" w:cs="Consolas"/>
                <w:color w:val="1F2328"/>
              </w:rPr>
              <w:t>tAzureCredential</w:t>
            </w:r>
            <w:proofErr w:type="spellEnd"/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0550AE"/>
              </w:rPr>
              <w:t>TENANT_ID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"&lt;tenant&gt;"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0550AE"/>
              </w:rPr>
              <w:t>PURVIEW_ACCOUNT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"&lt;purview-account-name&gt;"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cred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DefaultAzureCredential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6E7781"/>
              </w:rPr>
              <w:t># Acquire token for Microsoft Graph / Purview APIs (scope varies by endpoint)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token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cred.get_t</w:t>
            </w:r>
            <w:r>
              <w:rPr>
                <w:rFonts w:ascii="Consolas" w:eastAsia="Consolas" w:hAnsi="Consolas" w:cs="Consolas"/>
                <w:color w:val="1F2328"/>
              </w:rPr>
              <w:t>oken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"https://purview.azure.net/.default"</w:t>
            </w:r>
            <w:r>
              <w:rPr>
                <w:rFonts w:ascii="Consolas" w:eastAsia="Consolas" w:hAnsi="Consolas" w:cs="Consolas"/>
                <w:color w:val="1F2328"/>
              </w:rPr>
              <w:t xml:space="preserve">).token  </w:t>
            </w:r>
            <w:r>
              <w:rPr>
                <w:rFonts w:ascii="Consolas" w:eastAsia="Consolas" w:hAnsi="Consolas" w:cs="Consolas"/>
                <w:color w:val="6E7781"/>
              </w:rPr>
              <w:t># example for Purview Atlas endpoints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headers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  <w:r>
              <w:rPr>
                <w:rFonts w:ascii="Consolas" w:eastAsia="Consolas" w:hAnsi="Consolas" w:cs="Consolas"/>
                <w:color w:val="0A3069"/>
              </w:rPr>
              <w:t>"Authorization"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CF222E"/>
              </w:rPr>
              <w:t>f</w:t>
            </w:r>
            <w:r>
              <w:rPr>
                <w:rFonts w:ascii="Consolas" w:eastAsia="Consolas" w:hAnsi="Consolas" w:cs="Consolas"/>
                <w:color w:val="0A3069"/>
              </w:rPr>
              <w:t>"Bearer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r>
              <w:rPr>
                <w:rFonts w:ascii="Consolas" w:eastAsia="Consolas" w:hAnsi="Consolas" w:cs="Consolas"/>
                <w:color w:val="1F2328"/>
              </w:rPr>
              <w:t>token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12     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query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"keywords"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customer_churn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"limit"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25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lastRenderedPageBreak/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6E7781"/>
              </w:rPr>
              <w:t># Example Atlas search endpoint (simplified); exact endpoints depend on API you choose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18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resp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requests.post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f</w:t>
            </w:r>
            <w:r>
              <w:rPr>
                <w:rFonts w:ascii="Consolas" w:eastAsia="Consolas" w:hAnsi="Consolas" w:cs="Consolas"/>
                <w:color w:val="0A3069"/>
              </w:rPr>
              <w:t>"https://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r>
              <w:rPr>
                <w:rFonts w:ascii="Consolas" w:eastAsia="Consolas" w:hAnsi="Consolas" w:cs="Consolas"/>
                <w:color w:val="0550AE"/>
              </w:rPr>
              <w:t>PURVIEW_ACCOUNT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0A3069"/>
              </w:rPr>
              <w:t>.purview.azure.com/api/atlas/v2/search/basic"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headers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headers,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query, timeout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30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21  </w:t>
            </w:r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22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resp.raise_for_status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CF222E"/>
              </w:rPr>
              <w:t>for</w:t>
            </w:r>
            <w:r>
              <w:rPr>
                <w:rFonts w:ascii="Consolas" w:eastAsia="Consolas" w:hAnsi="Consolas" w:cs="Consolas"/>
                <w:color w:val="1F2328"/>
              </w:rPr>
              <w:t xml:space="preserve"> hit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resp.json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().get(</w:t>
            </w:r>
            <w:r>
              <w:rPr>
                <w:rFonts w:ascii="Consolas" w:eastAsia="Consolas" w:hAnsi="Consolas" w:cs="Consolas"/>
                <w:color w:val="0A3069"/>
              </w:rPr>
              <w:t>"entities"</w:t>
            </w:r>
            <w:r>
              <w:rPr>
                <w:rFonts w:ascii="Consolas" w:eastAsia="Consolas" w:hAnsi="Consolas" w:cs="Consolas"/>
                <w:color w:val="1F2328"/>
              </w:rPr>
              <w:t>, []):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550AE"/>
              </w:rPr>
              <w:t>print</w:t>
            </w:r>
            <w:r>
              <w:rPr>
                <w:rFonts w:ascii="Consolas" w:eastAsia="Consolas" w:hAnsi="Consolas" w:cs="Consolas"/>
                <w:color w:val="1F2328"/>
              </w:rPr>
              <w:t>(hit[</w:t>
            </w:r>
            <w:r>
              <w:rPr>
                <w:rFonts w:ascii="Consolas" w:eastAsia="Consolas" w:hAnsi="Consolas" w:cs="Consolas"/>
                <w:color w:val="0A3069"/>
              </w:rPr>
              <w:t>"attributes"</w:t>
            </w:r>
            <w:r>
              <w:rPr>
                <w:rFonts w:ascii="Consolas" w:eastAsia="Consolas" w:hAnsi="Consolas" w:cs="Consolas"/>
                <w:color w:val="1F2328"/>
              </w:rPr>
              <w:t>].get(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qualifiedName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 hit[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typeName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</w:tc>
      </w:tr>
    </w:tbl>
    <w:p w:rsidR="00653EAC" w:rsidRDefault="000D73B7">
      <w:pPr>
        <w:pStyle w:val="ListParagraph"/>
        <w:numPr>
          <w:ilvl w:val="0"/>
          <w:numId w:val="5"/>
        </w:numPr>
      </w:pPr>
      <w:r>
        <w:lastRenderedPageBreak/>
        <w:t xml:space="preserve">See Purview developer platform overview and using APIs with Microsoft Graph for integration guidance. </w:t>
      </w:r>
      <w:r>
        <w:rPr>
          <w:rStyle w:val="FootnoteReference"/>
        </w:rPr>
        <w:footnoteReference w:id="23"/>
      </w:r>
      <w:r>
        <w:t xml:space="preserve"> </w:t>
      </w:r>
      <w:r>
        <w:rPr>
          <w:rStyle w:val="FootnoteReference"/>
        </w:rPr>
        <w:footnoteReference w:id="24"/>
      </w:r>
    </w:p>
    <w:p w:rsidR="00653EAC" w:rsidRDefault="00653EAC">
      <w:pPr>
        <w:pBdr>
          <w:top w:val="single" w:sz="12" w:space="0" w:color="auto"/>
        </w:pBdr>
        <w:spacing w:after="0"/>
      </w:pPr>
    </w:p>
    <w:p w:rsidR="00653EAC" w:rsidRDefault="000D73B7">
      <w:pPr>
        <w:pStyle w:val="Heading3"/>
      </w:pPr>
      <w:r>
        <w:t xml:space="preserve">Pattern B — </w:t>
      </w:r>
      <w:r>
        <w:rPr>
          <w:b/>
          <w:bCs/>
        </w:rPr>
        <w:t>Make your training script policy‑aware</w:t>
      </w:r>
    </w:p>
    <w:p w:rsidR="00653EAC" w:rsidRDefault="000D73B7">
      <w:r>
        <w:t xml:space="preserve">Before reading/writing sensitive data or exporting model artifacts/reports, call Purview’s policy </w:t>
      </w:r>
      <w:r>
        <w:t xml:space="preserve">APIs to </w:t>
      </w:r>
      <w:r>
        <w:rPr>
          <w:b/>
          <w:bCs/>
        </w:rPr>
        <w:t>evaluate</w:t>
      </w:r>
      <w:r>
        <w:t xml:space="preserve"> whether the action is allowed (e.g., DLP conditions, label scope) and </w:t>
      </w:r>
      <w:r>
        <w:rPr>
          <w:b/>
          <w:bCs/>
        </w:rPr>
        <w:t>enforce</w:t>
      </w:r>
      <w:r>
        <w:t xml:space="preserve"> in your app—warn, block, or require justification. </w:t>
      </w:r>
      <w:r>
        <w:rPr>
          <w:rStyle w:val="FootnoteReference"/>
        </w:rPr>
        <w:footnoteReference w:id="25"/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53EAC">
        <w:tc>
          <w:tcPr>
            <w:tcW w:w="9016" w:type="dxa"/>
            <w:vAlign w:val="center"/>
          </w:tcPr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CF222E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250DF"/>
              </w:rPr>
              <w:t>enforce_policy_on_path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user_object_id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storage_url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action: 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) -&gt; </w:t>
            </w:r>
            <w:r>
              <w:rPr>
                <w:rFonts w:ascii="Consolas" w:eastAsia="Consolas" w:hAnsi="Consolas" w:cs="Consolas"/>
                <w:color w:val="0550AE"/>
              </w:rPr>
              <w:t>None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"""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Example gate: call your policy evaluation endpoint that wraps Purview</w:t>
            </w:r>
            <w:r>
              <w:rPr>
                <w:rFonts w:ascii="Consolas" w:eastAsia="Consolas" w:hAnsi="Consolas" w:cs="Consolas"/>
                <w:color w:val="CF222E"/>
              </w:rPr>
              <w:t>/</w:t>
            </w:r>
            <w:r>
              <w:rPr>
                <w:rFonts w:ascii="Consolas" w:eastAsia="Consolas" w:hAnsi="Consolas" w:cs="Consolas"/>
                <w:color w:val="1F2328"/>
              </w:rPr>
              <w:t>Graph APIs.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Block training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the current user isn</w:t>
            </w:r>
            <w:r>
              <w:rPr>
                <w:rFonts w:ascii="Consolas" w:eastAsia="Consolas" w:hAnsi="Consolas" w:cs="Consolas"/>
                <w:color w:val="0A3069"/>
              </w:rPr>
              <w:t>'t allowed to read/write this labeled location.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"""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decision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policy_service.evaluate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953800"/>
              </w:rPr>
              <w:t>user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user</w:t>
            </w:r>
            <w:r>
              <w:rPr>
                <w:rFonts w:ascii="Consolas" w:eastAsia="Consolas" w:hAnsi="Consolas" w:cs="Consolas"/>
                <w:color w:val="1F2328"/>
              </w:rPr>
              <w:t>_object_id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resource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storage_url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action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action)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decision </w:t>
            </w:r>
            <w:r>
              <w:rPr>
                <w:rFonts w:ascii="Consolas" w:eastAsia="Consolas" w:hAnsi="Consolas" w:cs="Consolas"/>
                <w:color w:val="CF222E"/>
              </w:rPr>
              <w:t>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"deny"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raise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PermissionError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CF222E"/>
              </w:rPr>
              <w:t>f</w:t>
            </w:r>
            <w:r>
              <w:rPr>
                <w:rFonts w:ascii="Consolas" w:eastAsia="Consolas" w:hAnsi="Consolas" w:cs="Consolas"/>
                <w:color w:val="0A3069"/>
              </w:rPr>
              <w:t>"Policy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 denied 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r>
              <w:rPr>
                <w:rFonts w:ascii="Consolas" w:eastAsia="Consolas" w:hAnsi="Consolas" w:cs="Consolas"/>
                <w:color w:val="1F2328"/>
              </w:rPr>
              <w:t>action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0A3069"/>
              </w:rPr>
              <w:t xml:space="preserve"> on 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storage_url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9     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lastRenderedPageBreak/>
              <w:t xml:space="preserve">10     </w:t>
            </w:r>
            <w:r>
              <w:rPr>
                <w:rFonts w:ascii="Consolas" w:eastAsia="Consolas" w:hAnsi="Consolas" w:cs="Consolas"/>
                <w:color w:val="6E7781"/>
              </w:rPr>
              <w:t># Usage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11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enforce_policy_on_path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user_object_id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"https://&lt;account&gt;</w:t>
            </w:r>
            <w:r>
              <w:rPr>
                <w:rFonts w:ascii="Consolas" w:eastAsia="Consolas" w:hAnsi="Consolas" w:cs="Consolas"/>
                <w:color w:val="0A3069"/>
              </w:rPr>
              <w:t>.blob.core.windows.net/raw/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pii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train.parquet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"read"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653EAC" w:rsidRDefault="000D73B7">
      <w:pPr>
        <w:pStyle w:val="ListParagraph"/>
        <w:numPr>
          <w:ilvl w:val="0"/>
          <w:numId w:val="6"/>
        </w:numPr>
      </w:pPr>
      <w:r>
        <w:lastRenderedPageBreak/>
        <w:t xml:space="preserve">Purview’s “Use the APIs to support data security and governance” describes how apps can compute </w:t>
      </w:r>
      <w:r>
        <w:rPr>
          <w:b/>
          <w:bCs/>
        </w:rPr>
        <w:t>protection scopes</w:t>
      </w:r>
      <w:r>
        <w:t xml:space="preserve"> and enforce policy actions inline. </w:t>
      </w:r>
      <w:r>
        <w:rPr>
          <w:rStyle w:val="FootnoteReference"/>
        </w:rPr>
        <w:footnoteReference w:id="26"/>
      </w:r>
    </w:p>
    <w:p w:rsidR="00653EAC" w:rsidRDefault="00653EAC">
      <w:pPr>
        <w:pBdr>
          <w:top w:val="single" w:sz="12" w:space="0" w:color="auto"/>
        </w:pBdr>
        <w:spacing w:after="0"/>
      </w:pPr>
    </w:p>
    <w:p w:rsidR="00653EAC" w:rsidRDefault="000D73B7">
      <w:pPr>
        <w:pStyle w:val="Heading3"/>
      </w:pPr>
      <w:r>
        <w:t xml:space="preserve">Pattern C — </w:t>
      </w:r>
      <w:r>
        <w:rPr>
          <w:b/>
          <w:bCs/>
        </w:rPr>
        <w:t xml:space="preserve">Record training lineage from </w:t>
      </w:r>
      <w:proofErr w:type="spellStart"/>
      <w:r>
        <w:rPr>
          <w:b/>
          <w:bCs/>
        </w:rPr>
        <w:t>scikit</w:t>
      </w:r>
      <w:proofErr w:type="spellEnd"/>
      <w:r>
        <w:rPr>
          <w:b/>
          <w:bCs/>
        </w:rPr>
        <w:t>‑learn to Purview</w:t>
      </w:r>
    </w:p>
    <w:p w:rsidR="00653EAC" w:rsidRDefault="000D73B7">
      <w:r>
        <w:t xml:space="preserve">If your prep happens in notebooks or custom scripts (not ADF/Synapse), </w:t>
      </w:r>
      <w:r>
        <w:rPr>
          <w:b/>
          <w:bCs/>
        </w:rPr>
        <w:t>push lineage</w:t>
      </w:r>
      <w:r>
        <w:t xml:space="preserve"> yourself: create </w:t>
      </w:r>
      <w:proofErr w:type="spellStart"/>
      <w:r>
        <w:rPr>
          <w:b/>
          <w:bCs/>
        </w:rPr>
        <w:t>DataSet</w:t>
      </w:r>
      <w:proofErr w:type="spellEnd"/>
      <w:r>
        <w:t xml:space="preserve"> (input), </w:t>
      </w:r>
      <w:r>
        <w:rPr>
          <w:b/>
          <w:bCs/>
        </w:rPr>
        <w:t>Process</w:t>
      </w:r>
      <w:r>
        <w:t xml:space="preserve"> (training run), and </w:t>
      </w:r>
      <w:proofErr w:type="spellStart"/>
      <w:r>
        <w:rPr>
          <w:b/>
          <w:bCs/>
        </w:rPr>
        <w:t>DataSet</w:t>
      </w:r>
      <w:proofErr w:type="spellEnd"/>
      <w:r>
        <w:t xml:space="preserve"> (output model artifact) and </w:t>
      </w:r>
      <w:r>
        <w:rPr>
          <w:b/>
          <w:bCs/>
        </w:rPr>
        <w:t>link</w:t>
      </w:r>
      <w:r>
        <w:t xml:space="preserve"> them.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53EAC">
        <w:tc>
          <w:tcPr>
            <w:tcW w:w="9016" w:type="dxa"/>
            <w:vAlign w:val="center"/>
          </w:tcPr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requests,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json</w:t>
            </w:r>
            <w:proofErr w:type="spellEnd"/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azure.identity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DefaultAzureCredential</w:t>
            </w:r>
            <w:proofErr w:type="spellEnd"/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0550AE"/>
              </w:rPr>
              <w:t>PURVIEW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"&lt;purview-account&gt;"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cred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DefaultAzureCredential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token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cred.get_token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"https://purview.azure.net/.default"</w:t>
            </w:r>
            <w:r>
              <w:rPr>
                <w:rFonts w:ascii="Consolas" w:eastAsia="Consolas" w:hAnsi="Consolas" w:cs="Consolas"/>
                <w:color w:val="1F2328"/>
              </w:rPr>
              <w:t>).token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headers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0A3069"/>
              </w:rPr>
              <w:t>Authorization"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CF222E"/>
              </w:rPr>
              <w:t>f</w:t>
            </w:r>
            <w:r>
              <w:rPr>
                <w:rFonts w:ascii="Consolas" w:eastAsia="Consolas" w:hAnsi="Consolas" w:cs="Consolas"/>
                <w:color w:val="0A3069"/>
              </w:rPr>
              <w:t>"Bearer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r>
              <w:rPr>
                <w:rFonts w:ascii="Consolas" w:eastAsia="Consolas" w:hAnsi="Consolas" w:cs="Consolas"/>
                <w:color w:val="1F2328"/>
              </w:rPr>
              <w:t>token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Content-Type"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"application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6E7781"/>
              </w:rPr>
              <w:t># 1) Create (or look up) the upstream dataset asset (e.g., ADLS path)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10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input_ds_guid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(uuid.uuid4())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11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input_entity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"entities"</w:t>
            </w:r>
            <w:r>
              <w:rPr>
                <w:rFonts w:ascii="Consolas" w:eastAsia="Consolas" w:hAnsi="Consolas" w:cs="Consolas"/>
                <w:color w:val="1F2328"/>
              </w:rPr>
              <w:t>: [{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typeName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"azure_datalake_gen2_path"</w:t>
            </w:r>
            <w:r>
              <w:rPr>
                <w:rFonts w:ascii="Consolas" w:eastAsia="Consolas" w:hAnsi="Consolas" w:cs="Consolas"/>
                <w:color w:val="1F2328"/>
              </w:rPr>
              <w:t xml:space="preserve">,  </w:t>
            </w:r>
            <w:r>
              <w:rPr>
                <w:rFonts w:ascii="Consolas" w:eastAsia="Consolas" w:hAnsi="Consolas" w:cs="Consolas"/>
                <w:color w:val="6E7781"/>
              </w:rPr>
              <w:t># pick a suitable type available in your catalog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"attributes"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"name"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adls_train_parquet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qualifiedName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"https://&lt;account&gt;.dfs.core.windows.net/raw/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train.parquet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"description"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"Training data for churn model"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},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guid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input_ds_guid</w:t>
            </w:r>
            <w:proofErr w:type="spellEnd"/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}]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lastRenderedPageBreak/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>requests.post(</w:t>
            </w:r>
            <w:r>
              <w:rPr>
                <w:rFonts w:ascii="Consolas" w:eastAsia="Consolas" w:hAnsi="Consolas" w:cs="Consolas"/>
                <w:color w:val="CF222E"/>
              </w:rPr>
              <w:t>f</w:t>
            </w:r>
            <w:r>
              <w:rPr>
                <w:rFonts w:ascii="Consolas" w:eastAsia="Consolas" w:hAnsi="Consolas" w:cs="Consolas"/>
                <w:color w:val="0A3069"/>
              </w:rPr>
              <w:t>"https://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r>
              <w:rPr>
                <w:rFonts w:ascii="Consolas" w:eastAsia="Consolas" w:hAnsi="Consolas" w:cs="Consolas"/>
                <w:color w:val="0550AE"/>
              </w:rPr>
              <w:t>PURVIEW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0A3069"/>
              </w:rPr>
              <w:t>.purview.azure.com/api/atlas/v2/entity/bulk"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headers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headers, data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json.d</w:t>
            </w:r>
            <w:r>
              <w:rPr>
                <w:rFonts w:ascii="Consolas" w:eastAsia="Consolas" w:hAnsi="Consolas" w:cs="Consolas"/>
                <w:color w:val="1F2328"/>
              </w:rPr>
              <w:t>umps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input_entity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)).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raise_for_status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24     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6E7781"/>
              </w:rPr>
              <w:t xml:space="preserve"># 2) Create a Process for the </w:t>
            </w:r>
            <w:proofErr w:type="spellStart"/>
            <w:r>
              <w:rPr>
                <w:rFonts w:ascii="Consolas" w:eastAsia="Consolas" w:hAnsi="Consolas" w:cs="Consolas"/>
                <w:color w:val="6E7781"/>
              </w:rPr>
              <w:t>sklearn</w:t>
            </w:r>
            <w:proofErr w:type="spellEnd"/>
            <w:r>
              <w:rPr>
                <w:rFonts w:ascii="Consolas" w:eastAsia="Consolas" w:hAnsi="Consolas" w:cs="Consolas"/>
                <w:color w:val="6E7781"/>
              </w:rPr>
              <w:t xml:space="preserve"> training job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26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proc_guid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(uuid.uuid4())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27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proc_entity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"entities"</w:t>
            </w:r>
            <w:r>
              <w:rPr>
                <w:rFonts w:ascii="Consolas" w:eastAsia="Consolas" w:hAnsi="Consolas" w:cs="Consolas"/>
                <w:color w:val="1F2328"/>
              </w:rPr>
              <w:t>: [{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typeName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"Process"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"attributes"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"name"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sklearn_training_job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qualifiedName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CF222E"/>
              </w:rPr>
              <w:t>f</w:t>
            </w:r>
            <w:r>
              <w:rPr>
                <w:rFonts w:ascii="Consolas" w:eastAsia="Consolas" w:hAnsi="Consolas" w:cs="Consolas"/>
                <w:color w:val="0A3069"/>
              </w:rPr>
              <w:t>"sklearn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://train/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proc_guid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"description"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scikit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-learn 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LogisticRegression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 pipeline training"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},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guid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proc_guid</w:t>
            </w:r>
            <w:proofErr w:type="spellEnd"/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36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}]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37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38   </w:t>
            </w:r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requests.post(</w:t>
            </w:r>
            <w:r>
              <w:rPr>
                <w:rFonts w:ascii="Consolas" w:eastAsia="Consolas" w:hAnsi="Consolas" w:cs="Consolas"/>
                <w:color w:val="CF222E"/>
              </w:rPr>
              <w:t>f</w:t>
            </w:r>
            <w:r>
              <w:rPr>
                <w:rFonts w:ascii="Consolas" w:eastAsia="Consolas" w:hAnsi="Consolas" w:cs="Consolas"/>
                <w:color w:val="0A3069"/>
              </w:rPr>
              <w:t>"https://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r>
              <w:rPr>
                <w:rFonts w:ascii="Consolas" w:eastAsia="Consolas" w:hAnsi="Consolas" w:cs="Consolas"/>
                <w:color w:val="0550AE"/>
              </w:rPr>
              <w:t>PURVIEW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0A3069"/>
              </w:rPr>
              <w:t>.purview.azure.com/api/atlas/v2/entity/bulk"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39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headers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headers, data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json.dumps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proc_entity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)).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raise_for_status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40     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41     </w:t>
            </w:r>
            <w:r>
              <w:rPr>
                <w:rFonts w:ascii="Consolas" w:eastAsia="Consolas" w:hAnsi="Consolas" w:cs="Consolas"/>
                <w:color w:val="6E7781"/>
              </w:rPr>
              <w:t># 3) Create the output dataset for the serialized model (stored in Blob/ADLS)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42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model_ds_guid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(uuid.uuid4())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43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model_entity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44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"entities"</w:t>
            </w:r>
            <w:r>
              <w:rPr>
                <w:rFonts w:ascii="Consolas" w:eastAsia="Consolas" w:hAnsi="Consolas" w:cs="Consolas"/>
                <w:color w:val="1F2328"/>
              </w:rPr>
              <w:t>: [{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45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typeName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azure_blob_path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46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"attributes"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47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"name"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churn_model.pkl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48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qualifiedName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"https://&lt;account&gt;.blob.core.windows.net/models/churn_model.pkl"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49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"description"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 xml:space="preserve">"Pickled 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sklearn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 model"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50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},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51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guid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model_ds_guid</w:t>
            </w:r>
            <w:proofErr w:type="spellEnd"/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52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}]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lastRenderedPageBreak/>
              <w:t xml:space="preserve">53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54     </w:t>
            </w:r>
            <w:r>
              <w:rPr>
                <w:rFonts w:ascii="Consolas" w:eastAsia="Consolas" w:hAnsi="Consolas" w:cs="Consolas"/>
                <w:color w:val="1F2328"/>
              </w:rPr>
              <w:t>requests.post(</w:t>
            </w:r>
            <w:r>
              <w:rPr>
                <w:rFonts w:ascii="Consolas" w:eastAsia="Consolas" w:hAnsi="Consolas" w:cs="Consolas"/>
                <w:color w:val="CF222E"/>
              </w:rPr>
              <w:t>f</w:t>
            </w:r>
            <w:r>
              <w:rPr>
                <w:rFonts w:ascii="Consolas" w:eastAsia="Consolas" w:hAnsi="Consolas" w:cs="Consolas"/>
                <w:color w:val="0A3069"/>
              </w:rPr>
              <w:t>"https://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r>
              <w:rPr>
                <w:rFonts w:ascii="Consolas" w:eastAsia="Consolas" w:hAnsi="Consolas" w:cs="Consolas"/>
                <w:color w:val="0550AE"/>
              </w:rPr>
              <w:t>PURVIEW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0A3069"/>
              </w:rPr>
              <w:t>.purview.azure.com/api/atlas/v2/entity/bulk"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55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headers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headers, data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json.dumps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model_entity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)).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raise_for_status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56     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57     </w:t>
            </w:r>
            <w:r>
              <w:rPr>
                <w:rFonts w:ascii="Consolas" w:eastAsia="Consolas" w:hAnsi="Consolas" w:cs="Consolas"/>
                <w:color w:val="6E7781"/>
              </w:rPr>
              <w:t># 4) Add lineage relationships: input -&gt; process -&gt; output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58     </w:t>
            </w:r>
            <w:proofErr w:type="spellStart"/>
            <w:r>
              <w:rPr>
                <w:rFonts w:ascii="Consolas" w:eastAsia="Consolas" w:hAnsi="Consolas" w:cs="Consolas"/>
                <w:color w:val="CF222E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rela</w:t>
            </w:r>
            <w:r>
              <w:rPr>
                <w:rFonts w:ascii="Consolas" w:eastAsia="Consolas" w:hAnsi="Consolas" w:cs="Consolas"/>
                <w:color w:val="8250DF"/>
              </w:rPr>
              <w:t>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a_guid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type_name_a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b_guid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type_name_b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rel_type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):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59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60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typeName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rel_type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61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"end1"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guid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a_guid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typeName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type_name_a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},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62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"end2"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guid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b_guid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typeName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type_name_b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63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64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requests.post(</w:t>
            </w:r>
            <w:r>
              <w:rPr>
                <w:rFonts w:ascii="Consolas" w:eastAsia="Consolas" w:hAnsi="Consolas" w:cs="Consolas"/>
                <w:color w:val="CF222E"/>
              </w:rPr>
              <w:t>f</w:t>
            </w:r>
            <w:r>
              <w:rPr>
                <w:rFonts w:ascii="Consolas" w:eastAsia="Consolas" w:hAnsi="Consolas" w:cs="Consolas"/>
                <w:color w:val="0A3069"/>
              </w:rPr>
              <w:t>"https://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r>
              <w:rPr>
                <w:rFonts w:ascii="Consolas" w:eastAsia="Consolas" w:hAnsi="Consolas" w:cs="Consolas"/>
                <w:color w:val="0550AE"/>
              </w:rPr>
              <w:t>PURVIEW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0A3069"/>
              </w:rPr>
              <w:t>.purview.azure.com/api/atlas/v2/relationship"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65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headers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headers, data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json.dumps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)).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raise_for_status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66     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67     </w:t>
            </w:r>
            <w:r>
              <w:rPr>
                <w:rFonts w:ascii="Consolas" w:eastAsia="Consolas" w:hAnsi="Consolas" w:cs="Consolas"/>
                <w:color w:val="1F2328"/>
              </w:rPr>
              <w:t>relate(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input_ds_guid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"azure_datalake_gen2_path"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proc_guid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"Proce</w:t>
            </w:r>
            <w:r>
              <w:rPr>
                <w:rFonts w:ascii="Consolas" w:eastAsia="Consolas" w:hAnsi="Consolas" w:cs="Consolas"/>
                <w:color w:val="0A3069"/>
              </w:rPr>
              <w:t>ss"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dataset_process_inputs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653EAC" w:rsidRDefault="000D73B7">
            <w:pPr>
              <w:spacing w:after="0"/>
            </w:pPr>
            <w:r>
              <w:rPr>
                <w:color w:val="707070"/>
              </w:rPr>
              <w:t xml:space="preserve">68     </w:t>
            </w:r>
            <w:r>
              <w:rPr>
                <w:rFonts w:ascii="Consolas" w:eastAsia="Consolas" w:hAnsi="Consolas" w:cs="Consolas"/>
                <w:color w:val="1F2328"/>
              </w:rPr>
              <w:t>relate(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proc_guid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"Process"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model_ds_guid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azure_blob_path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process_dataset_outputs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653EAC" w:rsidRDefault="000D73B7">
      <w:pPr>
        <w:pStyle w:val="ListParagraph"/>
        <w:numPr>
          <w:ilvl w:val="0"/>
          <w:numId w:val="7"/>
        </w:numPr>
      </w:pPr>
      <w:r>
        <w:lastRenderedPageBreak/>
        <w:t xml:space="preserve">The Atlas lineage tutorial explains </w:t>
      </w:r>
      <w:proofErr w:type="spellStart"/>
      <w:r>
        <w:rPr>
          <w:b/>
          <w:bCs/>
        </w:rPr>
        <w:t>DataSet</w:t>
      </w:r>
      <w:proofErr w:type="spellEnd"/>
      <w:r>
        <w:t xml:space="preserve">, </w:t>
      </w:r>
      <w:r>
        <w:rPr>
          <w:b/>
          <w:bCs/>
        </w:rPr>
        <w:t>Process</w:t>
      </w:r>
      <w:r>
        <w:t xml:space="preserve">, and relationship types: </w:t>
      </w:r>
      <w:proofErr w:type="spellStart"/>
      <w:r>
        <w:t>dataset_process_inputs</w:t>
      </w:r>
      <w:proofErr w:type="spellEnd"/>
      <w:r>
        <w:t xml:space="preserve">, </w:t>
      </w:r>
      <w:proofErr w:type="spellStart"/>
      <w:r>
        <w:t>process_dataset_outputs</w:t>
      </w:r>
      <w:proofErr w:type="spellEnd"/>
      <w:r>
        <w:t xml:space="preserve">, </w:t>
      </w:r>
      <w:proofErr w:type="spellStart"/>
      <w:proofErr w:type="gramStart"/>
      <w:r>
        <w:t>direct</w:t>
      </w:r>
      <w:proofErr w:type="gramEnd"/>
      <w:r>
        <w:t>_lineage_dataset_dataset</w:t>
      </w:r>
      <w:proofErr w:type="spellEnd"/>
      <w:r>
        <w:t>.</w:t>
      </w:r>
    </w:p>
    <w:p w:rsidR="00653EAC" w:rsidRDefault="00653EAC">
      <w:pPr>
        <w:pBdr>
          <w:top w:val="single" w:sz="12" w:space="0" w:color="auto"/>
        </w:pBdr>
        <w:spacing w:after="0"/>
      </w:pPr>
    </w:p>
    <w:p w:rsidR="00653EAC" w:rsidRDefault="000D73B7">
      <w:pPr>
        <w:pStyle w:val="Heading3"/>
      </w:pPr>
      <w:r>
        <w:t xml:space="preserve">Pattern D — </w:t>
      </w:r>
      <w:proofErr w:type="gramStart"/>
      <w:r>
        <w:rPr>
          <w:b/>
          <w:bCs/>
        </w:rPr>
        <w:t>Govern</w:t>
      </w:r>
      <w:proofErr w:type="gramEnd"/>
      <w:r>
        <w:rPr>
          <w:b/>
          <w:bCs/>
        </w:rPr>
        <w:t xml:space="preserve"> your engineered features</w:t>
      </w:r>
    </w:p>
    <w:p w:rsidR="00653EAC" w:rsidRDefault="000D73B7">
      <w:pPr>
        <w:pStyle w:val="ListParagraph"/>
        <w:numPr>
          <w:ilvl w:val="0"/>
          <w:numId w:val="8"/>
        </w:numPr>
      </w:pPr>
      <w:r>
        <w:t xml:space="preserve">Use Azure ML </w:t>
      </w:r>
      <w:r>
        <w:rPr>
          <w:b/>
          <w:bCs/>
        </w:rPr>
        <w:t>managed Feature Store</w:t>
      </w:r>
      <w:r>
        <w:t xml:space="preserve"> (offline store in ADLS Gen2) to persist/share features; </w:t>
      </w:r>
      <w:r>
        <w:rPr>
          <w:b/>
          <w:bCs/>
        </w:rPr>
        <w:t>register</w:t>
      </w:r>
      <w:r>
        <w:t xml:space="preserve"> those stores in Purview, classify/label them, and treat curated </w:t>
      </w:r>
      <w:r>
        <w:rPr>
          <w:b/>
          <w:bCs/>
        </w:rPr>
        <w:t>feature sets</w:t>
      </w:r>
      <w:r>
        <w:t xml:space="preserve"> as cataloged data products for reuse across projects. </w:t>
      </w:r>
      <w:r>
        <w:rPr>
          <w:rStyle w:val="FootnoteReference"/>
        </w:rPr>
        <w:footnoteReference w:id="27"/>
      </w:r>
      <w:r>
        <w:t xml:space="preserve"> </w:t>
      </w:r>
      <w:r>
        <w:rPr>
          <w:rStyle w:val="FootnoteReference"/>
        </w:rPr>
        <w:footnoteReference w:id="28"/>
      </w:r>
    </w:p>
    <w:p w:rsidR="00653EAC" w:rsidRDefault="00653EAC">
      <w:pPr>
        <w:pBdr>
          <w:top w:val="single" w:sz="12" w:space="0" w:color="auto"/>
        </w:pBdr>
        <w:spacing w:after="0"/>
      </w:pPr>
    </w:p>
    <w:p w:rsidR="00653EAC" w:rsidRDefault="000D73B7">
      <w:pPr>
        <w:pStyle w:val="Heading2"/>
      </w:pPr>
      <w:r>
        <w:lastRenderedPageBreak/>
        <w:t>5) End‑to‑end mini‑lab (</w:t>
      </w:r>
      <w:proofErr w:type="spellStart"/>
      <w:r>
        <w:t>scikit</w:t>
      </w:r>
      <w:proofErr w:type="spellEnd"/>
      <w:r>
        <w:t>‑learn)</w:t>
      </w:r>
    </w:p>
    <w:p w:rsidR="00653EAC" w:rsidRDefault="000D73B7">
      <w:r>
        <w:rPr>
          <w:b/>
          <w:bCs/>
        </w:rPr>
        <w:t>Goal</w:t>
      </w:r>
      <w:r>
        <w:t xml:space="preserve">: Train a logistic regression on </w:t>
      </w:r>
      <w:r>
        <w:rPr>
          <w:b/>
          <w:bCs/>
        </w:rPr>
        <w:t>ADLS</w:t>
      </w:r>
      <w:r>
        <w:t xml:space="preserve"> data, save a </w:t>
      </w:r>
      <w:r>
        <w:rPr>
          <w:b/>
          <w:bCs/>
        </w:rPr>
        <w:t>pickle</w:t>
      </w:r>
      <w:r>
        <w:t xml:space="preserve"> model to </w:t>
      </w:r>
      <w:r>
        <w:rPr>
          <w:b/>
          <w:bCs/>
        </w:rPr>
        <w:t>Blob/ADLS</w:t>
      </w:r>
      <w:r>
        <w:t xml:space="preserve">, and </w:t>
      </w:r>
      <w:r>
        <w:rPr>
          <w:b/>
          <w:bCs/>
        </w:rPr>
        <w:t>push lineage</w:t>
      </w:r>
      <w:r>
        <w:t>.</w:t>
      </w:r>
    </w:p>
    <w:p w:rsidR="00653EAC" w:rsidRDefault="000D73B7">
      <w:pPr>
        <w:pStyle w:val="ListParagraph"/>
        <w:numPr>
          <w:ilvl w:val="0"/>
          <w:numId w:val="9"/>
        </w:numPr>
      </w:pPr>
      <w:r>
        <w:rPr>
          <w:b/>
          <w:bCs/>
        </w:rPr>
        <w:t>Discover the dataset</w:t>
      </w:r>
      <w:r>
        <w:t xml:space="preserve"> in Purview (Pattern A) and fetch the ADLS path. </w:t>
      </w:r>
      <w:r>
        <w:rPr>
          <w:rStyle w:val="FootnoteReference"/>
        </w:rPr>
        <w:footnoteReference w:id="29"/>
      </w:r>
    </w:p>
    <w:p w:rsidR="00653EAC" w:rsidRDefault="000D73B7">
      <w:pPr>
        <w:pStyle w:val="ListParagraph"/>
        <w:numPr>
          <w:ilvl w:val="0"/>
          <w:numId w:val="9"/>
        </w:numPr>
      </w:pPr>
      <w:r>
        <w:rPr>
          <w:b/>
          <w:bCs/>
        </w:rPr>
        <w:t>Policy gate</w:t>
      </w:r>
      <w:r>
        <w:t xml:space="preserve"> the read (Pattern B), then load with pandas/</w:t>
      </w:r>
      <w:proofErr w:type="spellStart"/>
      <w:r>
        <w:t>pyarrow</w:t>
      </w:r>
      <w:proofErr w:type="spellEnd"/>
      <w:r>
        <w:t>/</w:t>
      </w:r>
      <w:proofErr w:type="spellStart"/>
      <w:r>
        <w:t>fsspec</w:t>
      </w:r>
      <w:proofErr w:type="spellEnd"/>
      <w:r>
        <w:t xml:space="preserve">. </w:t>
      </w:r>
      <w:r>
        <w:rPr>
          <w:rStyle w:val="FootnoteReference"/>
        </w:rPr>
        <w:footnoteReference w:id="30"/>
      </w:r>
    </w:p>
    <w:p w:rsidR="00653EAC" w:rsidRDefault="000D73B7">
      <w:pPr>
        <w:pStyle w:val="ListParagraph"/>
        <w:numPr>
          <w:ilvl w:val="0"/>
          <w:numId w:val="9"/>
        </w:numPr>
      </w:pPr>
      <w:r>
        <w:t xml:space="preserve">Fit the </w:t>
      </w:r>
      <w:proofErr w:type="spellStart"/>
      <w:r>
        <w:t>scikit</w:t>
      </w:r>
      <w:proofErr w:type="spellEnd"/>
      <w:r>
        <w:t xml:space="preserve">‑learn pipeline; export metrics and the </w:t>
      </w:r>
      <w:proofErr w:type="spellStart"/>
      <w:r>
        <w:t>model.pkl</w:t>
      </w:r>
      <w:proofErr w:type="spellEnd"/>
      <w:r>
        <w:t xml:space="preserve"> to governed storage.</w:t>
      </w:r>
    </w:p>
    <w:p w:rsidR="00653EAC" w:rsidRDefault="000D73B7">
      <w:pPr>
        <w:pStyle w:val="ListParagraph"/>
        <w:numPr>
          <w:ilvl w:val="0"/>
          <w:numId w:val="9"/>
        </w:numPr>
      </w:pPr>
      <w:r>
        <w:rPr>
          <w:b/>
          <w:bCs/>
        </w:rPr>
        <w:t>Push lineage</w:t>
      </w:r>
      <w:r>
        <w:t xml:space="preserve"> for input → </w:t>
      </w:r>
      <w:proofErr w:type="spellStart"/>
      <w:r>
        <w:t>sklearn_training_proc</w:t>
      </w:r>
      <w:r>
        <w:t>ess</w:t>
      </w:r>
      <w:proofErr w:type="spellEnd"/>
      <w:r>
        <w:t xml:space="preserve"> → </w:t>
      </w:r>
      <w:proofErr w:type="spellStart"/>
      <w:r>
        <w:t>model.pkl</w:t>
      </w:r>
      <w:proofErr w:type="spellEnd"/>
      <w:r>
        <w:t xml:space="preserve"> (Pattern C).</w:t>
      </w:r>
    </w:p>
    <w:p w:rsidR="00653EAC" w:rsidRDefault="000D73B7">
      <w:pPr>
        <w:pStyle w:val="ListParagraph"/>
        <w:numPr>
          <w:ilvl w:val="0"/>
          <w:numId w:val="9"/>
        </w:numPr>
      </w:pPr>
      <w:r>
        <w:rPr>
          <w:b/>
          <w:bCs/>
        </w:rPr>
        <w:t>Label</w:t>
      </w:r>
      <w:r>
        <w:t xml:space="preserve"> the output location or the model artifact’s catalog entry if it contains sensitive insights (e.g., PII‑derived features).</w:t>
      </w:r>
    </w:p>
    <w:p w:rsidR="00653EAC" w:rsidRDefault="000D73B7">
      <w:pPr>
        <w:pStyle w:val="ListParagraph"/>
        <w:numPr>
          <w:ilvl w:val="0"/>
          <w:numId w:val="9"/>
        </w:numPr>
      </w:pPr>
      <w:r>
        <w:rPr>
          <w:b/>
          <w:bCs/>
        </w:rPr>
        <w:t>(Preview) Protect</w:t>
      </w:r>
      <w:r>
        <w:t xml:space="preserve">: if required, set a </w:t>
      </w:r>
      <w:r>
        <w:rPr>
          <w:b/>
          <w:bCs/>
        </w:rPr>
        <w:t>Protection policy</w:t>
      </w:r>
      <w:r>
        <w:t xml:space="preserve"> on the model path so only approved roles ca</w:t>
      </w:r>
      <w:r>
        <w:t xml:space="preserve">n read it. </w:t>
      </w:r>
      <w:r>
        <w:rPr>
          <w:rStyle w:val="FootnoteReference"/>
        </w:rPr>
        <w:footnoteReference w:id="31"/>
      </w:r>
    </w:p>
    <w:p w:rsidR="00653EAC" w:rsidRDefault="00653EAC">
      <w:pPr>
        <w:pBdr>
          <w:top w:val="single" w:sz="12" w:space="0" w:color="auto"/>
        </w:pBdr>
        <w:spacing w:after="0"/>
      </w:pPr>
    </w:p>
    <w:p w:rsidR="00653EAC" w:rsidRDefault="000D73B7">
      <w:pPr>
        <w:pStyle w:val="Heading2"/>
      </w:pPr>
      <w:r>
        <w:t xml:space="preserve">6) Best practices for </w:t>
      </w:r>
      <w:proofErr w:type="spellStart"/>
      <w:r>
        <w:t>scikit</w:t>
      </w:r>
      <w:proofErr w:type="spellEnd"/>
      <w:r>
        <w:t>‑learn teams</w:t>
      </w:r>
    </w:p>
    <w:p w:rsidR="00653EAC" w:rsidRDefault="000D73B7">
      <w:pPr>
        <w:pStyle w:val="ListParagraph"/>
        <w:numPr>
          <w:ilvl w:val="0"/>
          <w:numId w:val="10"/>
        </w:numPr>
      </w:pPr>
      <w:r>
        <w:rPr>
          <w:b/>
          <w:bCs/>
        </w:rPr>
        <w:t>Stay in governed stores</w:t>
      </w:r>
      <w:r>
        <w:t xml:space="preserve">: Read/write training data and artifacts in registered Azure Storage/SQL locations to inherit Purview discovery and policy coverage. </w:t>
      </w:r>
      <w:r>
        <w:rPr>
          <w:rStyle w:val="FootnoteReference"/>
        </w:rPr>
        <w:footnoteReference w:id="32"/>
      </w:r>
    </w:p>
    <w:p w:rsidR="00653EAC" w:rsidRDefault="000D73B7">
      <w:pPr>
        <w:pStyle w:val="ListParagraph"/>
        <w:numPr>
          <w:ilvl w:val="0"/>
          <w:numId w:val="10"/>
        </w:numPr>
      </w:pPr>
      <w:r>
        <w:rPr>
          <w:b/>
          <w:bCs/>
        </w:rPr>
        <w:t>Push lineage on every run</w:t>
      </w:r>
      <w:r>
        <w:t>: Add a tiny linea</w:t>
      </w:r>
      <w:r>
        <w:t xml:space="preserve">ge client to your training scripts so every model version links back to its exact inputs. For ETL, prefer </w:t>
      </w:r>
      <w:r>
        <w:rPr>
          <w:b/>
          <w:bCs/>
        </w:rPr>
        <w:t>ADF/Synapse</w:t>
      </w:r>
      <w:r>
        <w:t xml:space="preserve"> so lineage is ingested automatically. </w:t>
      </w:r>
      <w:r>
        <w:rPr>
          <w:rStyle w:val="FootnoteReference"/>
        </w:rPr>
        <w:footnoteReference w:id="33"/>
      </w:r>
      <w:r>
        <w:t xml:space="preserve"> </w:t>
      </w:r>
      <w:r>
        <w:rPr>
          <w:rStyle w:val="FootnoteReference"/>
        </w:rPr>
        <w:footnoteReference w:id="34"/>
      </w:r>
    </w:p>
    <w:p w:rsidR="00653EAC" w:rsidRDefault="000D73B7">
      <w:pPr>
        <w:pStyle w:val="ListParagraph"/>
        <w:numPr>
          <w:ilvl w:val="0"/>
          <w:numId w:val="10"/>
        </w:numPr>
      </w:pPr>
      <w:r>
        <w:rPr>
          <w:b/>
          <w:bCs/>
        </w:rPr>
        <w:t>Use labels consistently</w:t>
      </w:r>
      <w:r>
        <w:t xml:space="preserve">: Align on a small label taxonomy; remember labels in Data Map annotate </w:t>
      </w:r>
      <w:r>
        <w:rPr>
          <w:b/>
          <w:bCs/>
        </w:rPr>
        <w:t>m</w:t>
      </w:r>
      <w:r>
        <w:rPr>
          <w:b/>
          <w:bCs/>
        </w:rPr>
        <w:t>etadata</w:t>
      </w:r>
      <w:r>
        <w:t xml:space="preserve"> (and are great for search/policies) rather than encrypting files.</w:t>
      </w:r>
    </w:p>
    <w:p w:rsidR="00653EAC" w:rsidRDefault="000D73B7">
      <w:pPr>
        <w:pStyle w:val="ListParagraph"/>
        <w:numPr>
          <w:ilvl w:val="0"/>
          <w:numId w:val="10"/>
        </w:numPr>
      </w:pPr>
      <w:r>
        <w:rPr>
          <w:b/>
          <w:bCs/>
        </w:rPr>
        <w:t>Pilot Protection policies</w:t>
      </w:r>
      <w:r>
        <w:t xml:space="preserve">: Start with non‑prod; they’re </w:t>
      </w:r>
      <w:r>
        <w:rPr>
          <w:b/>
          <w:bCs/>
        </w:rPr>
        <w:t>preview</w:t>
      </w:r>
      <w:r>
        <w:t xml:space="preserve"> and currently support Azure SQL/Blob/ADLS/Fabric. </w:t>
      </w:r>
      <w:r>
        <w:rPr>
          <w:rStyle w:val="FootnoteReference"/>
        </w:rPr>
        <w:footnoteReference w:id="35"/>
      </w:r>
    </w:p>
    <w:p w:rsidR="00653EAC" w:rsidRDefault="000D73B7">
      <w:pPr>
        <w:pStyle w:val="ListParagraph"/>
        <w:numPr>
          <w:ilvl w:val="0"/>
          <w:numId w:val="10"/>
        </w:numPr>
      </w:pPr>
      <w:r>
        <w:rPr>
          <w:b/>
          <w:bCs/>
        </w:rPr>
        <w:lastRenderedPageBreak/>
        <w:t>Cover hybrid sources</w:t>
      </w:r>
      <w:r>
        <w:t>: If you train on on‑</w:t>
      </w:r>
      <w:proofErr w:type="spellStart"/>
      <w:r>
        <w:t>prem</w:t>
      </w:r>
      <w:proofErr w:type="spellEnd"/>
      <w:r>
        <w:t xml:space="preserve"> data, deploy </w:t>
      </w:r>
      <w:r>
        <w:rPr>
          <w:b/>
          <w:bCs/>
        </w:rPr>
        <w:t>Self‑ho</w:t>
      </w:r>
      <w:r>
        <w:rPr>
          <w:b/>
          <w:bCs/>
        </w:rPr>
        <w:t>sted IR</w:t>
      </w:r>
      <w:r>
        <w:t xml:space="preserve"> (Windows or </w:t>
      </w:r>
      <w:proofErr w:type="spellStart"/>
      <w:r>
        <w:t>Kubernetes</w:t>
      </w:r>
      <w:proofErr w:type="spellEnd"/>
      <w:r>
        <w:t xml:space="preserve">) to scan and classify those sources for catalog/search. </w:t>
      </w:r>
      <w:r>
        <w:rPr>
          <w:rStyle w:val="FootnoteReference"/>
        </w:rPr>
        <w:footnoteReference w:id="36"/>
      </w:r>
    </w:p>
    <w:p w:rsidR="00653EAC" w:rsidRDefault="00653EAC">
      <w:pPr>
        <w:pBdr>
          <w:top w:val="single" w:sz="12" w:space="0" w:color="auto"/>
        </w:pBdr>
        <w:spacing w:after="0"/>
      </w:pPr>
    </w:p>
    <w:p w:rsidR="00653EAC" w:rsidRDefault="000D73B7">
      <w:pPr>
        <w:pStyle w:val="Heading2"/>
      </w:pPr>
      <w:r>
        <w:t>7) Security &amp; compliance call‑outs (even for classic ML apps)</w:t>
      </w:r>
    </w:p>
    <w:p w:rsidR="00653EAC" w:rsidRDefault="000D73B7">
      <w:pPr>
        <w:pStyle w:val="ListParagraph"/>
        <w:numPr>
          <w:ilvl w:val="0"/>
          <w:numId w:val="11"/>
        </w:numPr>
      </w:pPr>
      <w:r>
        <w:t xml:space="preserve">Your Python apps can integrate with Purview’s </w:t>
      </w:r>
      <w:r>
        <w:rPr>
          <w:b/>
          <w:bCs/>
        </w:rPr>
        <w:t>policy APIs</w:t>
      </w:r>
      <w:r>
        <w:t xml:space="preserve"> to compute a user’s protection scope and </w:t>
      </w:r>
      <w:r>
        <w:rPr>
          <w:b/>
          <w:bCs/>
        </w:rPr>
        <w:t>enfor</w:t>
      </w:r>
      <w:r>
        <w:rPr>
          <w:b/>
          <w:bCs/>
        </w:rPr>
        <w:t>ce DLP/sensitivity</w:t>
      </w:r>
      <w:r>
        <w:t xml:space="preserve"> rules inline (block/warn) before moving data—this pattern isn’t just for </w:t>
      </w:r>
      <w:proofErr w:type="spellStart"/>
      <w:r>
        <w:t>GenAI</w:t>
      </w:r>
      <w:proofErr w:type="spellEnd"/>
      <w:r>
        <w:t xml:space="preserve">, it’s for </w:t>
      </w:r>
      <w:r>
        <w:rPr>
          <w:b/>
          <w:bCs/>
        </w:rPr>
        <w:t>any app</w:t>
      </w:r>
      <w:r>
        <w:t xml:space="preserve"> handling sensitive data. </w:t>
      </w:r>
      <w:r>
        <w:rPr>
          <w:rStyle w:val="FootnoteReference"/>
        </w:rPr>
        <w:footnoteReference w:id="37"/>
      </w:r>
    </w:p>
    <w:p w:rsidR="00653EAC" w:rsidRDefault="000D73B7">
      <w:pPr>
        <w:pStyle w:val="ListParagraph"/>
        <w:numPr>
          <w:ilvl w:val="0"/>
          <w:numId w:val="11"/>
        </w:numPr>
      </w:pPr>
      <w:r>
        <w:t xml:space="preserve">Use Purview’s </w:t>
      </w:r>
      <w:r>
        <w:rPr>
          <w:b/>
          <w:bCs/>
        </w:rPr>
        <w:t>Unified Catalog</w:t>
      </w:r>
      <w:r>
        <w:t xml:space="preserve"> as the canonical evidence of </w:t>
      </w:r>
      <w:r>
        <w:rPr>
          <w:b/>
          <w:bCs/>
        </w:rPr>
        <w:t>where training data came from</w:t>
      </w:r>
      <w:r>
        <w:t xml:space="preserve"> (and who owns it) during</w:t>
      </w:r>
      <w:r>
        <w:t xml:space="preserve"> audits and model risk reviews. </w:t>
      </w:r>
      <w:r>
        <w:rPr>
          <w:rStyle w:val="FootnoteReference"/>
        </w:rPr>
        <w:footnoteReference w:id="38"/>
      </w:r>
    </w:p>
    <w:p w:rsidR="00653EAC" w:rsidRDefault="00653EAC">
      <w:pPr>
        <w:pBdr>
          <w:top w:val="single" w:sz="12" w:space="0" w:color="auto"/>
        </w:pBdr>
        <w:spacing w:after="0"/>
      </w:pPr>
    </w:p>
    <w:p w:rsidR="00653EAC" w:rsidRDefault="000D73B7">
      <w:pPr>
        <w:pStyle w:val="Heading2"/>
      </w:pPr>
      <w:r>
        <w:t xml:space="preserve">8) Quick checklist for your next </w:t>
      </w:r>
      <w:proofErr w:type="spellStart"/>
      <w:r>
        <w:t>scikit</w:t>
      </w:r>
      <w:proofErr w:type="spellEnd"/>
      <w:r>
        <w:t>‑learn project</w:t>
      </w:r>
    </w:p>
    <w:p w:rsidR="00653EAC" w:rsidRDefault="000D73B7">
      <w:pPr>
        <w:pStyle w:val="ListParagraph"/>
        <w:numPr>
          <w:ilvl w:val="0"/>
          <w:numId w:val="12"/>
        </w:numPr>
      </w:pPr>
      <w:r>
        <w:t xml:space="preserve">Source registered &amp; scanned in Purview (with classifications). </w:t>
      </w:r>
      <w:r>
        <w:rPr>
          <w:rStyle w:val="FootnoteReference"/>
        </w:rPr>
        <w:footnoteReference w:id="39"/>
      </w:r>
    </w:p>
    <w:p w:rsidR="00653EAC" w:rsidRDefault="000D73B7">
      <w:pPr>
        <w:pStyle w:val="ListParagraph"/>
        <w:numPr>
          <w:ilvl w:val="0"/>
          <w:numId w:val="12"/>
        </w:numPr>
      </w:pPr>
      <w:r>
        <w:t xml:space="preserve">Dataset chosen via Catalog search; owner &amp; SLA confirmed. </w:t>
      </w:r>
      <w:r>
        <w:rPr>
          <w:rStyle w:val="FootnoteReference"/>
        </w:rPr>
        <w:footnoteReference w:id="40"/>
      </w:r>
    </w:p>
    <w:p w:rsidR="00653EAC" w:rsidRDefault="000D73B7">
      <w:pPr>
        <w:pStyle w:val="ListParagraph"/>
        <w:numPr>
          <w:ilvl w:val="0"/>
          <w:numId w:val="12"/>
        </w:numPr>
      </w:pPr>
      <w:r>
        <w:t>Labels applied to input/output assets as needed.</w:t>
      </w:r>
    </w:p>
    <w:p w:rsidR="00653EAC" w:rsidRDefault="000D73B7">
      <w:pPr>
        <w:pStyle w:val="ListParagraph"/>
        <w:numPr>
          <w:ilvl w:val="0"/>
          <w:numId w:val="12"/>
        </w:numPr>
      </w:pPr>
      <w:r>
        <w:t xml:space="preserve">Training script enforces policy gates (read/write). </w:t>
      </w:r>
      <w:r>
        <w:rPr>
          <w:rStyle w:val="FootnoteReference"/>
        </w:rPr>
        <w:footnoteReference w:id="41"/>
      </w:r>
    </w:p>
    <w:p w:rsidR="00653EAC" w:rsidRDefault="000D73B7">
      <w:pPr>
        <w:pStyle w:val="ListParagraph"/>
        <w:numPr>
          <w:ilvl w:val="0"/>
          <w:numId w:val="12"/>
        </w:numPr>
      </w:pPr>
      <w:r>
        <w:t>Lineage pushed for each run (inputs → process → outputs).</w:t>
      </w:r>
    </w:p>
    <w:p w:rsidR="00653EAC" w:rsidRDefault="000D73B7">
      <w:pPr>
        <w:pStyle w:val="ListParagraph"/>
        <w:numPr>
          <w:ilvl w:val="0"/>
          <w:numId w:val="12"/>
        </w:numPr>
      </w:pPr>
      <w:r>
        <w:t xml:space="preserve">(Preview) Protection policies in place for sensitive outputs. </w:t>
      </w:r>
      <w:r>
        <w:rPr>
          <w:rStyle w:val="FootnoteReference"/>
        </w:rPr>
        <w:footnoteReference w:id="42"/>
      </w:r>
    </w:p>
    <w:p w:rsidR="00653EAC" w:rsidRDefault="00653EAC">
      <w:pPr>
        <w:pBdr>
          <w:top w:val="single" w:sz="12" w:space="0" w:color="auto"/>
        </w:pBdr>
        <w:spacing w:after="0"/>
      </w:pPr>
    </w:p>
    <w:p w:rsidR="00653EAC" w:rsidRDefault="000D73B7">
      <w:pPr>
        <w:pStyle w:val="Heading2"/>
      </w:pPr>
      <w:r>
        <w:lastRenderedPageBreak/>
        <w:t>9) Where to dig deeper</w:t>
      </w:r>
    </w:p>
    <w:p w:rsidR="00653EAC" w:rsidRDefault="000D73B7">
      <w:pPr>
        <w:pStyle w:val="ListParagraph"/>
        <w:numPr>
          <w:ilvl w:val="0"/>
          <w:numId w:val="13"/>
        </w:numPr>
      </w:pPr>
      <w:r>
        <w:rPr>
          <w:b/>
          <w:bCs/>
        </w:rPr>
        <w:t>Purview</w:t>
      </w:r>
      <w:r>
        <w:rPr>
          <w:b/>
          <w:bCs/>
        </w:rPr>
        <w:t xml:space="preserve"> data governance overview</w:t>
      </w:r>
      <w:r>
        <w:t xml:space="preserve"> (Data Map &amp; Unified Catalog). </w:t>
      </w:r>
      <w:r>
        <w:rPr>
          <w:rStyle w:val="FootnoteReference"/>
        </w:rPr>
        <w:footnoteReference w:id="43"/>
      </w:r>
    </w:p>
    <w:p w:rsidR="00653EAC" w:rsidRDefault="000D73B7">
      <w:pPr>
        <w:pStyle w:val="ListParagraph"/>
        <w:numPr>
          <w:ilvl w:val="0"/>
          <w:numId w:val="13"/>
        </w:numPr>
      </w:pPr>
      <w:r>
        <w:rPr>
          <w:b/>
          <w:bCs/>
        </w:rPr>
        <w:t>Scanning &amp; ingestion</w:t>
      </w:r>
      <w:r>
        <w:t xml:space="preserve"> (how scans populate the Data Map). </w:t>
      </w:r>
      <w:r>
        <w:rPr>
          <w:rStyle w:val="FootnoteReference"/>
        </w:rPr>
        <w:footnoteReference w:id="44"/>
      </w:r>
    </w:p>
    <w:p w:rsidR="00653EAC" w:rsidRDefault="000D73B7">
      <w:pPr>
        <w:pStyle w:val="ListParagraph"/>
        <w:numPr>
          <w:ilvl w:val="0"/>
          <w:numId w:val="13"/>
        </w:numPr>
      </w:pPr>
      <w:r>
        <w:rPr>
          <w:b/>
          <w:bCs/>
        </w:rPr>
        <w:t>Classifications &amp; sensitivity labels</w:t>
      </w:r>
      <w:r>
        <w:t xml:space="preserve"> (and Data Map labeling FAQ). </w:t>
      </w:r>
      <w:r>
        <w:rPr>
          <w:rStyle w:val="FootnoteReference"/>
        </w:rPr>
        <w:footnoteReference w:id="45"/>
      </w:r>
    </w:p>
    <w:p w:rsidR="00653EAC" w:rsidRDefault="000D73B7">
      <w:pPr>
        <w:pStyle w:val="ListParagraph"/>
        <w:numPr>
          <w:ilvl w:val="0"/>
          <w:numId w:val="13"/>
        </w:numPr>
      </w:pPr>
      <w:r>
        <w:rPr>
          <w:b/>
          <w:bCs/>
        </w:rPr>
        <w:t>Lineage via ADF/Synapse</w:t>
      </w:r>
      <w:r>
        <w:t xml:space="preserve"> and </w:t>
      </w:r>
      <w:r>
        <w:rPr>
          <w:b/>
          <w:bCs/>
        </w:rPr>
        <w:t>custom lineage via REST</w:t>
      </w:r>
      <w:r>
        <w:t xml:space="preserve">. </w:t>
      </w:r>
      <w:r>
        <w:rPr>
          <w:rStyle w:val="FootnoteReference"/>
        </w:rPr>
        <w:footnoteReference w:id="46"/>
      </w:r>
      <w:r>
        <w:t xml:space="preserve"> </w:t>
      </w:r>
      <w:r>
        <w:rPr>
          <w:rStyle w:val="FootnoteReference"/>
        </w:rPr>
        <w:footnoteReference w:id="47"/>
      </w:r>
    </w:p>
    <w:p w:rsidR="00653EAC" w:rsidRDefault="000D73B7">
      <w:pPr>
        <w:pStyle w:val="ListParagraph"/>
        <w:numPr>
          <w:ilvl w:val="0"/>
          <w:numId w:val="13"/>
        </w:numPr>
      </w:pPr>
      <w:r>
        <w:rPr>
          <w:b/>
          <w:bCs/>
        </w:rPr>
        <w:t>Protection policies (preview)</w:t>
      </w:r>
      <w:r>
        <w:t xml:space="preserve"> for Azure Storage/SQL/Fabric. </w:t>
      </w:r>
      <w:r>
        <w:rPr>
          <w:rStyle w:val="FootnoteReference"/>
        </w:rPr>
        <w:footnoteReference w:id="48"/>
      </w:r>
    </w:p>
    <w:p w:rsidR="00653EAC" w:rsidRDefault="000D73B7">
      <w:pPr>
        <w:pStyle w:val="ListParagraph"/>
        <w:numPr>
          <w:ilvl w:val="0"/>
          <w:numId w:val="13"/>
        </w:numPr>
      </w:pPr>
      <w:r>
        <w:rPr>
          <w:b/>
          <w:bCs/>
        </w:rPr>
        <w:t>Integration Runtimes</w:t>
      </w:r>
      <w:r>
        <w:t xml:space="preserve"> (Azure IR, Managed </w:t>
      </w:r>
      <w:proofErr w:type="spellStart"/>
      <w:r>
        <w:t>VNet</w:t>
      </w:r>
      <w:proofErr w:type="spellEnd"/>
      <w:r>
        <w:t xml:space="preserve"> IR, Self‑hosted IR/K8s). </w:t>
      </w:r>
      <w:r>
        <w:rPr>
          <w:rStyle w:val="FootnoteReference"/>
        </w:rPr>
        <w:footnoteReference w:id="49"/>
      </w:r>
      <w:r>
        <w:t xml:space="preserve"> </w:t>
      </w:r>
      <w:r>
        <w:rPr>
          <w:rStyle w:val="FootnoteReference"/>
        </w:rPr>
        <w:footnoteReference w:id="50"/>
      </w:r>
    </w:p>
    <w:p w:rsidR="00653EAC" w:rsidRDefault="000D73B7">
      <w:pPr>
        <w:pStyle w:val="ListParagraph"/>
        <w:numPr>
          <w:ilvl w:val="0"/>
          <w:numId w:val="13"/>
        </w:numPr>
      </w:pPr>
      <w:r>
        <w:rPr>
          <w:b/>
          <w:bCs/>
        </w:rPr>
        <w:t>Developer platform &amp; Graph APIs</w:t>
      </w:r>
      <w:r>
        <w:t xml:space="preserve"> (build policy‑aware apps). </w:t>
      </w:r>
      <w:r>
        <w:rPr>
          <w:rStyle w:val="FootnoteReference"/>
        </w:rPr>
        <w:footnoteReference w:id="51"/>
      </w:r>
      <w:r>
        <w:t xml:space="preserve"> </w:t>
      </w:r>
      <w:r>
        <w:rPr>
          <w:rStyle w:val="FootnoteReference"/>
        </w:rPr>
        <w:footnoteReference w:id="52"/>
      </w:r>
    </w:p>
    <w:p w:rsidR="00653EAC" w:rsidRDefault="000D73B7">
      <w:pPr>
        <w:pStyle w:val="ListParagraph"/>
        <w:numPr>
          <w:ilvl w:val="0"/>
          <w:numId w:val="13"/>
        </w:numPr>
      </w:pPr>
      <w:r>
        <w:rPr>
          <w:b/>
          <w:bCs/>
        </w:rPr>
        <w:t>Azure ML Feature Store</w:t>
      </w:r>
      <w:r>
        <w:t xml:space="preserve"> (govern features as data products)</w:t>
      </w:r>
      <w:r>
        <w:t xml:space="preserve">. </w:t>
      </w:r>
      <w:r>
        <w:rPr>
          <w:rStyle w:val="FootnoteReference"/>
        </w:rPr>
        <w:footnoteReference w:id="53"/>
      </w:r>
    </w:p>
    <w:p w:rsidR="00653EAC" w:rsidRDefault="000D73B7">
      <w:pPr>
        <w:pStyle w:val="ListParagraph"/>
        <w:numPr>
          <w:ilvl w:val="0"/>
          <w:numId w:val="13"/>
        </w:numPr>
      </w:pPr>
      <w:r>
        <w:rPr>
          <w:b/>
          <w:bCs/>
        </w:rPr>
        <w:t>Azure ML Responsible AI dashboard</w:t>
      </w:r>
      <w:r>
        <w:t xml:space="preserve"> (evidence for audits). </w:t>
      </w:r>
      <w:r>
        <w:rPr>
          <w:rStyle w:val="FootnoteReference"/>
        </w:rPr>
        <w:footnoteReference w:id="54"/>
      </w:r>
    </w:p>
    <w:p w:rsidR="00653EAC" w:rsidRDefault="00653EAC">
      <w:pPr>
        <w:pBdr>
          <w:top w:val="single" w:sz="12" w:space="0" w:color="auto"/>
        </w:pBdr>
        <w:spacing w:after="0"/>
      </w:pPr>
    </w:p>
    <w:sectPr w:rsidR="00653EA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73B7" w:rsidRDefault="000D73B7">
      <w:pPr>
        <w:spacing w:after="0" w:line="240" w:lineRule="auto"/>
      </w:pPr>
      <w:r>
        <w:separator/>
      </w:r>
    </w:p>
  </w:endnote>
  <w:endnote w:type="continuationSeparator" w:id="0">
    <w:p w:rsidR="000D73B7" w:rsidRDefault="000D7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73B7" w:rsidRDefault="000D73B7">
      <w:pPr>
        <w:spacing w:after="0" w:line="240" w:lineRule="auto"/>
      </w:pPr>
      <w:r>
        <w:separator/>
      </w:r>
    </w:p>
  </w:footnote>
  <w:footnote w:type="continuationSeparator" w:id="0">
    <w:p w:rsidR="000D73B7" w:rsidRDefault="000D73B7">
      <w:pPr>
        <w:spacing w:after="0" w:line="240" w:lineRule="auto"/>
      </w:pPr>
      <w:r>
        <w:continuationSeparator/>
      </w:r>
    </w:p>
  </w:footnote>
  <w:footnote w:id="1">
    <w:p w:rsidR="00653EAC" w:rsidRDefault="000D73B7">
      <w:r>
        <w:rPr>
          <w:rStyle w:val="FootnoteReference"/>
        </w:rPr>
        <w:footnoteRef/>
      </w:r>
      <w:hyperlink r:id="rId1" w:history="1">
        <w:r>
          <w:rPr>
            <w:rStyle w:val="Hyperlink"/>
          </w:rPr>
          <w:t>https://ammblog.azurewebsites.net/2022/04/19/azure-purview-is-now-microsoft-purview/</w:t>
        </w:r>
      </w:hyperlink>
    </w:p>
  </w:footnote>
  <w:footnote w:id="2">
    <w:p w:rsidR="00653EAC" w:rsidRDefault="000D73B7">
      <w:r>
        <w:rPr>
          <w:rStyle w:val="FootnoteReference"/>
        </w:rPr>
        <w:footnoteRef/>
      </w:r>
      <w:hyperlink r:id="rId2" w:history="1">
        <w:r>
          <w:rPr>
            <w:rStyle w:val="Hyperlink"/>
          </w:rPr>
          <w:t>https://learn.microsoft.com/en-us/fabric/governance/microsoft-purview-fabric</w:t>
        </w:r>
      </w:hyperlink>
    </w:p>
  </w:footnote>
  <w:footnote w:id="3">
    <w:p w:rsidR="00653EAC" w:rsidRDefault="000D73B7">
      <w:r>
        <w:rPr>
          <w:rStyle w:val="FootnoteReference"/>
        </w:rPr>
        <w:footnoteRef/>
      </w:r>
      <w:hyperlink r:id="rId3" w:history="1">
        <w:r>
          <w:rPr>
            <w:rStyle w:val="Hyperlink"/>
          </w:rPr>
          <w:t>https://learn.microsoft.com/en-us/purview/unified-ca</w:t>
        </w:r>
        <w:r>
          <w:rPr>
            <w:rStyle w:val="Hyperlink"/>
          </w:rPr>
          <w:t>talog-data-quality-fabric-lakehouse</w:t>
        </w:r>
      </w:hyperlink>
    </w:p>
  </w:footnote>
  <w:footnote w:id="4">
    <w:p w:rsidR="00653EAC" w:rsidRDefault="000D73B7">
      <w:r>
        <w:rPr>
          <w:rStyle w:val="FootnoteReference"/>
        </w:rPr>
        <w:footnoteRef/>
      </w:r>
      <w:hyperlink r:id="rId4" w:history="1">
        <w:r>
          <w:rPr>
            <w:rStyle w:val="Hyperlink"/>
          </w:rPr>
          <w:t>https://learn.microsoft.com/en-us/purview/data-governance-get-started</w:t>
        </w:r>
      </w:hyperlink>
    </w:p>
  </w:footnote>
  <w:footnote w:id="5">
    <w:p w:rsidR="00653EAC" w:rsidRDefault="000D73B7">
      <w:r>
        <w:rPr>
          <w:rStyle w:val="FootnoteReference"/>
        </w:rPr>
        <w:footnoteRef/>
      </w:r>
      <w:hyperlink r:id="rId5" w:history="1">
        <w:r>
          <w:rPr>
            <w:rStyle w:val="Hyperlink"/>
          </w:rPr>
          <w:t>https://learn.microsoft.com/en-us/purview/ai-security-copilot</w:t>
        </w:r>
      </w:hyperlink>
    </w:p>
  </w:footnote>
  <w:footnote w:id="6">
    <w:p w:rsidR="00653EAC" w:rsidRDefault="000D73B7">
      <w:r>
        <w:rPr>
          <w:rStyle w:val="FootnoteReference"/>
        </w:rPr>
        <w:footnoteRef/>
      </w:r>
      <w:hyperlink r:id="rId6" w:history="1">
        <w:r>
          <w:rPr>
            <w:rStyle w:val="Hyperlink"/>
          </w:rPr>
          <w:t>https://learn.microsoft.com/en-us/purview/data-map</w:t>
        </w:r>
      </w:hyperlink>
    </w:p>
  </w:footnote>
  <w:footnote w:id="7">
    <w:p w:rsidR="00653EAC" w:rsidRDefault="000D73B7">
      <w:r>
        <w:rPr>
          <w:rStyle w:val="FootnoteReference"/>
        </w:rPr>
        <w:footnoteRef/>
      </w:r>
      <w:hyperlink r:id="rId7" w:history="1">
        <w:r>
          <w:rPr>
            <w:rStyle w:val="Hyperlink"/>
          </w:rPr>
          <w:t>https://learn.microsoft.com/en-us/purview/purview-portal</w:t>
        </w:r>
      </w:hyperlink>
    </w:p>
  </w:footnote>
  <w:footnote w:id="8">
    <w:p w:rsidR="00653EAC" w:rsidRDefault="000D73B7">
      <w:r>
        <w:rPr>
          <w:rStyle w:val="FootnoteReference"/>
        </w:rPr>
        <w:footnoteRef/>
      </w:r>
      <w:hyperlink r:id="rId8" w:history="1">
        <w:r>
          <w:rPr>
            <w:rStyle w:val="Hyperlink"/>
          </w:rPr>
          <w:t>https://learn.microsoft.com/</w:t>
        </w:r>
        <w:r>
          <w:rPr>
            <w:rStyle w:val="Hyperlink"/>
          </w:rPr>
          <w:t>en-us/training/modules/fabric-data-governance-purview/</w:t>
        </w:r>
      </w:hyperlink>
    </w:p>
  </w:footnote>
  <w:footnote w:id="9">
    <w:p w:rsidR="00653EAC" w:rsidRDefault="000D73B7">
      <w:r>
        <w:rPr>
          <w:rStyle w:val="FootnoteReference"/>
        </w:rPr>
        <w:footnoteRef/>
      </w:r>
      <w:hyperlink r:id="rId9" w:history="1">
        <w:r>
          <w:rPr>
            <w:rStyle w:val="Hyperlink"/>
          </w:rPr>
          <w:t>https://learn.microsoft.com/en-us/purview/manage-data-governance</w:t>
        </w:r>
      </w:hyperlink>
    </w:p>
  </w:footnote>
  <w:footnote w:id="10">
    <w:p w:rsidR="00653EAC" w:rsidRDefault="000D73B7">
      <w:r>
        <w:rPr>
          <w:rStyle w:val="FootnoteReference"/>
        </w:rPr>
        <w:footnoteRef/>
      </w:r>
      <w:hyperlink r:id="rId10" w:history="1">
        <w:r>
          <w:rPr>
            <w:rStyle w:val="Hyperlink"/>
          </w:rPr>
          <w:t>https://ammblog.azurewebsites.net/2022/04/19/azure-purview-is-now-microsoft-purview/</w:t>
        </w:r>
      </w:hyperlink>
    </w:p>
  </w:footnote>
  <w:footnote w:id="11">
    <w:p w:rsidR="00653EAC" w:rsidRDefault="000D73B7">
      <w:r>
        <w:rPr>
          <w:rStyle w:val="FootnoteReference"/>
        </w:rPr>
        <w:footnoteRef/>
      </w:r>
      <w:hyperlink r:id="rId11" w:history="1">
        <w:r>
          <w:rPr>
            <w:rStyle w:val="Hyperlink"/>
          </w:rPr>
          <w:t>https://learn.microsoft.com/e</w:t>
        </w:r>
        <w:r>
          <w:rPr>
            <w:rStyle w:val="Hyperlink"/>
          </w:rPr>
          <w:t>n-us/fabric/governance/microsoft-purview-fabric</w:t>
        </w:r>
      </w:hyperlink>
    </w:p>
  </w:footnote>
  <w:footnote w:id="12">
    <w:p w:rsidR="00653EAC" w:rsidRDefault="000D73B7">
      <w:r>
        <w:rPr>
          <w:rStyle w:val="FootnoteReference"/>
        </w:rPr>
        <w:footnoteRef/>
      </w:r>
      <w:hyperlink r:id="rId12" w:history="1">
        <w:r>
          <w:rPr>
            <w:rStyle w:val="Hyperlink"/>
          </w:rPr>
          <w:t>https://learn.microsoft.com/en-us/purview/unified-catalog-data-quality-fabric-lakehouse</w:t>
        </w:r>
      </w:hyperlink>
    </w:p>
  </w:footnote>
  <w:footnote w:id="13">
    <w:p w:rsidR="00653EAC" w:rsidRDefault="000D73B7">
      <w:r>
        <w:rPr>
          <w:rStyle w:val="FootnoteReference"/>
        </w:rPr>
        <w:footnoteRef/>
      </w:r>
      <w:hyperlink r:id="rId13" w:history="1">
        <w:r>
          <w:rPr>
            <w:rStyle w:val="Hyperlink"/>
          </w:rPr>
          <w:t>https://learn.microsoft.com/en-us/purview/unified-catalog-reports-classic-glossary</w:t>
        </w:r>
      </w:hyperlink>
    </w:p>
  </w:footnote>
  <w:footnote w:id="14">
    <w:p w:rsidR="00653EAC" w:rsidRDefault="000D73B7">
      <w:r>
        <w:rPr>
          <w:rStyle w:val="FootnoteReference"/>
        </w:rPr>
        <w:footnoteRef/>
      </w:r>
      <w:hyperlink r:id="rId14" w:history="1">
        <w:r>
          <w:rPr>
            <w:rStyle w:val="Hyperlink"/>
          </w:rPr>
          <w:t>https://ammblog.azurewebsites.net/2022/04/19/azure-purview-is-now-microsoft-purview/</w:t>
        </w:r>
      </w:hyperlink>
    </w:p>
  </w:footnote>
  <w:footnote w:id="15">
    <w:p w:rsidR="00653EAC" w:rsidRDefault="000D73B7">
      <w:r>
        <w:rPr>
          <w:rStyle w:val="FootnoteReference"/>
        </w:rPr>
        <w:footnoteRef/>
      </w:r>
      <w:hyperlink r:id="rId15" w:history="1">
        <w:r>
          <w:rPr>
            <w:rStyle w:val="Hyperlink"/>
          </w:rPr>
          <w:t>https://learn.microsoft.com/en-us/azure/cl</w:t>
        </w:r>
        <w:r>
          <w:rPr>
            <w:rStyle w:val="Hyperlink"/>
          </w:rPr>
          <w:t>oud-adoption-framework/scenarios/ai/platform/governance</w:t>
        </w:r>
      </w:hyperlink>
    </w:p>
  </w:footnote>
  <w:footnote w:id="16">
    <w:p w:rsidR="00653EAC" w:rsidRDefault="000D73B7">
      <w:r>
        <w:rPr>
          <w:rStyle w:val="FootnoteReference"/>
        </w:rPr>
        <w:footnoteRef/>
      </w:r>
      <w:hyperlink r:id="rId16" w:history="1">
        <w:r>
          <w:rPr>
            <w:rStyle w:val="Hyperlink"/>
          </w:rPr>
          <w:t>https://learn.microsoft.com/en-us/purview/data-governance-get-started</w:t>
        </w:r>
      </w:hyperlink>
    </w:p>
  </w:footnote>
  <w:footnote w:id="17">
    <w:p w:rsidR="00653EAC" w:rsidRDefault="000D73B7">
      <w:r>
        <w:rPr>
          <w:rStyle w:val="FootnoteReference"/>
        </w:rPr>
        <w:footnoteRef/>
      </w:r>
      <w:hyperlink r:id="rId17" w:history="1">
        <w:r>
          <w:rPr>
            <w:rStyle w:val="Hyperlink"/>
          </w:rPr>
          <w:t>https://learn.microsoft.com/en-us/purview/ai-security-copilot</w:t>
        </w:r>
      </w:hyperlink>
    </w:p>
  </w:footnote>
  <w:footnote w:id="18">
    <w:p w:rsidR="00653EAC" w:rsidRDefault="000D73B7">
      <w:r>
        <w:rPr>
          <w:rStyle w:val="FootnoteReference"/>
        </w:rPr>
        <w:footnoteRef/>
      </w:r>
      <w:hyperlink r:id="rId18" w:history="1">
        <w:r>
          <w:rPr>
            <w:rStyle w:val="Hyperlink"/>
          </w:rPr>
          <w:t>https://learn.microsoft.com/en-us/purview/data-map</w:t>
        </w:r>
      </w:hyperlink>
    </w:p>
  </w:footnote>
  <w:footnote w:id="19">
    <w:p w:rsidR="00653EAC" w:rsidRDefault="000D73B7">
      <w:r>
        <w:rPr>
          <w:rStyle w:val="FootnoteReference"/>
        </w:rPr>
        <w:footnoteRef/>
      </w:r>
      <w:hyperlink r:id="rId19" w:history="1">
        <w:r>
          <w:rPr>
            <w:rStyle w:val="Hyperlink"/>
          </w:rPr>
          <w:t>https://learn.microsoft.com/en-us/purview/purview-portal</w:t>
        </w:r>
      </w:hyperlink>
    </w:p>
  </w:footnote>
  <w:footnote w:id="20">
    <w:p w:rsidR="00653EAC" w:rsidRDefault="000D73B7">
      <w:r>
        <w:rPr>
          <w:rStyle w:val="FootnoteReference"/>
        </w:rPr>
        <w:footnoteRef/>
      </w:r>
      <w:hyperlink r:id="rId20" w:history="1">
        <w:r>
          <w:rPr>
            <w:rStyle w:val="Hyperlink"/>
          </w:rPr>
          <w:t>https://ammblog.azurewebsites.net/2022/04/19/azure-purview-is-</w:t>
        </w:r>
        <w:r>
          <w:rPr>
            <w:rStyle w:val="Hyperlink"/>
          </w:rPr>
          <w:t>now-microsoft-purview/</w:t>
        </w:r>
      </w:hyperlink>
    </w:p>
  </w:footnote>
  <w:footnote w:id="21">
    <w:p w:rsidR="00653EAC" w:rsidRDefault="000D73B7">
      <w:r>
        <w:rPr>
          <w:rStyle w:val="FootnoteReference"/>
        </w:rPr>
        <w:footnoteRef/>
      </w:r>
      <w:hyperlink r:id="rId21" w:history="1">
        <w:r>
          <w:rPr>
            <w:rStyle w:val="Hyperlink"/>
          </w:rPr>
          <w:t>https://ammblog.azurewebsites.net/2022/04/19/azure-purview-is-now-microsoft-purview/</w:t>
        </w:r>
      </w:hyperlink>
    </w:p>
  </w:footnote>
  <w:footnote w:id="22">
    <w:p w:rsidR="00653EAC" w:rsidRDefault="000D73B7">
      <w:r>
        <w:rPr>
          <w:rStyle w:val="FootnoteReference"/>
        </w:rPr>
        <w:footnoteRef/>
      </w:r>
      <w:hyperlink r:id="rId22" w:history="1">
        <w:r>
          <w:rPr>
            <w:rStyle w:val="Hyperlink"/>
          </w:rPr>
          <w:t>https://learn.microsoft.com/en-us/training/modules/fabric-data-governance-purview/</w:t>
        </w:r>
      </w:hyperlink>
    </w:p>
  </w:footnote>
  <w:footnote w:id="23">
    <w:p w:rsidR="00653EAC" w:rsidRDefault="000D73B7">
      <w:r>
        <w:rPr>
          <w:rStyle w:val="FootnoteReference"/>
        </w:rPr>
        <w:footnoteRef/>
      </w:r>
      <w:hyperlink r:id="rId23" w:history="1">
        <w:r>
          <w:rPr>
            <w:rStyle w:val="Hyperlink"/>
          </w:rPr>
          <w:t>https://learn.microsoft.com/en-us/training/modules/fabric-data-governance-purview/</w:t>
        </w:r>
      </w:hyperlink>
    </w:p>
  </w:footnote>
  <w:footnote w:id="24">
    <w:p w:rsidR="00653EAC" w:rsidRDefault="000D73B7">
      <w:r>
        <w:rPr>
          <w:rStyle w:val="FootnoteReference"/>
        </w:rPr>
        <w:footnoteRef/>
      </w:r>
      <w:hyperlink r:id="rId24" w:history="1">
        <w:r>
          <w:rPr>
            <w:rStyle w:val="Hyperlink"/>
          </w:rPr>
          <w:t>https://learn.microsoft.com/en-us/purview/manage-data-governance</w:t>
        </w:r>
      </w:hyperlink>
    </w:p>
  </w:footnote>
  <w:footnote w:id="25">
    <w:p w:rsidR="00653EAC" w:rsidRDefault="000D73B7">
      <w:r>
        <w:rPr>
          <w:rStyle w:val="FootnoteReference"/>
        </w:rPr>
        <w:footnoteRef/>
      </w:r>
      <w:hyperlink r:id="rId25" w:history="1">
        <w:r>
          <w:rPr>
            <w:rStyle w:val="Hyperlink"/>
          </w:rPr>
          <w:t>https://learn.microsoft.com/en-us/purview/purview-security</w:t>
        </w:r>
      </w:hyperlink>
    </w:p>
  </w:footnote>
  <w:footnote w:id="26">
    <w:p w:rsidR="00653EAC" w:rsidRDefault="000D73B7">
      <w:r>
        <w:rPr>
          <w:rStyle w:val="FootnoteReference"/>
        </w:rPr>
        <w:footnoteRef/>
      </w:r>
      <w:hyperlink r:id="rId26" w:history="1">
        <w:r>
          <w:rPr>
            <w:rStyle w:val="Hyperlink"/>
          </w:rPr>
          <w:t>https://learn.microsoft.com/en-us/purview/purvi</w:t>
        </w:r>
        <w:r>
          <w:rPr>
            <w:rStyle w:val="Hyperlink"/>
          </w:rPr>
          <w:t>ew-security</w:t>
        </w:r>
      </w:hyperlink>
    </w:p>
  </w:footnote>
  <w:footnote w:id="27">
    <w:p w:rsidR="00653EAC" w:rsidRDefault="000D73B7">
      <w:r>
        <w:rPr>
          <w:rStyle w:val="FootnoteReference"/>
        </w:rPr>
        <w:footnoteRef/>
      </w:r>
      <w:hyperlink r:id="rId27" w:history="1">
        <w:r>
          <w:rPr>
            <w:rStyle w:val="Hyperlink"/>
          </w:rPr>
          <w:t>https://learn.microsoft.com/en-us/purview/data-map-scan-ingestion</w:t>
        </w:r>
      </w:hyperlink>
    </w:p>
  </w:footnote>
  <w:footnote w:id="28">
    <w:p w:rsidR="00653EAC" w:rsidRDefault="000D73B7">
      <w:r>
        <w:rPr>
          <w:rStyle w:val="FootnoteReference"/>
        </w:rPr>
        <w:footnoteRef/>
      </w:r>
      <w:hyperlink r:id="rId28" w:history="1">
        <w:r>
          <w:rPr>
            <w:rStyle w:val="Hyperlink"/>
          </w:rPr>
          <w:t>https://ammblog.azurewebsites.net/2022/04/19/azure-purview-is-now-microsoft-purview/</w:t>
        </w:r>
      </w:hyperlink>
    </w:p>
  </w:footnote>
  <w:footnote w:id="29">
    <w:p w:rsidR="00653EAC" w:rsidRDefault="000D73B7">
      <w:r>
        <w:rPr>
          <w:rStyle w:val="FootnoteReference"/>
        </w:rPr>
        <w:footnoteRef/>
      </w:r>
      <w:hyperlink r:id="rId29" w:history="1">
        <w:r>
          <w:rPr>
            <w:rStyle w:val="Hyperlink"/>
          </w:rPr>
          <w:t>https://ammblog.azurewebsites.net/2022/04/19/azure-purview-is-</w:t>
        </w:r>
        <w:r>
          <w:rPr>
            <w:rStyle w:val="Hyperlink"/>
          </w:rPr>
          <w:t>now-microsoft-purview/</w:t>
        </w:r>
      </w:hyperlink>
    </w:p>
  </w:footnote>
  <w:footnote w:id="30">
    <w:p w:rsidR="00653EAC" w:rsidRDefault="000D73B7">
      <w:r>
        <w:rPr>
          <w:rStyle w:val="FootnoteReference"/>
        </w:rPr>
        <w:footnoteRef/>
      </w:r>
      <w:hyperlink r:id="rId30" w:history="1">
        <w:r>
          <w:rPr>
            <w:rStyle w:val="Hyperlink"/>
          </w:rPr>
          <w:t>https://learn.microsoft.com/en-us/purview/purview-security</w:t>
        </w:r>
      </w:hyperlink>
    </w:p>
  </w:footnote>
  <w:footnote w:id="31">
    <w:p w:rsidR="00653EAC" w:rsidRDefault="000D73B7">
      <w:r>
        <w:rPr>
          <w:rStyle w:val="FootnoteReference"/>
        </w:rPr>
        <w:footnoteRef/>
      </w:r>
      <w:hyperlink r:id="rId31" w:history="1">
        <w:r>
          <w:rPr>
            <w:rStyle w:val="Hyperlink"/>
          </w:rPr>
          <w:t>https://learn.microsoft.com/en-us/purview/ai-security-copilot</w:t>
        </w:r>
      </w:hyperlink>
    </w:p>
  </w:footnote>
  <w:footnote w:id="32">
    <w:p w:rsidR="00653EAC" w:rsidRDefault="000D73B7">
      <w:r>
        <w:rPr>
          <w:rStyle w:val="FootnoteReference"/>
        </w:rPr>
        <w:footnoteRef/>
      </w:r>
      <w:hyperlink r:id="rId32" w:history="1">
        <w:r>
          <w:rPr>
            <w:rStyle w:val="Hyperlink"/>
          </w:rPr>
          <w:t>https://ammblog.azurewebsites.net/2022/04/19/azure-purview-is-now-microsoft-purview/</w:t>
        </w:r>
      </w:hyperlink>
    </w:p>
  </w:footnote>
  <w:footnote w:id="33">
    <w:p w:rsidR="00653EAC" w:rsidRDefault="000D73B7">
      <w:r>
        <w:rPr>
          <w:rStyle w:val="FootnoteReference"/>
        </w:rPr>
        <w:footnoteRef/>
      </w:r>
      <w:hyperlink r:id="rId33" w:history="1">
        <w:r>
          <w:rPr>
            <w:rStyle w:val="Hyperlink"/>
          </w:rPr>
          <w:t>https://learn.microsoft.com/en-us/fabric/governance/microsoft-purview-fabric</w:t>
        </w:r>
      </w:hyperlink>
    </w:p>
  </w:footnote>
  <w:footnote w:id="34">
    <w:p w:rsidR="00653EAC" w:rsidRDefault="000D73B7">
      <w:r>
        <w:rPr>
          <w:rStyle w:val="FootnoteReference"/>
        </w:rPr>
        <w:footnoteRef/>
      </w:r>
      <w:hyperlink r:id="rId34" w:history="1">
        <w:r>
          <w:rPr>
            <w:rStyle w:val="Hyperlink"/>
          </w:rPr>
          <w:t>https://learn.microsoft.com/en-us/purview/unified-catalog-data-quality-fabric-lakehouse</w:t>
        </w:r>
      </w:hyperlink>
    </w:p>
  </w:footnote>
  <w:footnote w:id="35">
    <w:p w:rsidR="00653EAC" w:rsidRDefault="000D73B7">
      <w:r>
        <w:rPr>
          <w:rStyle w:val="FootnoteReference"/>
        </w:rPr>
        <w:footnoteRef/>
      </w:r>
      <w:hyperlink r:id="rId35" w:history="1">
        <w:r>
          <w:rPr>
            <w:rStyle w:val="Hyperlink"/>
          </w:rPr>
          <w:t>https://learn.microsoft.com/en-us/purview/ai-security-copilot</w:t>
        </w:r>
      </w:hyperlink>
    </w:p>
  </w:footnote>
  <w:footnote w:id="36">
    <w:p w:rsidR="00653EAC" w:rsidRDefault="000D73B7">
      <w:r>
        <w:rPr>
          <w:rStyle w:val="FootnoteReference"/>
        </w:rPr>
        <w:footnoteRef/>
      </w:r>
      <w:hyperlink r:id="rId36" w:history="1">
        <w:r>
          <w:rPr>
            <w:rStyle w:val="Hyperlink"/>
          </w:rPr>
          <w:t>https://learn.microsoft.com/en-us/purview/purview-portal</w:t>
        </w:r>
      </w:hyperlink>
    </w:p>
  </w:footnote>
  <w:footnote w:id="37">
    <w:p w:rsidR="00653EAC" w:rsidRDefault="000D73B7">
      <w:r>
        <w:rPr>
          <w:rStyle w:val="FootnoteReference"/>
        </w:rPr>
        <w:footnoteRef/>
      </w:r>
      <w:hyperlink r:id="rId37" w:history="1">
        <w:r>
          <w:rPr>
            <w:rStyle w:val="Hyperlink"/>
          </w:rPr>
          <w:t>https://learn.microsoft.com/en-us/purview/purview-security</w:t>
        </w:r>
      </w:hyperlink>
    </w:p>
  </w:footnote>
  <w:footnote w:id="38">
    <w:p w:rsidR="00653EAC" w:rsidRDefault="000D73B7">
      <w:r>
        <w:rPr>
          <w:rStyle w:val="FootnoteReference"/>
        </w:rPr>
        <w:footnoteRef/>
      </w:r>
      <w:hyperlink r:id="rId38" w:history="1">
        <w:r>
          <w:rPr>
            <w:rStyle w:val="Hyperlink"/>
          </w:rPr>
          <w:t>https://ammblog.azurewebsites.net/2022/04/19/azure-purview-is-now-microsoft-purview/</w:t>
        </w:r>
      </w:hyperlink>
    </w:p>
  </w:footnote>
  <w:footnote w:id="39">
    <w:p w:rsidR="00653EAC" w:rsidRDefault="000D73B7">
      <w:r>
        <w:rPr>
          <w:rStyle w:val="FootnoteReference"/>
        </w:rPr>
        <w:footnoteRef/>
      </w:r>
      <w:hyperlink r:id="rId39" w:history="1">
        <w:r>
          <w:rPr>
            <w:rStyle w:val="Hyperlink"/>
          </w:rPr>
          <w:t>https://learn.microsoft.com/en-us/azure/cloud-adoption-framework/scenarios/ai/platform/governance</w:t>
        </w:r>
      </w:hyperlink>
    </w:p>
  </w:footnote>
  <w:footnote w:id="40">
    <w:p w:rsidR="00653EAC" w:rsidRDefault="000D73B7">
      <w:r>
        <w:rPr>
          <w:rStyle w:val="FootnoteReference"/>
        </w:rPr>
        <w:footnoteRef/>
      </w:r>
      <w:hyperlink r:id="rId40" w:history="1">
        <w:r>
          <w:rPr>
            <w:rStyle w:val="Hyperlink"/>
          </w:rPr>
          <w:t>https://ammbl</w:t>
        </w:r>
        <w:r>
          <w:rPr>
            <w:rStyle w:val="Hyperlink"/>
          </w:rPr>
          <w:t>og.azurewebsites.net/2022/04/19/azure-purview-is-now-microsoft-purview/</w:t>
        </w:r>
      </w:hyperlink>
    </w:p>
  </w:footnote>
  <w:footnote w:id="41">
    <w:p w:rsidR="00653EAC" w:rsidRDefault="000D73B7">
      <w:r>
        <w:rPr>
          <w:rStyle w:val="FootnoteReference"/>
        </w:rPr>
        <w:footnoteRef/>
      </w:r>
      <w:hyperlink r:id="rId41" w:history="1">
        <w:r>
          <w:rPr>
            <w:rStyle w:val="Hyperlink"/>
          </w:rPr>
          <w:t>https://learn.microsoft.com/en-us/purview/purview-security</w:t>
        </w:r>
      </w:hyperlink>
    </w:p>
  </w:footnote>
  <w:footnote w:id="42">
    <w:p w:rsidR="00653EAC" w:rsidRDefault="000D73B7">
      <w:r>
        <w:rPr>
          <w:rStyle w:val="FootnoteReference"/>
        </w:rPr>
        <w:footnoteRef/>
      </w:r>
      <w:hyperlink r:id="rId42" w:history="1">
        <w:r>
          <w:rPr>
            <w:rStyle w:val="Hyperlink"/>
          </w:rPr>
          <w:t>https://learn.microsoft.com/en-us/purview/ai-security-copilot</w:t>
        </w:r>
      </w:hyperlink>
    </w:p>
  </w:footnote>
  <w:footnote w:id="43">
    <w:p w:rsidR="00653EAC" w:rsidRDefault="000D73B7">
      <w:r>
        <w:rPr>
          <w:rStyle w:val="FootnoteReference"/>
        </w:rPr>
        <w:footnoteRef/>
      </w:r>
      <w:hyperlink r:id="rId43" w:history="1">
        <w:r>
          <w:rPr>
            <w:rStyle w:val="Hyperlink"/>
          </w:rPr>
          <w:t>https://ammblog.azurewebsites.net/2022/04/19/azure-purview-is-</w:t>
        </w:r>
        <w:r>
          <w:rPr>
            <w:rStyle w:val="Hyperlink"/>
          </w:rPr>
          <w:t>now-microsoft-purview/</w:t>
        </w:r>
      </w:hyperlink>
    </w:p>
  </w:footnote>
  <w:footnote w:id="44">
    <w:p w:rsidR="00653EAC" w:rsidRDefault="000D73B7">
      <w:bookmarkStart w:id="0" w:name="_GoBack"/>
      <w:bookmarkEnd w:id="0"/>
      <w:r>
        <w:rPr>
          <w:rStyle w:val="FootnoteReference"/>
        </w:rPr>
        <w:footnoteRef/>
      </w:r>
      <w:hyperlink r:id="rId44" w:history="1">
        <w:r>
          <w:rPr>
            <w:rStyle w:val="Hyperlink"/>
          </w:rPr>
          <w:t>https://learn.microsoft.com/en-us/azure/cloud-adoption-framework/scenarios/ai/platform/governance</w:t>
        </w:r>
      </w:hyperlink>
    </w:p>
  </w:footnote>
  <w:footnote w:id="45">
    <w:p w:rsidR="00653EAC" w:rsidRDefault="000D73B7">
      <w:r>
        <w:rPr>
          <w:rStyle w:val="FootnoteReference"/>
        </w:rPr>
        <w:footnoteRef/>
      </w:r>
      <w:hyperlink r:id="rId45" w:history="1">
        <w:r>
          <w:rPr>
            <w:rStyle w:val="Hyperlink"/>
          </w:rPr>
          <w:t>https://learn.microsoft.com/en-us/purview/data-governance-get-started</w:t>
        </w:r>
      </w:hyperlink>
    </w:p>
  </w:footnote>
  <w:footnote w:id="46">
    <w:p w:rsidR="00653EAC" w:rsidRDefault="000D73B7">
      <w:r>
        <w:rPr>
          <w:rStyle w:val="FootnoteReference"/>
        </w:rPr>
        <w:footnoteRef/>
      </w:r>
      <w:hyperlink r:id="rId46" w:history="1">
        <w:r>
          <w:rPr>
            <w:rStyle w:val="Hyperlink"/>
          </w:rPr>
          <w:t>https://learn.microsoft.c</w:t>
        </w:r>
        <w:r>
          <w:rPr>
            <w:rStyle w:val="Hyperlink"/>
          </w:rPr>
          <w:t>om/en-us/fabric/governance/microsoft-purview-fabric</w:t>
        </w:r>
      </w:hyperlink>
    </w:p>
  </w:footnote>
  <w:footnote w:id="47">
    <w:p w:rsidR="00653EAC" w:rsidRDefault="000D73B7">
      <w:r>
        <w:rPr>
          <w:rStyle w:val="FootnoteReference"/>
        </w:rPr>
        <w:footnoteRef/>
      </w:r>
      <w:hyperlink r:id="rId47" w:history="1">
        <w:r>
          <w:rPr>
            <w:rStyle w:val="Hyperlink"/>
          </w:rPr>
          <w:t>https://learn.microsoft.com/en-us/purview/unified-catalog-data-quality-fabric-lakehouse</w:t>
        </w:r>
      </w:hyperlink>
    </w:p>
  </w:footnote>
  <w:footnote w:id="48">
    <w:p w:rsidR="00653EAC" w:rsidRDefault="000D73B7">
      <w:r>
        <w:rPr>
          <w:rStyle w:val="FootnoteReference"/>
        </w:rPr>
        <w:footnoteRef/>
      </w:r>
      <w:hyperlink r:id="rId48" w:history="1">
        <w:r>
          <w:rPr>
            <w:rStyle w:val="Hyperlink"/>
          </w:rPr>
          <w:t>https://learn.microsoft.com/en-us/purview/ai-security-copilot</w:t>
        </w:r>
      </w:hyperlink>
    </w:p>
  </w:footnote>
  <w:footnote w:id="49">
    <w:p w:rsidR="00653EAC" w:rsidRDefault="000D73B7">
      <w:r>
        <w:rPr>
          <w:rStyle w:val="FootnoteReference"/>
        </w:rPr>
        <w:footnoteRef/>
      </w:r>
      <w:hyperlink r:id="rId49" w:history="1">
        <w:r>
          <w:rPr>
            <w:rStyle w:val="Hyperlink"/>
          </w:rPr>
          <w:t>https://learn.microsoft.com/en-us/purview/data-map</w:t>
        </w:r>
      </w:hyperlink>
    </w:p>
  </w:footnote>
  <w:footnote w:id="50">
    <w:p w:rsidR="00653EAC" w:rsidRDefault="000D73B7">
      <w:r>
        <w:rPr>
          <w:rStyle w:val="FootnoteReference"/>
        </w:rPr>
        <w:footnoteRef/>
      </w:r>
      <w:hyperlink r:id="rId50" w:history="1">
        <w:r>
          <w:rPr>
            <w:rStyle w:val="Hyperlink"/>
          </w:rPr>
          <w:t>https://learn.microsoft.com/en-us/purview/purview-portal</w:t>
        </w:r>
      </w:hyperlink>
    </w:p>
  </w:footnote>
  <w:footnote w:id="51">
    <w:p w:rsidR="00653EAC" w:rsidRDefault="000D73B7">
      <w:r>
        <w:rPr>
          <w:rStyle w:val="FootnoteReference"/>
        </w:rPr>
        <w:footnoteRef/>
      </w:r>
      <w:hyperlink r:id="rId51" w:history="1">
        <w:r>
          <w:rPr>
            <w:rStyle w:val="Hyperlink"/>
          </w:rPr>
          <w:t>https://learn.microsoft.com/en-u</w:t>
        </w:r>
        <w:r>
          <w:rPr>
            <w:rStyle w:val="Hyperlink"/>
          </w:rPr>
          <w:t>s/training/modules/fabric-data-governance-purview/</w:t>
        </w:r>
      </w:hyperlink>
    </w:p>
  </w:footnote>
  <w:footnote w:id="52">
    <w:p w:rsidR="00653EAC" w:rsidRDefault="000D73B7">
      <w:r>
        <w:rPr>
          <w:rStyle w:val="FootnoteReference"/>
        </w:rPr>
        <w:footnoteRef/>
      </w:r>
      <w:hyperlink r:id="rId52" w:history="1">
        <w:r>
          <w:rPr>
            <w:rStyle w:val="Hyperlink"/>
          </w:rPr>
          <w:t>https://learn.microsoft.com/en-us/purview/manage-data-governance</w:t>
        </w:r>
      </w:hyperlink>
    </w:p>
  </w:footnote>
  <w:footnote w:id="53">
    <w:p w:rsidR="00653EAC" w:rsidRDefault="000D73B7">
      <w:r>
        <w:rPr>
          <w:rStyle w:val="FootnoteReference"/>
        </w:rPr>
        <w:footnoteRef/>
      </w:r>
      <w:hyperlink r:id="rId53" w:history="1">
        <w:r>
          <w:rPr>
            <w:rStyle w:val="Hyperlink"/>
          </w:rPr>
          <w:t>https://learn.microsoft.com/en-us/purview/data-map-scan-ingestion</w:t>
        </w:r>
      </w:hyperlink>
    </w:p>
  </w:footnote>
  <w:footnote w:id="54">
    <w:p w:rsidR="00653EAC" w:rsidRDefault="000D73B7">
      <w:r>
        <w:rPr>
          <w:rStyle w:val="FootnoteReference"/>
        </w:rPr>
        <w:footnoteRef/>
      </w:r>
      <w:hyperlink r:id="rId54" w:history="1">
        <w:r>
          <w:rPr>
            <w:rStyle w:val="Hyperlink"/>
          </w:rPr>
          <w:t>https://learn.micro</w:t>
        </w:r>
        <w:r>
          <w:rPr>
            <w:rStyle w:val="Hyperlink"/>
          </w:rPr>
          <w:t>soft.com/en-us/purview/how-to-create-protection-policy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1A0629"/>
    <w:multiLevelType w:val="hybridMultilevel"/>
    <w:tmpl w:val="1C5C4FEA"/>
    <w:lvl w:ilvl="0" w:tplc="175445DE">
      <w:start w:val="1"/>
      <w:numFmt w:val="decimal"/>
      <w:lvlText w:val="%1."/>
      <w:lvlJc w:val="left"/>
      <w:pPr>
        <w:ind w:left="720" w:hanging="360"/>
      </w:pPr>
    </w:lvl>
    <w:lvl w:ilvl="1" w:tplc="D560825A">
      <w:start w:val="1"/>
      <w:numFmt w:val="lowerLetter"/>
      <w:lvlText w:val="%2."/>
      <w:lvlJc w:val="left"/>
      <w:pPr>
        <w:ind w:left="1440" w:hanging="360"/>
      </w:pPr>
    </w:lvl>
    <w:lvl w:ilvl="2" w:tplc="277E8B3A">
      <w:start w:val="1"/>
      <w:numFmt w:val="lowerRoman"/>
      <w:lvlText w:val="%3."/>
      <w:lvlJc w:val="right"/>
      <w:pPr>
        <w:ind w:left="2160" w:hanging="180"/>
      </w:pPr>
    </w:lvl>
    <w:lvl w:ilvl="3" w:tplc="CC626148">
      <w:start w:val="1"/>
      <w:numFmt w:val="decimal"/>
      <w:lvlText w:val="%4."/>
      <w:lvlJc w:val="left"/>
      <w:pPr>
        <w:ind w:left="2880" w:hanging="360"/>
      </w:pPr>
    </w:lvl>
    <w:lvl w:ilvl="4" w:tplc="7806E17A">
      <w:start w:val="1"/>
      <w:numFmt w:val="lowerLetter"/>
      <w:lvlText w:val="%5."/>
      <w:lvlJc w:val="left"/>
      <w:pPr>
        <w:ind w:left="3600" w:hanging="360"/>
      </w:pPr>
    </w:lvl>
    <w:lvl w:ilvl="5" w:tplc="812E4744">
      <w:start w:val="1"/>
      <w:numFmt w:val="lowerRoman"/>
      <w:lvlText w:val="%6."/>
      <w:lvlJc w:val="right"/>
      <w:pPr>
        <w:ind w:left="4320" w:hanging="180"/>
      </w:pPr>
    </w:lvl>
    <w:lvl w:ilvl="6" w:tplc="51885346">
      <w:start w:val="1"/>
      <w:numFmt w:val="decimal"/>
      <w:lvlText w:val="%7."/>
      <w:lvlJc w:val="left"/>
      <w:pPr>
        <w:ind w:left="5040" w:hanging="360"/>
      </w:pPr>
    </w:lvl>
    <w:lvl w:ilvl="7" w:tplc="102811CE">
      <w:start w:val="1"/>
      <w:numFmt w:val="lowerLetter"/>
      <w:lvlText w:val="%8."/>
      <w:lvlJc w:val="left"/>
      <w:pPr>
        <w:ind w:left="5760" w:hanging="360"/>
      </w:pPr>
    </w:lvl>
    <w:lvl w:ilvl="8" w:tplc="8B8E43EE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6E1908"/>
    <w:multiLevelType w:val="hybridMultilevel"/>
    <w:tmpl w:val="F21468D6"/>
    <w:lvl w:ilvl="0" w:tplc="5F221052">
      <w:start w:val="1"/>
      <w:numFmt w:val="decimal"/>
      <w:lvlText w:val="%1."/>
      <w:lvlJc w:val="left"/>
      <w:pPr>
        <w:ind w:left="720" w:hanging="360"/>
      </w:pPr>
    </w:lvl>
    <w:lvl w:ilvl="1" w:tplc="8EF4CEA6">
      <w:start w:val="1"/>
      <w:numFmt w:val="lowerLetter"/>
      <w:lvlText w:val="%2."/>
      <w:lvlJc w:val="left"/>
      <w:pPr>
        <w:ind w:left="1440" w:hanging="360"/>
      </w:pPr>
    </w:lvl>
    <w:lvl w:ilvl="2" w:tplc="51627594">
      <w:start w:val="1"/>
      <w:numFmt w:val="lowerRoman"/>
      <w:lvlText w:val="%3."/>
      <w:lvlJc w:val="right"/>
      <w:pPr>
        <w:ind w:left="2160" w:hanging="180"/>
      </w:pPr>
    </w:lvl>
    <w:lvl w:ilvl="3" w:tplc="120A6FF4">
      <w:start w:val="1"/>
      <w:numFmt w:val="decimal"/>
      <w:lvlText w:val="%4."/>
      <w:lvlJc w:val="left"/>
      <w:pPr>
        <w:ind w:left="2880" w:hanging="360"/>
      </w:pPr>
    </w:lvl>
    <w:lvl w:ilvl="4" w:tplc="58E4A3A8">
      <w:start w:val="1"/>
      <w:numFmt w:val="lowerLetter"/>
      <w:lvlText w:val="%5."/>
      <w:lvlJc w:val="left"/>
      <w:pPr>
        <w:ind w:left="3600" w:hanging="360"/>
      </w:pPr>
    </w:lvl>
    <w:lvl w:ilvl="5" w:tplc="0A44215E">
      <w:start w:val="1"/>
      <w:numFmt w:val="lowerRoman"/>
      <w:lvlText w:val="%6."/>
      <w:lvlJc w:val="right"/>
      <w:pPr>
        <w:ind w:left="4320" w:hanging="180"/>
      </w:pPr>
    </w:lvl>
    <w:lvl w:ilvl="6" w:tplc="64101E5C">
      <w:start w:val="1"/>
      <w:numFmt w:val="decimal"/>
      <w:lvlText w:val="%7."/>
      <w:lvlJc w:val="left"/>
      <w:pPr>
        <w:ind w:left="5040" w:hanging="360"/>
      </w:pPr>
    </w:lvl>
    <w:lvl w:ilvl="7" w:tplc="F506716E">
      <w:start w:val="1"/>
      <w:numFmt w:val="lowerLetter"/>
      <w:lvlText w:val="%8."/>
      <w:lvlJc w:val="left"/>
      <w:pPr>
        <w:ind w:left="5760" w:hanging="360"/>
      </w:pPr>
    </w:lvl>
    <w:lvl w:ilvl="8" w:tplc="2642F91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D77C87"/>
    <w:multiLevelType w:val="hybridMultilevel"/>
    <w:tmpl w:val="30768DDA"/>
    <w:lvl w:ilvl="0" w:tplc="84E8275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2B8F4B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658CC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DEAB46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58EBA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B969FE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B26C6B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F86EB7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6886DC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311064C4"/>
    <w:multiLevelType w:val="hybridMultilevel"/>
    <w:tmpl w:val="F1C269FC"/>
    <w:lvl w:ilvl="0" w:tplc="4BCA0E2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53C8D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918463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0F6FB6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6CA02D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0288B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8524C6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69CC7D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BA6BE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32146AFE"/>
    <w:multiLevelType w:val="hybridMultilevel"/>
    <w:tmpl w:val="BBCE44F6"/>
    <w:lvl w:ilvl="0" w:tplc="04AEF8E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9EA29C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7A092B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288A7C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DEAC5A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5443FB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864888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DAA0B9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8DE2C5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3B0C02E5"/>
    <w:multiLevelType w:val="hybridMultilevel"/>
    <w:tmpl w:val="7C9A912C"/>
    <w:lvl w:ilvl="0" w:tplc="BE6843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E243F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366AEC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91C5AA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B469D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04A2C7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3F445B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15CF8A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1B49BC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52F429D3"/>
    <w:multiLevelType w:val="hybridMultilevel"/>
    <w:tmpl w:val="8B944A1C"/>
    <w:lvl w:ilvl="0" w:tplc="825EBB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E96C65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3D86FE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C806A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B66C4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A302D6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688026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4904D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2E886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598A4333"/>
    <w:multiLevelType w:val="hybridMultilevel"/>
    <w:tmpl w:val="62B41656"/>
    <w:lvl w:ilvl="0" w:tplc="23CC9796">
      <w:start w:val="1"/>
      <w:numFmt w:val="bullet"/>
      <w:lvlText w:val="●"/>
      <w:lvlJc w:val="left"/>
      <w:pPr>
        <w:ind w:left="720" w:hanging="360"/>
      </w:pPr>
    </w:lvl>
    <w:lvl w:ilvl="1" w:tplc="CB1A5D40">
      <w:start w:val="1"/>
      <w:numFmt w:val="bullet"/>
      <w:lvlText w:val="○"/>
      <w:lvlJc w:val="left"/>
      <w:pPr>
        <w:ind w:left="1440" w:hanging="360"/>
      </w:pPr>
    </w:lvl>
    <w:lvl w:ilvl="2" w:tplc="D43A6D24">
      <w:start w:val="1"/>
      <w:numFmt w:val="bullet"/>
      <w:lvlText w:val="■"/>
      <w:lvlJc w:val="left"/>
      <w:pPr>
        <w:ind w:left="2160" w:hanging="360"/>
      </w:pPr>
    </w:lvl>
    <w:lvl w:ilvl="3" w:tplc="98625D0A">
      <w:start w:val="1"/>
      <w:numFmt w:val="bullet"/>
      <w:lvlText w:val="●"/>
      <w:lvlJc w:val="left"/>
      <w:pPr>
        <w:ind w:left="2880" w:hanging="360"/>
      </w:pPr>
    </w:lvl>
    <w:lvl w:ilvl="4" w:tplc="BDCCDE8A">
      <w:start w:val="1"/>
      <w:numFmt w:val="bullet"/>
      <w:lvlText w:val="○"/>
      <w:lvlJc w:val="left"/>
      <w:pPr>
        <w:ind w:left="3600" w:hanging="360"/>
      </w:pPr>
    </w:lvl>
    <w:lvl w:ilvl="5" w:tplc="D0C0DE2A">
      <w:start w:val="1"/>
      <w:numFmt w:val="bullet"/>
      <w:lvlText w:val="■"/>
      <w:lvlJc w:val="left"/>
      <w:pPr>
        <w:ind w:left="4320" w:hanging="360"/>
      </w:pPr>
    </w:lvl>
    <w:lvl w:ilvl="6" w:tplc="A810E77E">
      <w:start w:val="1"/>
      <w:numFmt w:val="bullet"/>
      <w:lvlText w:val="●"/>
      <w:lvlJc w:val="left"/>
      <w:pPr>
        <w:ind w:left="5040" w:hanging="360"/>
      </w:pPr>
    </w:lvl>
    <w:lvl w:ilvl="7" w:tplc="49828FA6">
      <w:start w:val="1"/>
      <w:numFmt w:val="bullet"/>
      <w:lvlText w:val="●"/>
      <w:lvlJc w:val="left"/>
      <w:pPr>
        <w:ind w:left="5760" w:hanging="360"/>
      </w:pPr>
    </w:lvl>
    <w:lvl w:ilvl="8" w:tplc="7CE4C9CA">
      <w:start w:val="1"/>
      <w:numFmt w:val="bullet"/>
      <w:lvlText w:val="●"/>
      <w:lvlJc w:val="left"/>
      <w:pPr>
        <w:ind w:left="6480" w:hanging="360"/>
      </w:pPr>
    </w:lvl>
  </w:abstractNum>
  <w:abstractNum w:abstractNumId="8">
    <w:nsid w:val="600023BB"/>
    <w:multiLevelType w:val="hybridMultilevel"/>
    <w:tmpl w:val="DE76DBA6"/>
    <w:lvl w:ilvl="0" w:tplc="F404D2C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95649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BE8DCF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12882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932BA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27ACEA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3169D7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3C483D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4A8DE7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61FD7841"/>
    <w:multiLevelType w:val="hybridMultilevel"/>
    <w:tmpl w:val="64CC4622"/>
    <w:lvl w:ilvl="0" w:tplc="F5B0146C">
      <w:start w:val="1"/>
      <w:numFmt w:val="decimal"/>
      <w:lvlText w:val="%1."/>
      <w:lvlJc w:val="left"/>
      <w:pPr>
        <w:ind w:left="720" w:hanging="360"/>
      </w:pPr>
    </w:lvl>
    <w:lvl w:ilvl="1" w:tplc="E4D4442E">
      <w:start w:val="1"/>
      <w:numFmt w:val="lowerLetter"/>
      <w:lvlText w:val="%2."/>
      <w:lvlJc w:val="left"/>
      <w:pPr>
        <w:ind w:left="1440" w:hanging="360"/>
      </w:pPr>
    </w:lvl>
    <w:lvl w:ilvl="2" w:tplc="0A4695B2">
      <w:start w:val="1"/>
      <w:numFmt w:val="lowerRoman"/>
      <w:lvlText w:val="%3."/>
      <w:lvlJc w:val="right"/>
      <w:pPr>
        <w:ind w:left="2160" w:hanging="180"/>
      </w:pPr>
    </w:lvl>
    <w:lvl w:ilvl="3" w:tplc="3342CCCC">
      <w:start w:val="1"/>
      <w:numFmt w:val="decimal"/>
      <w:lvlText w:val="%4."/>
      <w:lvlJc w:val="left"/>
      <w:pPr>
        <w:ind w:left="2880" w:hanging="360"/>
      </w:pPr>
    </w:lvl>
    <w:lvl w:ilvl="4" w:tplc="350EB67E">
      <w:start w:val="1"/>
      <w:numFmt w:val="lowerLetter"/>
      <w:lvlText w:val="%5."/>
      <w:lvlJc w:val="left"/>
      <w:pPr>
        <w:ind w:left="3600" w:hanging="360"/>
      </w:pPr>
    </w:lvl>
    <w:lvl w:ilvl="5" w:tplc="B492E160">
      <w:start w:val="1"/>
      <w:numFmt w:val="lowerRoman"/>
      <w:lvlText w:val="%6."/>
      <w:lvlJc w:val="right"/>
      <w:pPr>
        <w:ind w:left="4320" w:hanging="180"/>
      </w:pPr>
    </w:lvl>
    <w:lvl w:ilvl="6" w:tplc="AA202154">
      <w:start w:val="1"/>
      <w:numFmt w:val="decimal"/>
      <w:lvlText w:val="%7."/>
      <w:lvlJc w:val="left"/>
      <w:pPr>
        <w:ind w:left="5040" w:hanging="360"/>
      </w:pPr>
    </w:lvl>
    <w:lvl w:ilvl="7" w:tplc="07E8B078">
      <w:start w:val="1"/>
      <w:numFmt w:val="lowerLetter"/>
      <w:lvlText w:val="%8."/>
      <w:lvlJc w:val="left"/>
      <w:pPr>
        <w:ind w:left="5760" w:hanging="360"/>
      </w:pPr>
    </w:lvl>
    <w:lvl w:ilvl="8" w:tplc="8DB49424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6115AD8"/>
    <w:multiLevelType w:val="hybridMultilevel"/>
    <w:tmpl w:val="A26CB8B4"/>
    <w:lvl w:ilvl="0" w:tplc="7144A55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9B292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6BC13A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53AC7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BD0504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CEE7B9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CFAE86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344D7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75EF9D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67920BC4"/>
    <w:multiLevelType w:val="hybridMultilevel"/>
    <w:tmpl w:val="1B0AA7B6"/>
    <w:lvl w:ilvl="0" w:tplc="A2E6F4E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812C11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16427E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8D8B76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526C8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7127B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3866D0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23E0B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DD27B2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6C6B0099"/>
    <w:multiLevelType w:val="hybridMultilevel"/>
    <w:tmpl w:val="2932BF84"/>
    <w:lvl w:ilvl="0" w:tplc="D652BE2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8E845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32406E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FBA1D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1FED2D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B721FE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CDE0C7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DAA516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5DE6A4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>
    <w:nsid w:val="764B5EFA"/>
    <w:multiLevelType w:val="hybridMultilevel"/>
    <w:tmpl w:val="B5065CFC"/>
    <w:lvl w:ilvl="0" w:tplc="94B8DE3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CD278A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87C46F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9720EA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8F2802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C648F6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3AACB3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E60926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CE2CE2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7"/>
    <w:lvlOverride w:ilvl="0">
      <w:startOverride w:val="1"/>
    </w:lvlOverride>
  </w:num>
  <w:num w:numId="2">
    <w:abstractNumId w:val="10"/>
  </w:num>
  <w:num w:numId="3">
    <w:abstractNumId w:val="8"/>
  </w:num>
  <w:num w:numId="4">
    <w:abstractNumId w:val="1"/>
  </w:num>
  <w:num w:numId="5">
    <w:abstractNumId w:val="3"/>
  </w:num>
  <w:num w:numId="6">
    <w:abstractNumId w:val="6"/>
  </w:num>
  <w:num w:numId="7">
    <w:abstractNumId w:val="13"/>
  </w:num>
  <w:num w:numId="8">
    <w:abstractNumId w:val="2"/>
  </w:num>
  <w:num w:numId="9">
    <w:abstractNumId w:val="0"/>
  </w:num>
  <w:num w:numId="10">
    <w:abstractNumId w:val="4"/>
  </w:num>
  <w:num w:numId="11">
    <w:abstractNumId w:val="12"/>
  </w:num>
  <w:num w:numId="12">
    <w:abstractNumId w:val="11"/>
  </w:num>
  <w:num w:numId="13">
    <w:abstractNumId w:val="5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EAC"/>
    <w:rsid w:val="000D73B7"/>
    <w:rsid w:val="00653EAC"/>
    <w:rsid w:val="009B3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9F57B7-F9EC-4199-8E44-23DB8BB72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microsoft.com/en-us/purview/unified-catalog-reports-classic-glossary" TargetMode="External"/><Relationship Id="rId18" Type="http://schemas.openxmlformats.org/officeDocument/2006/relationships/hyperlink" Target="https://learn.microsoft.com/en-us/purview/data-map" TargetMode="External"/><Relationship Id="rId26" Type="http://schemas.openxmlformats.org/officeDocument/2006/relationships/hyperlink" Target="https://learn.microsoft.com/en-us/purview/purview-security" TargetMode="External"/><Relationship Id="rId39" Type="http://schemas.openxmlformats.org/officeDocument/2006/relationships/hyperlink" Target="https://learn.microsoft.com/en-us/azure/cloud-adoption-framework/scenarios/ai/platform/governance" TargetMode="External"/><Relationship Id="rId3" Type="http://schemas.openxmlformats.org/officeDocument/2006/relationships/hyperlink" Target="https://learn.microsoft.com/en-us/purview/unified-catalog-data-quality-fabric-lakehouse" TargetMode="External"/><Relationship Id="rId21" Type="http://schemas.openxmlformats.org/officeDocument/2006/relationships/hyperlink" Target="https://ammblog.azurewebsites.net/2022/04/19/azure-purview-is-now-microsoft-purview/" TargetMode="External"/><Relationship Id="rId34" Type="http://schemas.openxmlformats.org/officeDocument/2006/relationships/hyperlink" Target="https://learn.microsoft.com/en-us/purview/unified-catalog-data-quality-fabric-lakehouse" TargetMode="External"/><Relationship Id="rId42" Type="http://schemas.openxmlformats.org/officeDocument/2006/relationships/hyperlink" Target="https://learn.microsoft.com/en-us/purview/ai-security-copilot" TargetMode="External"/><Relationship Id="rId47" Type="http://schemas.openxmlformats.org/officeDocument/2006/relationships/hyperlink" Target="https://learn.microsoft.com/en-us/purview/unified-catalog-data-quality-fabric-lakehouse" TargetMode="External"/><Relationship Id="rId50" Type="http://schemas.openxmlformats.org/officeDocument/2006/relationships/hyperlink" Target="https://learn.microsoft.com/en-us/purview/purview-portal" TargetMode="External"/><Relationship Id="rId7" Type="http://schemas.openxmlformats.org/officeDocument/2006/relationships/hyperlink" Target="https://learn.microsoft.com/en-us/purview/purview-portal" TargetMode="External"/><Relationship Id="rId12" Type="http://schemas.openxmlformats.org/officeDocument/2006/relationships/hyperlink" Target="https://learn.microsoft.com/en-us/purview/unified-catalog-data-quality-fabric-lakehouse" TargetMode="External"/><Relationship Id="rId17" Type="http://schemas.openxmlformats.org/officeDocument/2006/relationships/hyperlink" Target="https://learn.microsoft.com/en-us/purview/ai-security-copilot" TargetMode="External"/><Relationship Id="rId25" Type="http://schemas.openxmlformats.org/officeDocument/2006/relationships/hyperlink" Target="https://learn.microsoft.com/en-us/purview/purview-security" TargetMode="External"/><Relationship Id="rId33" Type="http://schemas.openxmlformats.org/officeDocument/2006/relationships/hyperlink" Target="https://learn.microsoft.com/en-us/fabric/governance/microsoft-purview-fabric" TargetMode="External"/><Relationship Id="rId38" Type="http://schemas.openxmlformats.org/officeDocument/2006/relationships/hyperlink" Target="https://ammblog.azurewebsites.net/2022/04/19/azure-purview-is-now-microsoft-purview/" TargetMode="External"/><Relationship Id="rId46" Type="http://schemas.openxmlformats.org/officeDocument/2006/relationships/hyperlink" Target="https://learn.microsoft.com/en-us/fabric/governance/microsoft-purview-fabric" TargetMode="External"/><Relationship Id="rId2" Type="http://schemas.openxmlformats.org/officeDocument/2006/relationships/hyperlink" Target="https://learn.microsoft.com/en-us/fabric/governance/microsoft-purview-fabric" TargetMode="External"/><Relationship Id="rId16" Type="http://schemas.openxmlformats.org/officeDocument/2006/relationships/hyperlink" Target="https://learn.microsoft.com/en-us/purview/data-governance-get-started" TargetMode="External"/><Relationship Id="rId20" Type="http://schemas.openxmlformats.org/officeDocument/2006/relationships/hyperlink" Target="https://ammblog.azurewebsites.net/2022/04/19/azure-purview-is-now-microsoft-purview/" TargetMode="External"/><Relationship Id="rId29" Type="http://schemas.openxmlformats.org/officeDocument/2006/relationships/hyperlink" Target="https://ammblog.azurewebsites.net/2022/04/19/azure-purview-is-now-microsoft-purview/" TargetMode="External"/><Relationship Id="rId41" Type="http://schemas.openxmlformats.org/officeDocument/2006/relationships/hyperlink" Target="https://learn.microsoft.com/en-us/purview/purview-security" TargetMode="External"/><Relationship Id="rId54" Type="http://schemas.openxmlformats.org/officeDocument/2006/relationships/hyperlink" Target="https://learn.microsoft.com/en-us/purview/how-to-create-protection-policy" TargetMode="External"/><Relationship Id="rId1" Type="http://schemas.openxmlformats.org/officeDocument/2006/relationships/hyperlink" Target="https://ammblog.azurewebsites.net/2022/04/19/azure-purview-is-now-microsoft-purview/" TargetMode="External"/><Relationship Id="rId6" Type="http://schemas.openxmlformats.org/officeDocument/2006/relationships/hyperlink" Target="https://learn.microsoft.com/en-us/purview/data-map" TargetMode="External"/><Relationship Id="rId11" Type="http://schemas.openxmlformats.org/officeDocument/2006/relationships/hyperlink" Target="https://learn.microsoft.com/en-us/fabric/governance/microsoft-purview-fabric" TargetMode="External"/><Relationship Id="rId24" Type="http://schemas.openxmlformats.org/officeDocument/2006/relationships/hyperlink" Target="https://learn.microsoft.com/en-us/purview/manage-data-governance" TargetMode="External"/><Relationship Id="rId32" Type="http://schemas.openxmlformats.org/officeDocument/2006/relationships/hyperlink" Target="https://ammblog.azurewebsites.net/2022/04/19/azure-purview-is-now-microsoft-purview/" TargetMode="External"/><Relationship Id="rId37" Type="http://schemas.openxmlformats.org/officeDocument/2006/relationships/hyperlink" Target="https://learn.microsoft.com/en-us/purview/purview-security" TargetMode="External"/><Relationship Id="rId40" Type="http://schemas.openxmlformats.org/officeDocument/2006/relationships/hyperlink" Target="https://ammblog.azurewebsites.net/2022/04/19/azure-purview-is-now-microsoft-purview/" TargetMode="External"/><Relationship Id="rId45" Type="http://schemas.openxmlformats.org/officeDocument/2006/relationships/hyperlink" Target="https://learn.microsoft.com/en-us/purview/data-governance-get-started" TargetMode="External"/><Relationship Id="rId53" Type="http://schemas.openxmlformats.org/officeDocument/2006/relationships/hyperlink" Target="https://learn.microsoft.com/en-us/purview/data-map-scan-ingestion" TargetMode="External"/><Relationship Id="rId5" Type="http://schemas.openxmlformats.org/officeDocument/2006/relationships/hyperlink" Target="https://learn.microsoft.com/en-us/purview/ai-security-copilot" TargetMode="External"/><Relationship Id="rId15" Type="http://schemas.openxmlformats.org/officeDocument/2006/relationships/hyperlink" Target="https://learn.microsoft.com/en-us/azure/cloud-adoption-framework/scenarios/ai/platform/governance" TargetMode="External"/><Relationship Id="rId23" Type="http://schemas.openxmlformats.org/officeDocument/2006/relationships/hyperlink" Target="https://learn.microsoft.com/en-us/training/modules/fabric-data-governance-purview/" TargetMode="External"/><Relationship Id="rId28" Type="http://schemas.openxmlformats.org/officeDocument/2006/relationships/hyperlink" Target="https://ammblog.azurewebsites.net/2022/04/19/azure-purview-is-now-microsoft-purview/" TargetMode="External"/><Relationship Id="rId36" Type="http://schemas.openxmlformats.org/officeDocument/2006/relationships/hyperlink" Target="https://learn.microsoft.com/en-us/purview/purview-portal" TargetMode="External"/><Relationship Id="rId49" Type="http://schemas.openxmlformats.org/officeDocument/2006/relationships/hyperlink" Target="https://learn.microsoft.com/en-us/purview/data-map" TargetMode="External"/><Relationship Id="rId10" Type="http://schemas.openxmlformats.org/officeDocument/2006/relationships/hyperlink" Target="https://ammblog.azurewebsites.net/2022/04/19/azure-purview-is-now-microsoft-purview/" TargetMode="External"/><Relationship Id="rId19" Type="http://schemas.openxmlformats.org/officeDocument/2006/relationships/hyperlink" Target="https://learn.microsoft.com/en-us/purview/purview-portal" TargetMode="External"/><Relationship Id="rId31" Type="http://schemas.openxmlformats.org/officeDocument/2006/relationships/hyperlink" Target="https://learn.microsoft.com/en-us/purview/ai-security-copilot" TargetMode="External"/><Relationship Id="rId44" Type="http://schemas.openxmlformats.org/officeDocument/2006/relationships/hyperlink" Target="https://learn.microsoft.com/en-us/azure/cloud-adoption-framework/scenarios/ai/platform/governance" TargetMode="External"/><Relationship Id="rId52" Type="http://schemas.openxmlformats.org/officeDocument/2006/relationships/hyperlink" Target="https://learn.microsoft.com/en-us/purview/manage-data-governance" TargetMode="External"/><Relationship Id="rId4" Type="http://schemas.openxmlformats.org/officeDocument/2006/relationships/hyperlink" Target="https://learn.microsoft.com/en-us/purview/data-governance-get-started" TargetMode="External"/><Relationship Id="rId9" Type="http://schemas.openxmlformats.org/officeDocument/2006/relationships/hyperlink" Target="https://learn.microsoft.com/en-us/purview/manage-data-governance" TargetMode="External"/><Relationship Id="rId14" Type="http://schemas.openxmlformats.org/officeDocument/2006/relationships/hyperlink" Target="https://ammblog.azurewebsites.net/2022/04/19/azure-purview-is-now-microsoft-purview/" TargetMode="External"/><Relationship Id="rId22" Type="http://schemas.openxmlformats.org/officeDocument/2006/relationships/hyperlink" Target="https://learn.microsoft.com/en-us/training/modules/fabric-data-governance-purview/" TargetMode="External"/><Relationship Id="rId27" Type="http://schemas.openxmlformats.org/officeDocument/2006/relationships/hyperlink" Target="https://learn.microsoft.com/en-us/purview/data-map-scan-ingestion" TargetMode="External"/><Relationship Id="rId30" Type="http://schemas.openxmlformats.org/officeDocument/2006/relationships/hyperlink" Target="https://learn.microsoft.com/en-us/purview/purview-security" TargetMode="External"/><Relationship Id="rId35" Type="http://schemas.openxmlformats.org/officeDocument/2006/relationships/hyperlink" Target="https://learn.microsoft.com/en-us/purview/ai-security-copilot" TargetMode="External"/><Relationship Id="rId43" Type="http://schemas.openxmlformats.org/officeDocument/2006/relationships/hyperlink" Target="https://ammblog.azurewebsites.net/2022/04/19/azure-purview-is-now-microsoft-purview/" TargetMode="External"/><Relationship Id="rId48" Type="http://schemas.openxmlformats.org/officeDocument/2006/relationships/hyperlink" Target="https://learn.microsoft.com/en-us/purview/ai-security-copilot" TargetMode="External"/><Relationship Id="rId8" Type="http://schemas.openxmlformats.org/officeDocument/2006/relationships/hyperlink" Target="https://learn.microsoft.com/en-us/training/modules/fabric-data-governance-purview/" TargetMode="External"/><Relationship Id="rId51" Type="http://schemas.openxmlformats.org/officeDocument/2006/relationships/hyperlink" Target="https://learn.microsoft.com/en-us/training/modules/fabric-data-governance-purvie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2041</Words>
  <Characters>11637</Characters>
  <Application>Microsoft Office Word</Application>
  <DocSecurity>0</DocSecurity>
  <Lines>96</Lines>
  <Paragraphs>27</Paragraphs>
  <ScaleCrop>false</ScaleCrop>
  <Company/>
  <LinksUpToDate>false</LinksUpToDate>
  <CharactersWithSpaces>13651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2026-02-27T08:51:00Z</dcterms:created>
  <dcterms:modified xsi:type="dcterms:W3CDTF">2026-02-27T09:13:00Z</dcterms:modified>
</cp:coreProperties>
</file>