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7D8" w:rsidRDefault="00923DD7">
      <w:r>
        <w:t>A</w:t>
      </w:r>
      <w:r w:rsidR="00F35D9D">
        <w:t xml:space="preserve"> practical, newsroom‑ready note you can keep by your desk. It blends core verification principles with fast checks, OSINT tips, and reliable tools—plus a short Pakistan‑specific resources list.</w:t>
      </w:r>
    </w:p>
    <w:p w:rsidR="000167D8" w:rsidRDefault="00F35D9D">
      <w:pPr>
        <w:pStyle w:val="Heading2"/>
      </w:pPr>
      <w:r>
        <w:t>Tips &amp; Tricks to Verify “Fake News” (for working journalists)</w:t>
      </w:r>
    </w:p>
    <w:p w:rsidR="000167D8" w:rsidRDefault="00F35D9D">
      <w:pPr>
        <w:pStyle w:val="Heading3"/>
      </w:pPr>
      <w:r>
        <w:t>1) Start with the right mental model</w:t>
      </w:r>
    </w:p>
    <w:p w:rsidR="000167D8" w:rsidRDefault="00F35D9D">
      <w:pPr>
        <w:pStyle w:val="ListParagraph"/>
        <w:numPr>
          <w:ilvl w:val="0"/>
          <w:numId w:val="2"/>
        </w:numPr>
      </w:pPr>
      <w:r>
        <w:rPr>
          <w:b/>
          <w:bCs/>
        </w:rPr>
        <w:t>Avoid the catch‑all “fake news.”</w:t>
      </w:r>
      <w:r>
        <w:t xml:space="preserve"> Use the more precise </w:t>
      </w:r>
      <w:proofErr w:type="spellStart"/>
      <w:r>
        <w:t>mis</w:t>
      </w:r>
      <w:proofErr w:type="spellEnd"/>
      <w:r>
        <w:t xml:space="preserve">‑/dis‑/mal‑information taxonomy and think in terms of </w:t>
      </w:r>
      <w:r>
        <w:rPr>
          <w:i/>
          <w:iCs/>
        </w:rPr>
        <w:t>content type</w:t>
      </w:r>
      <w:r>
        <w:t xml:space="preserve"> (parody, false context, manipulated, imposter, fabricated) and </w:t>
      </w:r>
      <w:r>
        <w:rPr>
          <w:i/>
          <w:iCs/>
        </w:rPr>
        <w:t>intent</w:t>
      </w:r>
      <w:r>
        <w:t xml:space="preserve">. This framing, popularized by Claire Wardle and used in the </w:t>
      </w:r>
      <w:r>
        <w:rPr>
          <w:i/>
          <w:iCs/>
        </w:rPr>
        <w:t>Verification Handbook</w:t>
      </w:r>
      <w:r>
        <w:t xml:space="preserve"> series, keeps your verification targeted and consistent.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 w:rsidR="000167D8" w:rsidRDefault="00F35D9D">
      <w:pPr>
        <w:pStyle w:val="ListParagraph"/>
        <w:numPr>
          <w:ilvl w:val="0"/>
          <w:numId w:val="2"/>
        </w:numPr>
      </w:pPr>
      <w:r>
        <w:rPr>
          <w:b/>
          <w:bCs/>
        </w:rPr>
        <w:t>Make verification a non‑negotiable, not a step.</w:t>
      </w:r>
      <w:r>
        <w:t xml:space="preserve"> Industry ethics put accuracy above speed; “neither speed nor format excuses inaccuracy.” Build that into workflows and deadlines. </w:t>
      </w:r>
      <w:r>
        <w:rPr>
          <w:rStyle w:val="FootnoteReference"/>
        </w:rPr>
        <w:footnoteReference w:id="3"/>
      </w:r>
    </w:p>
    <w:p w:rsidR="000167D8" w:rsidRDefault="00F35D9D">
      <w:pPr>
        <w:pStyle w:val="Heading3"/>
      </w:pPr>
      <w:r>
        <w:t>2) The 15‑minute triage (when a claim or clip lands on your desk)</w:t>
      </w:r>
    </w:p>
    <w:p w:rsidR="000167D8" w:rsidRDefault="00F35D9D">
      <w:r>
        <w:rPr>
          <w:b/>
          <w:bCs/>
        </w:rPr>
        <w:t>A. Read laterally (not just deeply).</w:t>
      </w:r>
      <w:r>
        <w:br/>
        <w:t xml:space="preserve">Open new tabs immediately: who is behind the site/account? What do others say about it? Fact‑checkers use “lateral reading” to arrive at better judgments, faster. </w:t>
      </w:r>
      <w:r>
        <w:rPr>
          <w:rStyle w:val="FootnoteReference"/>
        </w:rPr>
        <w:footnoteReference w:id="4"/>
      </w:r>
      <w:r>
        <w:t xml:space="preserve"> </w:t>
      </w:r>
      <w:r>
        <w:rPr>
          <w:rStyle w:val="FootnoteReference"/>
        </w:rPr>
        <w:footnoteReference w:id="5"/>
      </w:r>
    </w:p>
    <w:p w:rsidR="000167D8" w:rsidRDefault="00F35D9D">
      <w:r>
        <w:rPr>
          <w:b/>
          <w:bCs/>
        </w:rPr>
        <w:t>B. Look for existing debunks.</w:t>
      </w:r>
      <w:r>
        <w:br/>
        <w:t xml:space="preserve">Search Google’s </w:t>
      </w:r>
      <w:r>
        <w:rPr>
          <w:b/>
          <w:bCs/>
        </w:rPr>
        <w:t>Fact Check Explorer</w:t>
      </w:r>
      <w:r>
        <w:t xml:space="preserve"> by keywords or upload an image; scan recent checks and credibility labels.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 w:rsidR="000167D8" w:rsidRDefault="00F35D9D">
      <w:r>
        <w:rPr>
          <w:b/>
          <w:bCs/>
        </w:rPr>
        <w:t>C. Quick visual checks.</w:t>
      </w:r>
      <w:r>
        <w:br/>
        <w:t xml:space="preserve">For images &amp; video, pull </w:t>
      </w:r>
      <w:proofErr w:type="spellStart"/>
      <w:r>
        <w:t>keyframes</w:t>
      </w:r>
      <w:proofErr w:type="spellEnd"/>
      <w:r>
        <w:t xml:space="preserve"> and run reverse image searches using the </w:t>
      </w:r>
      <w:proofErr w:type="spellStart"/>
      <w:r>
        <w:rPr>
          <w:b/>
          <w:bCs/>
        </w:rPr>
        <w:t>InVID‑WeVerify</w:t>
      </w:r>
      <w:proofErr w:type="spellEnd"/>
      <w:r>
        <w:t xml:space="preserve"> plugin (Chrome/Firefox). It also exposes metadata and basic forensics—all </w:t>
      </w:r>
      <w:r>
        <w:lastRenderedPageBreak/>
        <w:t xml:space="preserve">in one place.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  <w:r>
        <w:br/>
        <w:t xml:space="preserve">For YouTube links, </w:t>
      </w:r>
      <w:r>
        <w:rPr>
          <w:b/>
          <w:bCs/>
        </w:rPr>
        <w:t xml:space="preserve">Amnesty’s YouTube </w:t>
      </w:r>
      <w:proofErr w:type="spellStart"/>
      <w:r>
        <w:rPr>
          <w:b/>
          <w:bCs/>
        </w:rPr>
        <w:t>DataViewer</w:t>
      </w:r>
      <w:proofErr w:type="spellEnd"/>
      <w:r>
        <w:t xml:space="preserve"> gives exact upload time and thumbnails for reverse image searching.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w:rsidR="000167D8" w:rsidRDefault="00F35D9D">
      <w:r>
        <w:rPr>
          <w:b/>
          <w:bCs/>
        </w:rPr>
        <w:t>D. Apply “publish or hold?” ethics.</w:t>
      </w:r>
      <w:r>
        <w:br/>
        <w:t xml:space="preserve">If you can’t independently verify, do not use it—or clearly label uncertainty. See SPJ’s Code on verification, sourcing, and transparency. </w:t>
      </w:r>
      <w:r>
        <w:rPr>
          <w:rStyle w:val="FootnoteReference"/>
        </w:rPr>
        <w:footnoteReference w:id="12"/>
      </w:r>
    </w:p>
    <w:p w:rsidR="000167D8" w:rsidRDefault="00F35D9D">
      <w:pPr>
        <w:pStyle w:val="Heading3"/>
      </w:pPr>
      <w:r>
        <w:t>3) Deep‑dive verification (when the story is high‑impact)</w:t>
      </w:r>
    </w:p>
    <w:p w:rsidR="000167D8" w:rsidRDefault="00F35D9D">
      <w:r>
        <w:rPr>
          <w:b/>
          <w:bCs/>
        </w:rPr>
        <w:t xml:space="preserve">A. </w:t>
      </w:r>
      <w:proofErr w:type="spellStart"/>
      <w:r>
        <w:rPr>
          <w:b/>
          <w:bCs/>
        </w:rPr>
        <w:t>Geolocation</w:t>
      </w:r>
      <w:proofErr w:type="spellEnd"/>
      <w:r>
        <w:rPr>
          <w:b/>
          <w:bCs/>
        </w:rPr>
        <w:t xml:space="preserve"> &amp; chronology.</w:t>
      </w:r>
      <w:r>
        <w:br/>
        <w:t xml:space="preserve">Use mapping/satellite layers, street‑level imagery, terrain and sun‑angle clues. </w:t>
      </w:r>
      <w:proofErr w:type="spellStart"/>
      <w:r>
        <w:t>Bellingcat’s</w:t>
      </w:r>
      <w:proofErr w:type="spellEnd"/>
      <w:r>
        <w:t xml:space="preserve"> continually updated </w:t>
      </w:r>
      <w:r>
        <w:rPr>
          <w:b/>
          <w:bCs/>
        </w:rPr>
        <w:t>Online Investigations Toolkit</w:t>
      </w:r>
      <w:r>
        <w:t xml:space="preserve"> links to vetted mapping, transport, social, and archiving tools (with how‑</w:t>
      </w:r>
      <w:proofErr w:type="spellStart"/>
      <w:r>
        <w:t>tos</w:t>
      </w:r>
      <w:proofErr w:type="spellEnd"/>
      <w:r>
        <w:t xml:space="preserve"> and known limitations).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  <w:r>
        <w:br/>
        <w:t xml:space="preserve">The </w:t>
      </w:r>
      <w:r>
        <w:rPr>
          <w:i/>
          <w:iCs/>
        </w:rPr>
        <w:t>Verification Handbook</w:t>
      </w:r>
      <w:r>
        <w:t xml:space="preserve"> provides step‑by‑step chapters for verifying images and video, including temporal and location checks. </w:t>
      </w:r>
      <w:r>
        <w:rPr>
          <w:rStyle w:val="FootnoteReference"/>
        </w:rPr>
        <w:footnoteReference w:id="15"/>
      </w:r>
    </w:p>
    <w:p w:rsidR="000167D8" w:rsidRDefault="00F35D9D">
      <w:r>
        <w:rPr>
          <w:b/>
          <w:bCs/>
        </w:rPr>
        <w:t>B. File metadata (EXIF/XMP).</w:t>
      </w:r>
      <w:r>
        <w:br/>
        <w:t xml:space="preserve">Extract and inspect EXIF with </w:t>
      </w:r>
      <w:proofErr w:type="spellStart"/>
      <w:r>
        <w:rPr>
          <w:b/>
          <w:bCs/>
        </w:rPr>
        <w:t>ExifTool</w:t>
      </w:r>
      <w:proofErr w:type="spellEnd"/>
      <w:r>
        <w:t xml:space="preserve"> (camera model, timestamps, GPS, software tags). Remember: metadata is often stripped or editable, so treat it as one signal, not proof. Keep </w:t>
      </w:r>
      <w:proofErr w:type="spellStart"/>
      <w:r>
        <w:t>ExifTool</w:t>
      </w:r>
      <w:proofErr w:type="spellEnd"/>
      <w:r>
        <w:t xml:space="preserve"> updated (a recent </w:t>
      </w:r>
      <w:proofErr w:type="spellStart"/>
      <w:r>
        <w:t>macOS</w:t>
      </w:r>
      <w:proofErr w:type="spellEnd"/>
      <w:r>
        <w:t xml:space="preserve"> CVE underscores why).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 w:rsidR="000167D8" w:rsidRDefault="00F35D9D">
      <w:r>
        <w:rPr>
          <w:b/>
          <w:bCs/>
        </w:rPr>
        <w:t>C. Provenance signals (Content Credentials).</w:t>
      </w:r>
      <w:r>
        <w:br/>
        <w:t xml:space="preserve">Increasingly, images/video include </w:t>
      </w:r>
      <w:r>
        <w:rPr>
          <w:b/>
          <w:bCs/>
        </w:rPr>
        <w:t>C2PA Content Credentials</w:t>
      </w:r>
      <w:r>
        <w:t xml:space="preserve"> (“pin” icon) that show </w:t>
      </w:r>
      <w:r>
        <w:lastRenderedPageBreak/>
        <w:t xml:space="preserve">cryptographically signed origin and edit history; use the CAI/C2PA verification flows where available.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w:rsidR="000167D8" w:rsidRDefault="00F35D9D">
      <w:r>
        <w:rPr>
          <w:b/>
          <w:bCs/>
        </w:rPr>
        <w:t>D. Source &amp; chain‑of‑custody.</w:t>
      </w:r>
      <w:r>
        <w:br/>
        <w:t xml:space="preserve">Document how the material reached you and who handled it. When in doubt, corroborate with primary records and independent witnesses—core tenets in Reuters’ and SPJ’s standards.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 w:rsidR="000167D8" w:rsidRDefault="00F35D9D">
      <w:pPr>
        <w:pStyle w:val="Heading3"/>
      </w:pPr>
      <w:r>
        <w:t xml:space="preserve">4) Synthetic media &amp; </w:t>
      </w:r>
      <w:proofErr w:type="spellStart"/>
      <w:r>
        <w:t>deepfakes</w:t>
      </w:r>
      <w:proofErr w:type="spellEnd"/>
      <w:r>
        <w:t>: practical newsroom guidance</w:t>
      </w:r>
    </w:p>
    <w:p w:rsidR="000167D8" w:rsidRDefault="00F35D9D">
      <w:pPr>
        <w:pStyle w:val="ListParagraph"/>
        <w:numPr>
          <w:ilvl w:val="0"/>
          <w:numId w:val="3"/>
        </w:numPr>
      </w:pPr>
      <w:r>
        <w:rPr>
          <w:b/>
          <w:bCs/>
        </w:rPr>
        <w:t>Assume detection is fallible.</w:t>
      </w:r>
      <w:r>
        <w:t xml:space="preserve"> Academic and field reviews show many auto‑detectors lag behind modern generative models; prioritize provenance, context, and corroboration over “magic” detectors. </w:t>
      </w:r>
      <w:r>
        <w:rPr>
          <w:rStyle w:val="FootnoteReference"/>
        </w:rPr>
        <w:footnoteReference w:id="22"/>
      </w:r>
    </w:p>
    <w:p w:rsidR="000167D8" w:rsidRDefault="00F35D9D">
      <w:pPr>
        <w:pStyle w:val="ListParagraph"/>
        <w:numPr>
          <w:ilvl w:val="0"/>
          <w:numId w:val="3"/>
        </w:numPr>
      </w:pPr>
      <w:r>
        <w:rPr>
          <w:b/>
          <w:bCs/>
        </w:rPr>
        <w:t>Use human‑in‑the‑loop services when stakes are high.</w:t>
      </w:r>
      <w:r>
        <w:t xml:space="preserve"> </w:t>
      </w:r>
      <w:proofErr w:type="spellStart"/>
      <w:r>
        <w:t>Northwestern’s</w:t>
      </w:r>
      <w:proofErr w:type="spellEnd"/>
      <w:r>
        <w:t xml:space="preserve"> </w:t>
      </w:r>
      <w:r>
        <w:rPr>
          <w:b/>
          <w:bCs/>
        </w:rPr>
        <w:t>GODDS</w:t>
      </w:r>
      <w:r>
        <w:t xml:space="preserve"> platform offers a free workflow (for verified journalists) that returns an expert assessment of suspect audio/image/video within ~8–24 hours. </w:t>
      </w:r>
      <w:r>
        <w:rPr>
          <w:rStyle w:val="FootnoteReference"/>
        </w:rPr>
        <w:footnoteReference w:id="23"/>
      </w:r>
    </w:p>
    <w:p w:rsidR="000167D8" w:rsidRDefault="00F35D9D">
      <w:pPr>
        <w:pStyle w:val="ListParagraph"/>
        <w:numPr>
          <w:ilvl w:val="0"/>
          <w:numId w:val="3"/>
        </w:numPr>
      </w:pPr>
      <w:r>
        <w:rPr>
          <w:b/>
          <w:bCs/>
        </w:rPr>
        <w:t>Follow human‑rights‑led checklists.</w:t>
      </w:r>
      <w:r>
        <w:t xml:space="preserve"> WITNESS’s “Prepare, Don’t Panic” guidance centers on threat models, equity of access to tools, and clear communication about manipulation and uncertainty. </w:t>
      </w:r>
      <w:r>
        <w:rPr>
          <w:rStyle w:val="FootnoteReference"/>
        </w:rPr>
        <w:footnoteReference w:id="24"/>
      </w:r>
    </w:p>
    <w:p w:rsidR="000167D8" w:rsidRDefault="00F35D9D">
      <w:pPr>
        <w:pStyle w:val="ListParagraph"/>
        <w:numPr>
          <w:ilvl w:val="0"/>
          <w:numId w:val="3"/>
        </w:numPr>
      </w:pPr>
      <w:r>
        <w:rPr>
          <w:b/>
          <w:bCs/>
        </w:rPr>
        <w:t>Benchmark tools realistically.</w:t>
      </w:r>
      <w:r>
        <w:t xml:space="preserve"> WITNESS’s TRIED framework stresses </w:t>
      </w:r>
      <w:proofErr w:type="spellStart"/>
      <w:r>
        <w:t>explainability</w:t>
      </w:r>
      <w:proofErr w:type="spellEnd"/>
      <w:r>
        <w:t xml:space="preserve">, accessibility, fairness, and durability for detection systems—useful when evaluating vendor claims. </w:t>
      </w:r>
      <w:r>
        <w:rPr>
          <w:rStyle w:val="FootnoteReference"/>
        </w:rPr>
        <w:footnoteReference w:id="25"/>
      </w:r>
    </w:p>
    <w:p w:rsidR="000167D8" w:rsidRDefault="00F35D9D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Editorial policy matters.</w:t>
      </w:r>
      <w:r>
        <w:t xml:space="preserve"> AP’s widely referenced guidance: don’t use AI‑generated visuals to depict reality; if synthetic media is the </w:t>
      </w:r>
      <w:r>
        <w:rPr>
          <w:i/>
          <w:iCs/>
        </w:rPr>
        <w:t>subject</w:t>
      </w:r>
      <w:r>
        <w:t xml:space="preserve"> of the story, label it prominently. </w:t>
      </w:r>
      <w:r>
        <w:rPr>
          <w:rStyle w:val="FootnoteReference"/>
        </w:rPr>
        <w:footnoteReference w:id="26"/>
      </w:r>
      <w:r>
        <w:t xml:space="preserve"> </w:t>
      </w:r>
      <w:r>
        <w:rPr>
          <w:rStyle w:val="FootnoteReference"/>
        </w:rPr>
        <w:footnoteReference w:id="27"/>
      </w:r>
    </w:p>
    <w:p w:rsidR="000167D8" w:rsidRDefault="00F35D9D">
      <w:pPr>
        <w:pStyle w:val="Heading3"/>
      </w:pPr>
      <w:r>
        <w:t>5) Build a repeatable verification SOP (and make it visible to readers)</w:t>
      </w:r>
    </w:p>
    <w:p w:rsidR="000167D8" w:rsidRDefault="00F35D9D">
      <w:pPr>
        <w:pStyle w:val="ListParagraph"/>
        <w:numPr>
          <w:ilvl w:val="0"/>
          <w:numId w:val="4"/>
        </w:numPr>
      </w:pPr>
      <w:r>
        <w:rPr>
          <w:b/>
          <w:bCs/>
        </w:rPr>
        <w:t>Adopt or adapt a checklist.</w:t>
      </w:r>
      <w:r>
        <w:t xml:space="preserve"> The </w:t>
      </w:r>
      <w:r>
        <w:rPr>
          <w:i/>
          <w:iCs/>
        </w:rPr>
        <w:t>Verification Handbook</w:t>
      </w:r>
      <w:r>
        <w:t xml:space="preserve"> includes newsroom checklists you can tailor by desk (news, visuals, social). </w:t>
      </w:r>
      <w:r>
        <w:rPr>
          <w:rStyle w:val="FootnoteReference"/>
        </w:rPr>
        <w:footnoteReference w:id="28"/>
      </w:r>
    </w:p>
    <w:p w:rsidR="000167D8" w:rsidRDefault="00F35D9D">
      <w:pPr>
        <w:pStyle w:val="ListParagraph"/>
        <w:numPr>
          <w:ilvl w:val="0"/>
          <w:numId w:val="4"/>
        </w:numPr>
      </w:pPr>
      <w:r>
        <w:rPr>
          <w:b/>
          <w:bCs/>
        </w:rPr>
        <w:t>Codify standards.</w:t>
      </w:r>
      <w:r>
        <w:t xml:space="preserve"> Reuters’ “10 hallmarks” and SPJ’s Code help institutionalize accuracy, corrections, and labeling of visuals/synthetic media. </w:t>
      </w:r>
      <w:r>
        <w:rPr>
          <w:rStyle w:val="FootnoteReference"/>
        </w:rPr>
        <w:footnoteReference w:id="29"/>
      </w:r>
      <w:r>
        <w:t xml:space="preserve"> </w:t>
      </w:r>
      <w:r>
        <w:rPr>
          <w:rStyle w:val="FootnoteReference"/>
        </w:rPr>
        <w:footnoteReference w:id="30"/>
      </w:r>
    </w:p>
    <w:p w:rsidR="000167D8" w:rsidRDefault="00F35D9D">
      <w:pPr>
        <w:pStyle w:val="ListParagraph"/>
        <w:numPr>
          <w:ilvl w:val="0"/>
          <w:numId w:val="4"/>
        </w:numPr>
      </w:pPr>
      <w:r>
        <w:rPr>
          <w:b/>
          <w:bCs/>
        </w:rPr>
        <w:t>Document and disclose.</w:t>
      </w:r>
      <w:r>
        <w:t xml:space="preserve"> Keep a verification log (what you checked, how, and with which tools); link to original materials when safe and appropriate—per SPJ guidance on transparency and access to source material. </w:t>
      </w:r>
      <w:r>
        <w:rPr>
          <w:rStyle w:val="FootnoteReference"/>
        </w:rPr>
        <w:footnoteReference w:id="31"/>
      </w:r>
    </w:p>
    <w:p w:rsidR="000167D8" w:rsidRDefault="00F35D9D">
      <w:pPr>
        <w:pStyle w:val="Heading3"/>
      </w:pPr>
      <w:r>
        <w:t>6) Pakistan‑specific verification resources (helpful from Lahore)</w:t>
      </w:r>
    </w:p>
    <w:p w:rsidR="000167D8" w:rsidRDefault="00F35D9D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Soch</w:t>
      </w:r>
      <w:proofErr w:type="spellEnd"/>
      <w:r>
        <w:rPr>
          <w:b/>
          <w:bCs/>
        </w:rPr>
        <w:t xml:space="preserve"> Fact Check</w:t>
      </w:r>
      <w:r>
        <w:t xml:space="preserve"> (IFCN signatory; English/Urdu debunks). Use their Pakistan archive to see if a claim already has a verdict.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w:rsidR="000167D8" w:rsidRDefault="00F35D9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Dawn — Fact Check by </w:t>
      </w:r>
      <w:proofErr w:type="spellStart"/>
      <w:r>
        <w:rPr>
          <w:b/>
          <w:bCs/>
        </w:rPr>
        <w:t>iVerify</w:t>
      </w:r>
      <w:proofErr w:type="spellEnd"/>
      <w:r>
        <w:t xml:space="preserve"> (regular debunks with AI‑manipulation flags). </w:t>
      </w:r>
      <w:r>
        <w:rPr>
          <w:rStyle w:val="FootnoteReference"/>
        </w:rPr>
        <w:footnoteReference w:id="34"/>
      </w:r>
    </w:p>
    <w:p w:rsidR="000167D8" w:rsidRDefault="00F35D9D">
      <w:pPr>
        <w:pStyle w:val="ListParagraph"/>
        <w:numPr>
          <w:ilvl w:val="0"/>
          <w:numId w:val="5"/>
        </w:numPr>
      </w:pPr>
      <w:r>
        <w:rPr>
          <w:b/>
          <w:bCs/>
        </w:rPr>
        <w:t>AFP Fact Check — Pakistan page</w:t>
      </w:r>
      <w:r>
        <w:t xml:space="preserve"> (region‑tagged, searchable investigations). </w:t>
      </w:r>
      <w:r>
        <w:rPr>
          <w:rStyle w:val="FootnoteReference"/>
        </w:rPr>
        <w:footnoteReference w:id="35"/>
      </w:r>
    </w:p>
    <w:p w:rsidR="000167D8" w:rsidRDefault="00F35D9D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</w:rPr>
        <w:t>MoIB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FactChecker</w:t>
      </w:r>
      <w:proofErr w:type="spellEnd"/>
      <w:r>
        <w:t xml:space="preserve"> (government initiative; useful to compare against independent checks). </w:t>
      </w:r>
      <w:r>
        <w:rPr>
          <w:rStyle w:val="FootnoteReference"/>
        </w:rPr>
        <w:footnoteReference w:id="36"/>
      </w:r>
    </w:p>
    <w:p w:rsidR="000167D8" w:rsidRDefault="000167D8">
      <w:pPr>
        <w:pBdr>
          <w:top w:val="single" w:sz="12" w:space="0" w:color="auto"/>
        </w:pBdr>
        <w:spacing w:after="0"/>
      </w:pPr>
    </w:p>
    <w:p w:rsidR="000167D8" w:rsidRDefault="00F35D9D">
      <w:pPr>
        <w:pStyle w:val="Heading3"/>
      </w:pPr>
      <w:r>
        <w:lastRenderedPageBreak/>
        <w:t>7) A compact “verify‑before‑publish” checklist</w:t>
      </w:r>
    </w:p>
    <w:p w:rsidR="000167D8" w:rsidRDefault="00F35D9D">
      <w:pPr>
        <w:pStyle w:val="ListParagraph"/>
        <w:numPr>
          <w:ilvl w:val="0"/>
          <w:numId w:val="6"/>
        </w:numPr>
      </w:pPr>
      <w:r>
        <w:rPr>
          <w:b/>
          <w:bCs/>
        </w:rPr>
        <w:t>Claim triage</w:t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Who says this? What’s their track record? (Lateral reading.) </w:t>
      </w:r>
      <w:r>
        <w:rPr>
          <w:rStyle w:val="FootnoteReference"/>
        </w:rPr>
        <w:footnoteReference w:id="37"/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Has anyone reputable checked it? (Fact Check Explorer.) </w:t>
      </w:r>
      <w:r>
        <w:rPr>
          <w:rStyle w:val="FootnoteReference"/>
        </w:rPr>
        <w:footnoteReference w:id="38"/>
      </w:r>
    </w:p>
    <w:p w:rsidR="000167D8" w:rsidRDefault="00F35D9D">
      <w:pPr>
        <w:pStyle w:val="ListParagraph"/>
        <w:numPr>
          <w:ilvl w:val="0"/>
          <w:numId w:val="6"/>
        </w:numPr>
      </w:pPr>
      <w:r>
        <w:rPr>
          <w:b/>
          <w:bCs/>
        </w:rPr>
        <w:t>Visuals</w:t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Extract </w:t>
      </w:r>
      <w:proofErr w:type="spellStart"/>
      <w:r>
        <w:t>keyframes</w:t>
      </w:r>
      <w:proofErr w:type="spellEnd"/>
      <w:r>
        <w:t xml:space="preserve"> (</w:t>
      </w:r>
      <w:proofErr w:type="spellStart"/>
      <w:r>
        <w:t>InVID</w:t>
      </w:r>
      <w:proofErr w:type="spellEnd"/>
      <w:r>
        <w:t xml:space="preserve">); run reverse image searches; read basic metadata. </w:t>
      </w:r>
      <w:r>
        <w:rPr>
          <w:rStyle w:val="FootnoteReference"/>
        </w:rPr>
        <w:footnoteReference w:id="39"/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For YouTube, get exact upload time &amp; thumbnails (Amnesty </w:t>
      </w:r>
      <w:proofErr w:type="spellStart"/>
      <w:r>
        <w:t>DataViewer</w:t>
      </w:r>
      <w:proofErr w:type="spellEnd"/>
      <w:r>
        <w:t xml:space="preserve">). </w:t>
      </w:r>
      <w:r>
        <w:rPr>
          <w:rStyle w:val="FootnoteReference"/>
        </w:rPr>
        <w:footnoteReference w:id="40"/>
      </w:r>
    </w:p>
    <w:p w:rsidR="000167D8" w:rsidRDefault="00F35D9D">
      <w:pPr>
        <w:pStyle w:val="ListParagraph"/>
        <w:numPr>
          <w:ilvl w:val="0"/>
          <w:numId w:val="6"/>
        </w:numPr>
      </w:pPr>
      <w:r>
        <w:rPr>
          <w:b/>
          <w:bCs/>
        </w:rPr>
        <w:t>Context &amp; corroboration</w:t>
      </w:r>
    </w:p>
    <w:p w:rsidR="000167D8" w:rsidRDefault="00F35D9D">
      <w:pPr>
        <w:pStyle w:val="ListParagraph"/>
        <w:numPr>
          <w:ilvl w:val="1"/>
          <w:numId w:val="6"/>
        </w:numPr>
      </w:pPr>
      <w:proofErr w:type="spellStart"/>
      <w:r>
        <w:t>Geolocate</w:t>
      </w:r>
      <w:proofErr w:type="spellEnd"/>
      <w:r>
        <w:t>/time‑match if relevant (</w:t>
      </w:r>
      <w:proofErr w:type="spellStart"/>
      <w:r>
        <w:t>Bellingcat</w:t>
      </w:r>
      <w:proofErr w:type="spellEnd"/>
      <w:r>
        <w:t xml:space="preserve"> toolkit; </w:t>
      </w:r>
      <w:r>
        <w:rPr>
          <w:i/>
          <w:iCs/>
        </w:rPr>
        <w:t>Verification Handbook</w:t>
      </w:r>
      <w:r>
        <w:t xml:space="preserve"> methods). </w:t>
      </w:r>
      <w:r>
        <w:rPr>
          <w:rStyle w:val="FootnoteReference"/>
        </w:rPr>
        <w:footnoteReference w:id="41"/>
      </w:r>
      <w:r>
        <w:t xml:space="preserve"> </w:t>
      </w:r>
      <w:r>
        <w:rPr>
          <w:rStyle w:val="FootnoteReference"/>
        </w:rPr>
        <w:footnoteReference w:id="42"/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Check for </w:t>
      </w:r>
      <w:r>
        <w:rPr>
          <w:b/>
          <w:bCs/>
        </w:rPr>
        <w:t>Content Credentials</w:t>
      </w:r>
      <w:r>
        <w:t xml:space="preserve">; if absent, proceed with other corroboration (don’t assume “no pin” means fake). </w:t>
      </w:r>
      <w:r>
        <w:rPr>
          <w:rStyle w:val="FootnoteReference"/>
        </w:rPr>
        <w:footnoteReference w:id="43"/>
      </w:r>
    </w:p>
    <w:p w:rsidR="000167D8" w:rsidRDefault="00F35D9D">
      <w:pPr>
        <w:pStyle w:val="ListParagraph"/>
        <w:numPr>
          <w:ilvl w:val="0"/>
          <w:numId w:val="6"/>
        </w:numPr>
      </w:pPr>
      <w:r>
        <w:rPr>
          <w:b/>
          <w:bCs/>
        </w:rPr>
        <w:t>Synthetic‑media caution</w:t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If high‑impact/contested, escalate to specialist review (e.g., GODDS) and explain limits in your copy. </w:t>
      </w:r>
      <w:r>
        <w:rPr>
          <w:rStyle w:val="FootnoteReference"/>
        </w:rPr>
        <w:footnoteReference w:id="44"/>
      </w:r>
    </w:p>
    <w:p w:rsidR="000167D8" w:rsidRDefault="00F35D9D">
      <w:pPr>
        <w:pStyle w:val="ListParagraph"/>
        <w:numPr>
          <w:ilvl w:val="0"/>
          <w:numId w:val="6"/>
        </w:numPr>
      </w:pPr>
      <w:r>
        <w:rPr>
          <w:b/>
          <w:bCs/>
        </w:rPr>
        <w:t>Ethics &amp; transparency</w:t>
      </w:r>
    </w:p>
    <w:p w:rsidR="000167D8" w:rsidRDefault="00F35D9D">
      <w:pPr>
        <w:pStyle w:val="ListParagraph"/>
        <w:numPr>
          <w:ilvl w:val="1"/>
          <w:numId w:val="6"/>
        </w:numPr>
      </w:pPr>
      <w:r>
        <w:t xml:space="preserve">If uncertainty remains, say so; label composites or reenactments; correct fast and clearly if errors occur (SPJ/Reuters). </w:t>
      </w:r>
      <w:r>
        <w:rPr>
          <w:rStyle w:val="FootnoteReference"/>
        </w:rPr>
        <w:footnoteReference w:id="45"/>
      </w:r>
      <w:r>
        <w:t xml:space="preserve"> </w:t>
      </w:r>
      <w:r>
        <w:rPr>
          <w:rStyle w:val="FootnoteReference"/>
        </w:rPr>
        <w:footnoteReference w:id="46"/>
      </w:r>
    </w:p>
    <w:p w:rsidR="000167D8" w:rsidRDefault="00F35D9D">
      <w:pPr>
        <w:pStyle w:val="Heading3"/>
      </w:pPr>
      <w:r>
        <w:lastRenderedPageBreak/>
        <w:t xml:space="preserve">8) </w:t>
      </w:r>
      <w:proofErr w:type="spellStart"/>
      <w:r>
        <w:t>Toolbelt</w:t>
      </w:r>
      <w:proofErr w:type="spellEnd"/>
      <w:r>
        <w:t xml:space="preserve"> you can trust (quick links)</w:t>
      </w:r>
    </w:p>
    <w:p w:rsidR="000167D8" w:rsidRDefault="00F35D9D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InVID‑WeVerify</w:t>
      </w:r>
      <w:proofErr w:type="spellEnd"/>
      <w:r>
        <w:rPr>
          <w:b/>
          <w:bCs/>
        </w:rPr>
        <w:t xml:space="preserve"> plugin</w:t>
      </w:r>
      <w:r>
        <w:t xml:space="preserve"> (browser extension “Swiss army knife” for images/video). </w:t>
      </w:r>
      <w:r>
        <w:rPr>
          <w:rStyle w:val="FootnoteReference"/>
        </w:rPr>
        <w:footnoteReference w:id="47"/>
      </w:r>
    </w:p>
    <w:p w:rsidR="000167D8" w:rsidRDefault="00F35D9D">
      <w:pPr>
        <w:pStyle w:val="ListParagraph"/>
        <w:numPr>
          <w:ilvl w:val="0"/>
          <w:numId w:val="7"/>
        </w:numPr>
      </w:pPr>
      <w:r>
        <w:rPr>
          <w:b/>
          <w:bCs/>
        </w:rPr>
        <w:t>Google Fact Check Explorer</w:t>
      </w:r>
      <w:r>
        <w:t xml:space="preserve"> (search claims &amp; upload images). </w:t>
      </w:r>
      <w:r>
        <w:rPr>
          <w:rStyle w:val="FootnoteReference"/>
        </w:rPr>
        <w:footnoteReference w:id="48"/>
      </w:r>
    </w:p>
    <w:p w:rsidR="000167D8" w:rsidRDefault="00F35D9D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Amnesty YouTube </w:t>
      </w:r>
      <w:proofErr w:type="spellStart"/>
      <w:r>
        <w:rPr>
          <w:b/>
          <w:bCs/>
        </w:rPr>
        <w:t>DataViewer</w:t>
      </w:r>
      <w:proofErr w:type="spellEnd"/>
      <w:r>
        <w:t xml:space="preserve"> (thumbnails + exact upload time). </w:t>
      </w:r>
      <w:r>
        <w:rPr>
          <w:rStyle w:val="FootnoteReference"/>
        </w:rPr>
        <w:footnoteReference w:id="49"/>
      </w:r>
    </w:p>
    <w:p w:rsidR="000167D8" w:rsidRDefault="00F35D9D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Bellingcat</w:t>
      </w:r>
      <w:proofErr w:type="spellEnd"/>
      <w:r>
        <w:rPr>
          <w:b/>
          <w:bCs/>
        </w:rPr>
        <w:t xml:space="preserve"> Online Investigations Toolkit</w:t>
      </w:r>
      <w:r>
        <w:t xml:space="preserve"> (curated OSINT tool index + how‑</w:t>
      </w:r>
      <w:proofErr w:type="spellStart"/>
      <w:r>
        <w:t>tos</w:t>
      </w:r>
      <w:proofErr w:type="spellEnd"/>
      <w:r>
        <w:t xml:space="preserve">). </w:t>
      </w:r>
      <w:r>
        <w:rPr>
          <w:rStyle w:val="FootnoteReference"/>
        </w:rPr>
        <w:footnoteReference w:id="50"/>
      </w:r>
    </w:p>
    <w:p w:rsidR="000167D8" w:rsidRDefault="00F35D9D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ExifTool</w:t>
      </w:r>
      <w:proofErr w:type="spellEnd"/>
      <w:r>
        <w:t xml:space="preserve"> (detailed metadata extraction—keep updated). </w:t>
      </w:r>
      <w:r>
        <w:rPr>
          <w:rStyle w:val="FootnoteReference"/>
        </w:rPr>
        <w:footnoteReference w:id="51"/>
      </w:r>
    </w:p>
    <w:p w:rsidR="000167D8" w:rsidRDefault="00F35D9D">
      <w:pPr>
        <w:pStyle w:val="ListParagraph"/>
        <w:numPr>
          <w:ilvl w:val="0"/>
          <w:numId w:val="7"/>
        </w:numPr>
      </w:pPr>
      <w:r>
        <w:rPr>
          <w:b/>
          <w:bCs/>
        </w:rPr>
        <w:t>Content Credentials (C2PA/CAI) Verify</w:t>
      </w:r>
      <w:r>
        <w:t xml:space="preserve"> (check provenance when present). </w:t>
      </w:r>
      <w:r>
        <w:rPr>
          <w:rStyle w:val="FootnoteReference"/>
        </w:rPr>
        <w:footnoteReference w:id="52"/>
      </w:r>
      <w:r>
        <w:t xml:space="preserve"> </w:t>
      </w:r>
      <w:r>
        <w:rPr>
          <w:rStyle w:val="FootnoteReference"/>
        </w:rPr>
        <w:footnoteReference w:id="53"/>
      </w:r>
    </w:p>
    <w:p w:rsidR="000167D8" w:rsidRDefault="00F35D9D">
      <w:pPr>
        <w:pStyle w:val="Heading2"/>
      </w:pPr>
      <w:r>
        <w:t>Pro tips from the field</w:t>
      </w:r>
    </w:p>
    <w:p w:rsidR="000167D8" w:rsidRDefault="00F35D9D">
      <w:pPr>
        <w:pStyle w:val="ListParagraph"/>
        <w:numPr>
          <w:ilvl w:val="0"/>
          <w:numId w:val="8"/>
        </w:numPr>
      </w:pPr>
      <w:r>
        <w:rPr>
          <w:b/>
          <w:bCs/>
        </w:rPr>
        <w:t>Write your nut‑</w:t>
      </w:r>
      <w:proofErr w:type="spellStart"/>
      <w:r>
        <w:rPr>
          <w:b/>
          <w:bCs/>
        </w:rPr>
        <w:t>graf</w:t>
      </w:r>
      <w:proofErr w:type="spellEnd"/>
      <w:r>
        <w:rPr>
          <w:b/>
          <w:bCs/>
        </w:rPr>
        <w:t xml:space="preserve"> last—after verification.</w:t>
      </w:r>
      <w:r>
        <w:t xml:space="preserve"> Y</w:t>
      </w:r>
      <w:bookmarkStart w:id="0" w:name="_GoBack"/>
      <w:bookmarkEnd w:id="0"/>
      <w:r>
        <w:t xml:space="preserve">our </w:t>
      </w:r>
      <w:proofErr w:type="spellStart"/>
      <w:r>
        <w:t>lede</w:t>
      </w:r>
      <w:proofErr w:type="spellEnd"/>
      <w:r>
        <w:t xml:space="preserve"> will be sharper once you know what’s true, what’s uncertain, and what you can’t yet say (and why). (See SPJ on “provide context” and “label uncertainty.”) </w:t>
      </w:r>
      <w:r>
        <w:rPr>
          <w:rStyle w:val="FootnoteReference"/>
        </w:rPr>
        <w:footnoteReference w:id="54"/>
      </w:r>
    </w:p>
    <w:p w:rsidR="000167D8" w:rsidRDefault="00F35D9D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Treat </w:t>
      </w:r>
      <w:proofErr w:type="spellStart"/>
      <w:r>
        <w:rPr>
          <w:b/>
          <w:bCs/>
        </w:rPr>
        <w:t>virality</w:t>
      </w:r>
      <w:proofErr w:type="spellEnd"/>
      <w:r>
        <w:rPr>
          <w:b/>
          <w:bCs/>
        </w:rPr>
        <w:t xml:space="preserve"> as a </w:t>
      </w:r>
      <w:r>
        <w:rPr>
          <w:b/>
          <w:bCs/>
          <w:i/>
          <w:iCs/>
        </w:rPr>
        <w:t>risk</w:t>
      </w:r>
      <w:r>
        <w:rPr>
          <w:b/>
          <w:bCs/>
        </w:rPr>
        <w:t xml:space="preserve"> signal, not a trust signal.</w:t>
      </w:r>
      <w:r>
        <w:t xml:space="preserve"> Cross‑reference with independent reporting before embedding or amplifying. (AP’s guidance on AI/viral content reinforces this stance.) </w:t>
      </w:r>
      <w:r>
        <w:rPr>
          <w:rStyle w:val="FootnoteReference"/>
        </w:rPr>
        <w:footnoteReference w:id="55"/>
      </w:r>
    </w:p>
    <w:p w:rsidR="000167D8" w:rsidRDefault="00F35D9D">
      <w:pPr>
        <w:pStyle w:val="ListParagraph"/>
        <w:numPr>
          <w:ilvl w:val="0"/>
          <w:numId w:val="8"/>
        </w:numPr>
      </w:pPr>
      <w:r>
        <w:rPr>
          <w:b/>
          <w:bCs/>
        </w:rPr>
        <w:t>Log everything.</w:t>
      </w:r>
      <w:r>
        <w:t xml:space="preserve"> Time‑stamped screenshots, hash values for files, and </w:t>
      </w:r>
      <w:proofErr w:type="gramStart"/>
      <w:r>
        <w:t>a</w:t>
      </w:r>
      <w:proofErr w:type="gramEnd"/>
      <w:r>
        <w:t xml:space="preserve"> one‑page verification memo make corrections easier and protect you in disputes (Reuters/SPJ standards on transparency and integrity). </w:t>
      </w:r>
      <w:r>
        <w:rPr>
          <w:rStyle w:val="FootnoteReference"/>
        </w:rPr>
        <w:footnoteReference w:id="56"/>
      </w:r>
      <w:r>
        <w:t xml:space="preserve"> </w:t>
      </w:r>
      <w:r>
        <w:rPr>
          <w:rStyle w:val="FootnoteReference"/>
        </w:rPr>
        <w:footnoteReference w:id="57"/>
      </w:r>
    </w:p>
    <w:sectPr w:rsidR="000167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814" w:rsidRDefault="00923814">
      <w:pPr>
        <w:spacing w:after="0" w:line="240" w:lineRule="auto"/>
      </w:pPr>
      <w:r>
        <w:separator/>
      </w:r>
    </w:p>
  </w:endnote>
  <w:endnote w:type="continuationSeparator" w:id="0">
    <w:p w:rsidR="00923814" w:rsidRDefault="0092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814" w:rsidRDefault="00923814">
      <w:pPr>
        <w:spacing w:after="0" w:line="240" w:lineRule="auto"/>
      </w:pPr>
      <w:r>
        <w:separator/>
      </w:r>
    </w:p>
  </w:footnote>
  <w:footnote w:type="continuationSeparator" w:id="0">
    <w:p w:rsidR="00923814" w:rsidRDefault="00923814">
      <w:pPr>
        <w:spacing w:after="0" w:line="240" w:lineRule="auto"/>
      </w:pPr>
      <w:r>
        <w:continuationSeparator/>
      </w:r>
    </w:p>
  </w:footnote>
  <w:footnote w:id="1">
    <w:p w:rsidR="000167D8" w:rsidRDefault="00F35D9D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https://en.ejo.ch/ethics-quality/verification-handbook-equipping-journalists-to-combat-media-manipulation</w:t>
        </w:r>
      </w:hyperlink>
    </w:p>
  </w:footnote>
  <w:footnote w:id="2">
    <w:p w:rsidR="000167D8" w:rsidRDefault="00F35D9D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https://datajournalism.com/read/handbook/verification-3</w:t>
        </w:r>
      </w:hyperlink>
    </w:p>
  </w:footnote>
  <w:footnote w:id="3">
    <w:p w:rsidR="000167D8" w:rsidRDefault="00F35D9D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https://www.spj.org/spj-code-of-ethics/</w:t>
        </w:r>
      </w:hyperlink>
    </w:p>
  </w:footnote>
  <w:footnote w:id="4">
    <w:p w:rsidR="000167D8" w:rsidRDefault="00F35D9D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https://stacks.stanford.edu/file/druid%3Ayk133ht8603/Wineburg%20McGrew_Lateral%20Reading%20and%20the%20Nature%20of%20Expertise.pdf</w:t>
        </w:r>
      </w:hyperlink>
    </w:p>
  </w:footnote>
  <w:footnote w:id="5">
    <w:p w:rsidR="000167D8" w:rsidRDefault="00F35D9D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https://eric.ed.gov/?id=EJ1262001</w:t>
        </w:r>
      </w:hyperlink>
    </w:p>
  </w:footnote>
  <w:footnote w:id="6">
    <w:p w:rsidR="000167D8" w:rsidRDefault="00F35D9D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https://newsinitiative.withgoogle.com/resources/trainings/google-fact-check-tools/</w:t>
        </w:r>
      </w:hyperlink>
    </w:p>
  </w:footnote>
  <w:footnote w:id="7">
    <w:p w:rsidR="000167D8" w:rsidRDefault="00F35D9D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https://toolbox.google.com/factcheck/explorer</w:t>
        </w:r>
      </w:hyperlink>
    </w:p>
  </w:footnote>
  <w:footnote w:id="8">
    <w:p w:rsidR="000167D8" w:rsidRDefault="00F35D9D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https://weverify.eu/verification-plugin/</w:t>
        </w:r>
      </w:hyperlink>
    </w:p>
  </w:footnote>
  <w:footnote w:id="9">
    <w:p w:rsidR="000167D8" w:rsidRDefault="00F35D9D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https://chromewebstore.google.com/detail/fake-news-debunker-by-inv/mhccpoafgdgbhnjfhkcmgknndkeenfhe</w:t>
        </w:r>
      </w:hyperlink>
    </w:p>
  </w:footnote>
  <w:footnote w:id="10">
    <w:p w:rsidR="000167D8" w:rsidRDefault="00F35D9D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https://citizenevidence.org/2014/07/01/youtube-dataviewer/</w:t>
        </w:r>
      </w:hyperlink>
    </w:p>
  </w:footnote>
  <w:footnote w:id="11">
    <w:p w:rsidR="000167D8" w:rsidRDefault="00F35D9D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https://www.amnesty.org/en/latest/campaigns/2014/07/real-vs-fake-how-to-authenticate-youtube-videos-for-human-rights-work/</w:t>
        </w:r>
      </w:hyperlink>
    </w:p>
  </w:footnote>
  <w:footnote w:id="12">
    <w:p w:rsidR="000167D8" w:rsidRDefault="00F35D9D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https://www.spj.org/spj-code-of-ethics/</w:t>
        </w:r>
      </w:hyperlink>
    </w:p>
  </w:footnote>
  <w:footnote w:id="13">
    <w:p w:rsidR="000167D8" w:rsidRDefault="00F35D9D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14">
    <w:p w:rsidR="000167D8" w:rsidRDefault="00F35D9D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https://gijn.org/stories/bellingcat-new-online-investigations-toolkit/</w:t>
        </w:r>
      </w:hyperlink>
    </w:p>
  </w:footnote>
  <w:footnote w:id="15">
    <w:p w:rsidR="000167D8" w:rsidRDefault="00F35D9D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https://verificationhandbook.com/downloads/verification.handbook.pdf</w:t>
        </w:r>
      </w:hyperlink>
    </w:p>
  </w:footnote>
  <w:footnote w:id="16">
    <w:p w:rsidR="000167D8" w:rsidRDefault="00F35D9D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https://exiftool.org/</w:t>
        </w:r>
      </w:hyperlink>
    </w:p>
  </w:footnote>
  <w:footnote w:id="17">
    <w:p w:rsidR="000167D8" w:rsidRDefault="00F35D9D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https://me-en.kaspersky.com/blog/exiftool-macos-picture-vulnerability-mitigation-cve-2026-3102/25319/</w:t>
        </w:r>
      </w:hyperlink>
    </w:p>
  </w:footnote>
  <w:footnote w:id="18">
    <w:p w:rsidR="000167D8" w:rsidRDefault="00F35D9D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https://contentcredentials.org/</w:t>
        </w:r>
      </w:hyperlink>
    </w:p>
  </w:footnote>
  <w:footnote w:id="19">
    <w:p w:rsidR="000167D8" w:rsidRDefault="00F35D9D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https://c2pa.org/</w:t>
        </w:r>
      </w:hyperlink>
    </w:p>
  </w:footnote>
  <w:footnote w:id="20">
    <w:p w:rsidR="000167D8" w:rsidRDefault="00F35D9D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https://reutersagency.com/about/standards-values/</w:t>
        </w:r>
      </w:hyperlink>
    </w:p>
  </w:footnote>
  <w:footnote w:id="21">
    <w:p w:rsidR="000167D8" w:rsidRDefault="00F35D9D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https://www.spj.org/spj-code-of-ethics/</w:t>
        </w:r>
      </w:hyperlink>
    </w:p>
  </w:footnote>
  <w:footnote w:id="22">
    <w:p w:rsidR="000167D8" w:rsidRDefault="00F35D9D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https://www.cjr.org/tow_center/what-journalists-should-know-about-deepfake-detection-technology-in-2025-a-non-technical-guide.php</w:t>
        </w:r>
      </w:hyperlink>
    </w:p>
  </w:footnote>
  <w:footnote w:id="23">
    <w:p w:rsidR="000167D8" w:rsidRDefault="00F35D9D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https://news.northwestern.edu/stories/2024/july/deepfake-detection-system-is-now-live?fj=1</w:t>
        </w:r>
      </w:hyperlink>
    </w:p>
  </w:footnote>
  <w:footnote w:id="24">
    <w:p w:rsidR="000167D8" w:rsidRDefault="00F35D9D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https://lab.witness.org/projects/synthetic-media-and-deep-fakes/</w:t>
        </w:r>
      </w:hyperlink>
    </w:p>
  </w:footnote>
  <w:footnote w:id="25">
    <w:p w:rsidR="000167D8" w:rsidRDefault="00F35D9D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https://arxiv.org/pdf/2504.21489</w:t>
        </w:r>
      </w:hyperlink>
    </w:p>
  </w:footnote>
  <w:footnote w:id="26">
    <w:p w:rsidR="000167D8" w:rsidRDefault="00F35D9D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https://www.ap.org/media-center/ap-in-the-news/2023/ap-other-news-organizations-develop-standards-for-use-of-artificial-intelligence-in-newsrooms/</w:t>
        </w:r>
      </w:hyperlink>
    </w:p>
  </w:footnote>
  <w:footnote w:id="27">
    <w:p w:rsidR="000167D8" w:rsidRDefault="00F35D9D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https://www.poynter.org/ethics-trust/2023/new-ap-stylebook-guidelines-artificial-intelligence-chatgpt/</w:t>
        </w:r>
      </w:hyperlink>
    </w:p>
  </w:footnote>
  <w:footnote w:id="28">
    <w:p w:rsidR="000167D8" w:rsidRDefault="00F35D9D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https://verificationhandbook.com/downloads/verification.handbook.pdf</w:t>
        </w:r>
      </w:hyperlink>
    </w:p>
  </w:footnote>
  <w:footnote w:id="29">
    <w:p w:rsidR="000167D8" w:rsidRDefault="00F35D9D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https://reutersagency.com/about/standards-values/</w:t>
        </w:r>
      </w:hyperlink>
    </w:p>
  </w:footnote>
  <w:footnote w:id="30">
    <w:p w:rsidR="000167D8" w:rsidRDefault="00F35D9D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https://www.spj.org/spj-code-of-ethics/</w:t>
        </w:r>
      </w:hyperlink>
    </w:p>
  </w:footnote>
  <w:footnote w:id="31">
    <w:p w:rsidR="000167D8" w:rsidRDefault="00F35D9D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https://www.spj.org/spj-code-of-ethics/</w:t>
        </w:r>
      </w:hyperlink>
    </w:p>
  </w:footnote>
  <w:footnote w:id="32">
    <w:p w:rsidR="000167D8" w:rsidRDefault="00F35D9D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https://www.sochfactcheck.com/about-us/</w:t>
        </w:r>
      </w:hyperlink>
    </w:p>
  </w:footnote>
  <w:footnote w:id="33">
    <w:p w:rsidR="000167D8" w:rsidRDefault="00F35D9D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https://www.sochfactcheck.com/category/pakistan/</w:t>
        </w:r>
      </w:hyperlink>
    </w:p>
  </w:footnote>
  <w:footnote w:id="34">
    <w:p w:rsidR="000167D8" w:rsidRDefault="00F35D9D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https://www.dawn.com/authors/10862/fact-check-by-iverify</w:t>
        </w:r>
      </w:hyperlink>
    </w:p>
  </w:footnote>
  <w:footnote w:id="35">
    <w:p w:rsidR="000167D8" w:rsidRDefault="00F35D9D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https://factcheck.afp.com/AFP-Pakistan</w:t>
        </w:r>
      </w:hyperlink>
    </w:p>
  </w:footnote>
  <w:footnote w:id="36">
    <w:p w:rsidR="000167D8" w:rsidRDefault="00F35D9D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https://www.moib.gov.pk/Pages/147/FactChecker</w:t>
        </w:r>
      </w:hyperlink>
    </w:p>
  </w:footnote>
  <w:footnote w:id="37">
    <w:p w:rsidR="000167D8" w:rsidRDefault="00F35D9D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https://stacks.stanford.edu/file/druid%3Ayk133ht8603/Wineburg%20McGrew_Lateral%20Reading%20and%20the%20Nature%20of%20Expertise.pdf</w:t>
        </w:r>
      </w:hyperlink>
    </w:p>
  </w:footnote>
  <w:footnote w:id="38">
    <w:p w:rsidR="000167D8" w:rsidRDefault="00F35D9D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https://toolbox.google.com/factcheck/explorer</w:t>
        </w:r>
      </w:hyperlink>
    </w:p>
  </w:footnote>
  <w:footnote w:id="39">
    <w:p w:rsidR="000167D8" w:rsidRDefault="00F35D9D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https://weverify.eu/verification-plugin/</w:t>
        </w:r>
      </w:hyperlink>
    </w:p>
  </w:footnote>
  <w:footnote w:id="40">
    <w:p w:rsidR="000167D8" w:rsidRDefault="00F35D9D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https://citizenevidence.org/2014/07/01/youtube-dataviewer/</w:t>
        </w:r>
      </w:hyperlink>
    </w:p>
  </w:footnote>
  <w:footnote w:id="41">
    <w:p w:rsidR="000167D8" w:rsidRDefault="00F35D9D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42">
    <w:p w:rsidR="000167D8" w:rsidRDefault="00F35D9D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https://verificationhandbook.com/downloads/verification.handbook.pdf</w:t>
        </w:r>
      </w:hyperlink>
    </w:p>
  </w:footnote>
  <w:footnote w:id="43">
    <w:p w:rsidR="000167D8" w:rsidRDefault="00F35D9D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https://contentcredentials.org/</w:t>
        </w:r>
      </w:hyperlink>
    </w:p>
  </w:footnote>
  <w:footnote w:id="44">
    <w:p w:rsidR="000167D8" w:rsidRDefault="00F35D9D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https://news.northwestern.edu/stories/2024/july/deepfake-detection-system-is-now-live?fj=1</w:t>
        </w:r>
      </w:hyperlink>
    </w:p>
  </w:footnote>
  <w:footnote w:id="45">
    <w:p w:rsidR="000167D8" w:rsidRDefault="00F35D9D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https://www.spj.org/spj-code-of-ethics/</w:t>
        </w:r>
      </w:hyperlink>
    </w:p>
  </w:footnote>
  <w:footnote w:id="46">
    <w:p w:rsidR="000167D8" w:rsidRDefault="00F35D9D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https://reutersagency.com/about/standards-values/</w:t>
        </w:r>
      </w:hyperlink>
    </w:p>
  </w:footnote>
  <w:footnote w:id="47">
    <w:p w:rsidR="000167D8" w:rsidRDefault="00F35D9D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https://weverify.eu/verification-plugin/</w:t>
        </w:r>
      </w:hyperlink>
    </w:p>
  </w:footnote>
  <w:footnote w:id="48">
    <w:p w:rsidR="000167D8" w:rsidRDefault="00F35D9D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https://newsinitiative.withgoogle.com/resources/trainings/google-fact-check-tools/</w:t>
        </w:r>
      </w:hyperlink>
    </w:p>
  </w:footnote>
  <w:footnote w:id="49">
    <w:p w:rsidR="000167D8" w:rsidRDefault="00F35D9D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https://citizenevidence.org/2014/07/01/youtube-dataviewer/</w:t>
        </w:r>
      </w:hyperlink>
    </w:p>
  </w:footnote>
  <w:footnote w:id="50">
    <w:p w:rsidR="000167D8" w:rsidRDefault="00F35D9D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https://www.bellingcat.com/resources/2024/09/24/bellingcat-online-investigations-toolkit/</w:t>
        </w:r>
      </w:hyperlink>
    </w:p>
  </w:footnote>
  <w:footnote w:id="51">
    <w:p w:rsidR="000167D8" w:rsidRDefault="00F35D9D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https://exiftool.org/</w:t>
        </w:r>
      </w:hyperlink>
    </w:p>
  </w:footnote>
  <w:footnote w:id="52">
    <w:p w:rsidR="000167D8" w:rsidRDefault="00F35D9D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https://contentcredentials.org/</w:t>
        </w:r>
      </w:hyperlink>
    </w:p>
  </w:footnote>
  <w:footnote w:id="53">
    <w:p w:rsidR="000167D8" w:rsidRDefault="00F35D9D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https://c2pa.org/</w:t>
        </w:r>
      </w:hyperlink>
    </w:p>
  </w:footnote>
  <w:footnote w:id="54">
    <w:p w:rsidR="000167D8" w:rsidRDefault="00F35D9D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https://www.spj.org/spj-code-of-ethics/</w:t>
        </w:r>
      </w:hyperlink>
    </w:p>
  </w:footnote>
  <w:footnote w:id="55">
    <w:p w:rsidR="000167D8" w:rsidRDefault="00F35D9D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https://www.ap.org/media-center/ap-in-the-news/2023/ap-other-news-organizations-develop-standards-for-use-of-artificial-intelligence-in-newsrooms/</w:t>
        </w:r>
      </w:hyperlink>
    </w:p>
  </w:footnote>
  <w:footnote w:id="56">
    <w:p w:rsidR="000167D8" w:rsidRDefault="00F35D9D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https://reutersagency.com/about/standards-values/</w:t>
        </w:r>
      </w:hyperlink>
    </w:p>
  </w:footnote>
  <w:footnote w:id="57">
    <w:p w:rsidR="000167D8" w:rsidRDefault="00F35D9D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https://www.spj.org/spj-code-of-ethics/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E4841"/>
    <w:multiLevelType w:val="hybridMultilevel"/>
    <w:tmpl w:val="35CAFE30"/>
    <w:lvl w:ilvl="0" w:tplc="300CB0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0AC4A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008A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3635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8269B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62C6C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74170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A6498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C683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794689B"/>
    <w:multiLevelType w:val="hybridMultilevel"/>
    <w:tmpl w:val="B6E4BE04"/>
    <w:lvl w:ilvl="0" w:tplc="503A3F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5079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B02D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8239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04B9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9C31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BADE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A2BB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2B20A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49A75C40"/>
    <w:multiLevelType w:val="hybridMultilevel"/>
    <w:tmpl w:val="BB541962"/>
    <w:lvl w:ilvl="0" w:tplc="0E88F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542E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FA614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D434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7C9C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DCBCF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21C54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B47D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EAC8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E0B3616"/>
    <w:multiLevelType w:val="hybridMultilevel"/>
    <w:tmpl w:val="2B362504"/>
    <w:lvl w:ilvl="0" w:tplc="83C6C2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51602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5A53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DA30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F7437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CCF8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3698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E462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E255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633F4057"/>
    <w:multiLevelType w:val="hybridMultilevel"/>
    <w:tmpl w:val="297618F4"/>
    <w:lvl w:ilvl="0" w:tplc="893AEA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D057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81A34D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E02E2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F2B1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AC5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5841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9CD1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9CD9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71E773DD"/>
    <w:multiLevelType w:val="hybridMultilevel"/>
    <w:tmpl w:val="70E809D2"/>
    <w:lvl w:ilvl="0" w:tplc="321A8D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F47A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29EE8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EC00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3C35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3CD2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18D5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804F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6EA7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73A979F8"/>
    <w:multiLevelType w:val="hybridMultilevel"/>
    <w:tmpl w:val="036464F6"/>
    <w:lvl w:ilvl="0" w:tplc="89089D44">
      <w:start w:val="1"/>
      <w:numFmt w:val="bullet"/>
      <w:lvlText w:val="●"/>
      <w:lvlJc w:val="left"/>
      <w:pPr>
        <w:ind w:left="720" w:hanging="360"/>
      </w:pPr>
    </w:lvl>
    <w:lvl w:ilvl="1" w:tplc="B89A915A">
      <w:start w:val="1"/>
      <w:numFmt w:val="bullet"/>
      <w:lvlText w:val="○"/>
      <w:lvlJc w:val="left"/>
      <w:pPr>
        <w:ind w:left="1440" w:hanging="360"/>
      </w:pPr>
    </w:lvl>
    <w:lvl w:ilvl="2" w:tplc="9BFC9F3A">
      <w:start w:val="1"/>
      <w:numFmt w:val="bullet"/>
      <w:lvlText w:val="■"/>
      <w:lvlJc w:val="left"/>
      <w:pPr>
        <w:ind w:left="2160" w:hanging="360"/>
      </w:pPr>
    </w:lvl>
    <w:lvl w:ilvl="3" w:tplc="EB2A56F0">
      <w:start w:val="1"/>
      <w:numFmt w:val="bullet"/>
      <w:lvlText w:val="●"/>
      <w:lvlJc w:val="left"/>
      <w:pPr>
        <w:ind w:left="2880" w:hanging="360"/>
      </w:pPr>
    </w:lvl>
    <w:lvl w:ilvl="4" w:tplc="893A1830">
      <w:start w:val="1"/>
      <w:numFmt w:val="bullet"/>
      <w:lvlText w:val="○"/>
      <w:lvlJc w:val="left"/>
      <w:pPr>
        <w:ind w:left="3600" w:hanging="360"/>
      </w:pPr>
    </w:lvl>
    <w:lvl w:ilvl="5" w:tplc="52DAF5E0">
      <w:start w:val="1"/>
      <w:numFmt w:val="bullet"/>
      <w:lvlText w:val="■"/>
      <w:lvlJc w:val="left"/>
      <w:pPr>
        <w:ind w:left="4320" w:hanging="360"/>
      </w:pPr>
    </w:lvl>
    <w:lvl w:ilvl="6" w:tplc="563CBA98">
      <w:start w:val="1"/>
      <w:numFmt w:val="bullet"/>
      <w:lvlText w:val="●"/>
      <w:lvlJc w:val="left"/>
      <w:pPr>
        <w:ind w:left="5040" w:hanging="360"/>
      </w:pPr>
    </w:lvl>
    <w:lvl w:ilvl="7" w:tplc="CC22D2A8">
      <w:start w:val="1"/>
      <w:numFmt w:val="bullet"/>
      <w:lvlText w:val="●"/>
      <w:lvlJc w:val="left"/>
      <w:pPr>
        <w:ind w:left="5760" w:hanging="360"/>
      </w:pPr>
    </w:lvl>
    <w:lvl w:ilvl="8" w:tplc="0CBCDC0E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7F773E9A"/>
    <w:multiLevelType w:val="hybridMultilevel"/>
    <w:tmpl w:val="A6021BA0"/>
    <w:lvl w:ilvl="0" w:tplc="18DE57B6">
      <w:start w:val="1"/>
      <w:numFmt w:val="decimal"/>
      <w:lvlText w:val="%1."/>
      <w:lvlJc w:val="left"/>
      <w:pPr>
        <w:ind w:left="720" w:hanging="360"/>
      </w:pPr>
    </w:lvl>
    <w:lvl w:ilvl="1" w:tplc="7C146A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385B70">
      <w:start w:val="1"/>
      <w:numFmt w:val="lowerRoman"/>
      <w:lvlText w:val="%3."/>
      <w:lvlJc w:val="right"/>
      <w:pPr>
        <w:ind w:left="2160" w:hanging="180"/>
      </w:pPr>
    </w:lvl>
    <w:lvl w:ilvl="3" w:tplc="602C123E">
      <w:start w:val="1"/>
      <w:numFmt w:val="decimal"/>
      <w:lvlText w:val="%4."/>
      <w:lvlJc w:val="left"/>
      <w:pPr>
        <w:ind w:left="2880" w:hanging="360"/>
      </w:pPr>
    </w:lvl>
    <w:lvl w:ilvl="4" w:tplc="1CF8DDE8">
      <w:start w:val="1"/>
      <w:numFmt w:val="lowerLetter"/>
      <w:lvlText w:val="%5."/>
      <w:lvlJc w:val="left"/>
      <w:pPr>
        <w:ind w:left="3600" w:hanging="360"/>
      </w:pPr>
    </w:lvl>
    <w:lvl w:ilvl="5" w:tplc="ADD66682">
      <w:start w:val="1"/>
      <w:numFmt w:val="lowerRoman"/>
      <w:lvlText w:val="%6."/>
      <w:lvlJc w:val="right"/>
      <w:pPr>
        <w:ind w:left="4320" w:hanging="180"/>
      </w:pPr>
    </w:lvl>
    <w:lvl w:ilvl="6" w:tplc="EFF2B230">
      <w:start w:val="1"/>
      <w:numFmt w:val="decimal"/>
      <w:lvlText w:val="%7."/>
      <w:lvlJc w:val="left"/>
      <w:pPr>
        <w:ind w:left="5040" w:hanging="360"/>
      </w:pPr>
    </w:lvl>
    <w:lvl w:ilvl="7" w:tplc="8BBE9F42">
      <w:start w:val="1"/>
      <w:numFmt w:val="lowerLetter"/>
      <w:lvlText w:val="%8."/>
      <w:lvlJc w:val="left"/>
      <w:pPr>
        <w:ind w:left="5760" w:hanging="360"/>
      </w:pPr>
    </w:lvl>
    <w:lvl w:ilvl="8" w:tplc="1A627BC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D8"/>
    <w:rsid w:val="000167D8"/>
    <w:rsid w:val="003C164F"/>
    <w:rsid w:val="00923814"/>
    <w:rsid w:val="00923DD7"/>
    <w:rsid w:val="00F3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7B8CA9-5A43-47D0-B8E8-3A57CED4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llingcat.com/resources/2024/09/24/bellingcat-online-investigations-toolkit/" TargetMode="External"/><Relationship Id="rId18" Type="http://schemas.openxmlformats.org/officeDocument/2006/relationships/hyperlink" Target="https://contentcredentials.org/" TargetMode="External"/><Relationship Id="rId26" Type="http://schemas.openxmlformats.org/officeDocument/2006/relationships/hyperlink" Target="https://www.ap.org/media-center/ap-in-the-news/2023/ap-other-news-organizations-develop-standards-for-use-of-artificial-intelligence-in-newsrooms/" TargetMode="External"/><Relationship Id="rId39" Type="http://schemas.openxmlformats.org/officeDocument/2006/relationships/hyperlink" Target="https://weverify.eu/verification-plugin/" TargetMode="External"/><Relationship Id="rId21" Type="http://schemas.openxmlformats.org/officeDocument/2006/relationships/hyperlink" Target="https://www.spj.org/spj-code-of-ethics/" TargetMode="External"/><Relationship Id="rId34" Type="http://schemas.openxmlformats.org/officeDocument/2006/relationships/hyperlink" Target="https://www.dawn.com/authors/10862/fact-check-by-iverify" TargetMode="External"/><Relationship Id="rId42" Type="http://schemas.openxmlformats.org/officeDocument/2006/relationships/hyperlink" Target="https://verificationhandbook.com/downloads/verification.handbook.pdf" TargetMode="External"/><Relationship Id="rId47" Type="http://schemas.openxmlformats.org/officeDocument/2006/relationships/hyperlink" Target="https://weverify.eu/verification-plugin/" TargetMode="External"/><Relationship Id="rId50" Type="http://schemas.openxmlformats.org/officeDocument/2006/relationships/hyperlink" Target="https://www.bellingcat.com/resources/2024/09/24/bellingcat-online-investigations-toolkit/" TargetMode="External"/><Relationship Id="rId55" Type="http://schemas.openxmlformats.org/officeDocument/2006/relationships/hyperlink" Target="https://www.ap.org/media-center/ap-in-the-news/2023/ap-other-news-organizations-develop-standards-for-use-of-artificial-intelligence-in-newsrooms/" TargetMode="External"/><Relationship Id="rId7" Type="http://schemas.openxmlformats.org/officeDocument/2006/relationships/hyperlink" Target="https://toolbox.google.com/factcheck/explorer" TargetMode="External"/><Relationship Id="rId12" Type="http://schemas.openxmlformats.org/officeDocument/2006/relationships/hyperlink" Target="https://www.spj.org/spj-code-of-ethics/" TargetMode="External"/><Relationship Id="rId17" Type="http://schemas.openxmlformats.org/officeDocument/2006/relationships/hyperlink" Target="https://me-en.kaspersky.com/blog/exiftool-macos-picture-vulnerability-mitigation-cve-2026-3102/25319/" TargetMode="External"/><Relationship Id="rId25" Type="http://schemas.openxmlformats.org/officeDocument/2006/relationships/hyperlink" Target="https://arxiv.org/pdf/2504.21489" TargetMode="External"/><Relationship Id="rId33" Type="http://schemas.openxmlformats.org/officeDocument/2006/relationships/hyperlink" Target="https://www.sochfactcheck.com/category/pakistan/" TargetMode="External"/><Relationship Id="rId38" Type="http://schemas.openxmlformats.org/officeDocument/2006/relationships/hyperlink" Target="https://toolbox.google.com/factcheck/explorer" TargetMode="External"/><Relationship Id="rId46" Type="http://schemas.openxmlformats.org/officeDocument/2006/relationships/hyperlink" Target="https://reutersagency.com/about/standards-values/" TargetMode="External"/><Relationship Id="rId2" Type="http://schemas.openxmlformats.org/officeDocument/2006/relationships/hyperlink" Target="https://datajournalism.com/read/handbook/verification-3" TargetMode="External"/><Relationship Id="rId16" Type="http://schemas.openxmlformats.org/officeDocument/2006/relationships/hyperlink" Target="https://exiftool.org/" TargetMode="External"/><Relationship Id="rId20" Type="http://schemas.openxmlformats.org/officeDocument/2006/relationships/hyperlink" Target="https://reutersagency.com/about/standards-values/" TargetMode="External"/><Relationship Id="rId29" Type="http://schemas.openxmlformats.org/officeDocument/2006/relationships/hyperlink" Target="https://reutersagency.com/about/standards-values/" TargetMode="External"/><Relationship Id="rId41" Type="http://schemas.openxmlformats.org/officeDocument/2006/relationships/hyperlink" Target="https://www.bellingcat.com/resources/2024/09/24/bellingcat-online-investigations-toolkit/" TargetMode="External"/><Relationship Id="rId54" Type="http://schemas.openxmlformats.org/officeDocument/2006/relationships/hyperlink" Target="https://www.spj.org/spj-code-of-ethics/" TargetMode="External"/><Relationship Id="rId1" Type="http://schemas.openxmlformats.org/officeDocument/2006/relationships/hyperlink" Target="https://en.ejo.ch/ethics-quality/verification-handbook-equipping-journalists-to-combat-media-manipulation" TargetMode="External"/><Relationship Id="rId6" Type="http://schemas.openxmlformats.org/officeDocument/2006/relationships/hyperlink" Target="https://newsinitiative.withgoogle.com/resources/trainings/google-fact-check-tools/" TargetMode="External"/><Relationship Id="rId11" Type="http://schemas.openxmlformats.org/officeDocument/2006/relationships/hyperlink" Target="https://www.amnesty.org/en/latest/campaigns/2014/07/real-vs-fake-how-to-authenticate-youtube-videos-for-human-rights-work/" TargetMode="External"/><Relationship Id="rId24" Type="http://schemas.openxmlformats.org/officeDocument/2006/relationships/hyperlink" Target="https://lab.witness.org/projects/synthetic-media-and-deep-fakes/" TargetMode="External"/><Relationship Id="rId32" Type="http://schemas.openxmlformats.org/officeDocument/2006/relationships/hyperlink" Target="https://www.sochfactcheck.com/about-us/" TargetMode="External"/><Relationship Id="rId37" Type="http://schemas.openxmlformats.org/officeDocument/2006/relationships/hyperlink" Target="https://stacks.stanford.edu/file/druid%3Ayk133ht8603/Wineburg%20McGrew_Lateral%20Reading%20and%20the%20Nature%20of%20Expertise.pdf" TargetMode="External"/><Relationship Id="rId40" Type="http://schemas.openxmlformats.org/officeDocument/2006/relationships/hyperlink" Target="https://citizenevidence.org/2014/07/01/youtube-dataviewer/" TargetMode="External"/><Relationship Id="rId45" Type="http://schemas.openxmlformats.org/officeDocument/2006/relationships/hyperlink" Target="https://www.spj.org/spj-code-of-ethics/" TargetMode="External"/><Relationship Id="rId53" Type="http://schemas.openxmlformats.org/officeDocument/2006/relationships/hyperlink" Target="https://c2pa.org/" TargetMode="External"/><Relationship Id="rId5" Type="http://schemas.openxmlformats.org/officeDocument/2006/relationships/hyperlink" Target="https://eric.ed.gov/?id=EJ1262001" TargetMode="External"/><Relationship Id="rId15" Type="http://schemas.openxmlformats.org/officeDocument/2006/relationships/hyperlink" Target="https://verificationhandbook.com/downloads/verification.handbook.pdf" TargetMode="External"/><Relationship Id="rId23" Type="http://schemas.openxmlformats.org/officeDocument/2006/relationships/hyperlink" Target="https://news.northwestern.edu/stories/2024/july/deepfake-detection-system-is-now-live?fj=1" TargetMode="External"/><Relationship Id="rId28" Type="http://schemas.openxmlformats.org/officeDocument/2006/relationships/hyperlink" Target="https://verificationhandbook.com/downloads/verification.handbook.pdf" TargetMode="External"/><Relationship Id="rId36" Type="http://schemas.openxmlformats.org/officeDocument/2006/relationships/hyperlink" Target="https://www.moib.gov.pk/Pages/147/FactChecker" TargetMode="External"/><Relationship Id="rId49" Type="http://schemas.openxmlformats.org/officeDocument/2006/relationships/hyperlink" Target="https://citizenevidence.org/2014/07/01/youtube-dataviewer/" TargetMode="External"/><Relationship Id="rId57" Type="http://schemas.openxmlformats.org/officeDocument/2006/relationships/hyperlink" Target="https://www.spj.org/spj-code-of-ethics/" TargetMode="External"/><Relationship Id="rId10" Type="http://schemas.openxmlformats.org/officeDocument/2006/relationships/hyperlink" Target="https://citizenevidence.org/2014/07/01/youtube-dataviewer/" TargetMode="External"/><Relationship Id="rId19" Type="http://schemas.openxmlformats.org/officeDocument/2006/relationships/hyperlink" Target="https://c2pa.org/" TargetMode="External"/><Relationship Id="rId31" Type="http://schemas.openxmlformats.org/officeDocument/2006/relationships/hyperlink" Target="https://www.spj.org/spj-code-of-ethics/" TargetMode="External"/><Relationship Id="rId44" Type="http://schemas.openxmlformats.org/officeDocument/2006/relationships/hyperlink" Target="https://news.northwestern.edu/stories/2024/july/deepfake-detection-system-is-now-live?fj=1" TargetMode="External"/><Relationship Id="rId52" Type="http://schemas.openxmlformats.org/officeDocument/2006/relationships/hyperlink" Target="https://contentcredentials.org/" TargetMode="External"/><Relationship Id="rId4" Type="http://schemas.openxmlformats.org/officeDocument/2006/relationships/hyperlink" Target="https://stacks.stanford.edu/file/druid%3Ayk133ht8603/Wineburg%20McGrew_Lateral%20Reading%20and%20the%20Nature%20of%20Expertise.pdf" TargetMode="External"/><Relationship Id="rId9" Type="http://schemas.openxmlformats.org/officeDocument/2006/relationships/hyperlink" Target="https://chromewebstore.google.com/detail/fake-news-debunker-by-inv/mhccpoafgdgbhnjfhkcmgknndkeenfhe" TargetMode="External"/><Relationship Id="rId14" Type="http://schemas.openxmlformats.org/officeDocument/2006/relationships/hyperlink" Target="https://gijn.org/stories/bellingcat-new-online-investigations-toolkit/" TargetMode="External"/><Relationship Id="rId22" Type="http://schemas.openxmlformats.org/officeDocument/2006/relationships/hyperlink" Target="https://www.cjr.org/tow_center/what-journalists-should-know-about-deepfake-detection-technology-in-2025-a-non-technical-guide.php" TargetMode="External"/><Relationship Id="rId27" Type="http://schemas.openxmlformats.org/officeDocument/2006/relationships/hyperlink" Target="https://www.poynter.org/ethics-trust/2023/new-ap-stylebook-guidelines-artificial-intelligence-chatgpt/" TargetMode="External"/><Relationship Id="rId30" Type="http://schemas.openxmlformats.org/officeDocument/2006/relationships/hyperlink" Target="https://www.spj.org/spj-code-of-ethics/" TargetMode="External"/><Relationship Id="rId35" Type="http://schemas.openxmlformats.org/officeDocument/2006/relationships/hyperlink" Target="https://factcheck.afp.com/AFP-Pakistan" TargetMode="External"/><Relationship Id="rId43" Type="http://schemas.openxmlformats.org/officeDocument/2006/relationships/hyperlink" Target="https://contentcredentials.org/" TargetMode="External"/><Relationship Id="rId48" Type="http://schemas.openxmlformats.org/officeDocument/2006/relationships/hyperlink" Target="https://newsinitiative.withgoogle.com/resources/trainings/google-fact-check-tools/" TargetMode="External"/><Relationship Id="rId56" Type="http://schemas.openxmlformats.org/officeDocument/2006/relationships/hyperlink" Target="https://reutersagency.com/about/standards-values/" TargetMode="External"/><Relationship Id="rId8" Type="http://schemas.openxmlformats.org/officeDocument/2006/relationships/hyperlink" Target="https://weverify.eu/verification-plugin/" TargetMode="External"/><Relationship Id="rId51" Type="http://schemas.openxmlformats.org/officeDocument/2006/relationships/hyperlink" Target="https://exiftool.org/" TargetMode="External"/><Relationship Id="rId3" Type="http://schemas.openxmlformats.org/officeDocument/2006/relationships/hyperlink" Target="https://www.spj.org/spj-code-of-eth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1027</Words>
  <Characters>5858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3</cp:revision>
  <dcterms:created xsi:type="dcterms:W3CDTF">2026-03-03T18:59:00Z</dcterms:created>
  <dcterms:modified xsi:type="dcterms:W3CDTF">2026-03-03T19:34:00Z</dcterms:modified>
</cp:coreProperties>
</file>