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74F" w:rsidRDefault="00C436FC">
      <w:r>
        <w:t>H</w:t>
      </w:r>
      <w:r>
        <w:t xml:space="preserve">ere are </w:t>
      </w:r>
      <w:r>
        <w:rPr>
          <w:b/>
          <w:bCs/>
        </w:rPr>
        <w:t>100 fresh practice prompts</w:t>
      </w:r>
      <w:r>
        <w:t xml:space="preserve"> crafted specifically for </w:t>
      </w:r>
      <w:r>
        <w:rPr>
          <w:b/>
          <w:bCs/>
        </w:rPr>
        <w:t xml:space="preserve">Government Officer </w:t>
      </w:r>
      <w:proofErr w:type="gramStart"/>
      <w:r>
        <w:rPr>
          <w:b/>
          <w:bCs/>
        </w:rPr>
        <w:t>professionals</w:t>
      </w:r>
      <w:proofErr w:type="gramEnd"/>
      <w:r>
        <w:t xml:space="preserve">, progressing from </w:t>
      </w:r>
      <w:r>
        <w:rPr>
          <w:b/>
          <w:bCs/>
        </w:rPr>
        <w:t>Beginner → Intermediate → Advanced</w:t>
      </w:r>
      <w:r>
        <w:t>.</w:t>
      </w:r>
      <w:r>
        <w:br/>
        <w:t xml:space="preserve">They’re designed to sharpen skills in </w:t>
      </w:r>
      <w:r>
        <w:rPr>
          <w:b/>
          <w:bCs/>
        </w:rPr>
        <w:t>policy writing, citizen communication, compliance, program design, risk &amp; crisis management, inter‑agency coordination, procurement, monitoring &amp; evaluation, and public engagement</w:t>
      </w:r>
      <w:r>
        <w:t>.</w:t>
      </w:r>
    </w:p>
    <w:p w:rsidR="004A674F" w:rsidRDefault="00C436FC">
      <w:pPr>
        <w:pBdr>
          <w:left w:val="single" w:sz="18" w:space="4" w:color="A6A6A6"/>
        </w:pBdr>
        <w:ind w:left="180"/>
      </w:pPr>
      <w:r>
        <w:rPr>
          <w:b/>
          <w:bCs/>
        </w:rPr>
        <w:t>How to use:</w:t>
      </w:r>
    </w:p>
    <w:p w:rsidR="004A674F" w:rsidRDefault="00C436FC">
      <w:pPr>
        <w:pStyle w:val="ListParagraph"/>
        <w:numPr>
          <w:ilvl w:val="0"/>
          <w:numId w:val="2"/>
        </w:numPr>
      </w:pPr>
      <w:r>
        <w:t xml:space="preserve">Replace bracketed placeholders like </w:t>
      </w:r>
      <w:r>
        <w:rPr>
          <w:b/>
          <w:bCs/>
        </w:rPr>
        <w:t>[department]</w:t>
      </w:r>
      <w:r>
        <w:t xml:space="preserve">, </w:t>
      </w:r>
      <w:r>
        <w:rPr>
          <w:b/>
          <w:bCs/>
        </w:rPr>
        <w:t>[policy area]</w:t>
      </w:r>
      <w:r>
        <w:t xml:space="preserve">, </w:t>
      </w:r>
      <w:r>
        <w:rPr>
          <w:b/>
          <w:bCs/>
        </w:rPr>
        <w:t>[city/district]</w:t>
      </w:r>
      <w:r>
        <w:t xml:space="preserve">, </w:t>
      </w:r>
      <w:r>
        <w:rPr>
          <w:b/>
          <w:bCs/>
        </w:rPr>
        <w:t>[law/regulation]</w:t>
      </w:r>
      <w:r>
        <w:t xml:space="preserve">, </w:t>
      </w:r>
      <w:r>
        <w:rPr>
          <w:b/>
          <w:bCs/>
        </w:rPr>
        <w:t>[program]</w:t>
      </w:r>
      <w:r>
        <w:t xml:space="preserve">, </w:t>
      </w:r>
      <w:r>
        <w:rPr>
          <w:b/>
          <w:bCs/>
        </w:rPr>
        <w:t>[stakeholder]</w:t>
      </w:r>
      <w:r>
        <w:t xml:space="preserve">, </w:t>
      </w:r>
      <w:r>
        <w:rPr>
          <w:b/>
          <w:bCs/>
        </w:rPr>
        <w:t>[budget amount]</w:t>
      </w:r>
      <w:r>
        <w:t xml:space="preserve"> with your context.</w:t>
      </w:r>
    </w:p>
    <w:p w:rsidR="004A674F" w:rsidRDefault="00C436FC">
      <w:pPr>
        <w:pStyle w:val="ListParagraph"/>
        <w:numPr>
          <w:ilvl w:val="0"/>
          <w:numId w:val="2"/>
        </w:numPr>
      </w:pPr>
      <w:r>
        <w:t xml:space="preserve">For deeper practice, ask the model to </w:t>
      </w:r>
      <w:r>
        <w:rPr>
          <w:b/>
          <w:bCs/>
        </w:rPr>
        <w:t>explain its reasoning</w:t>
      </w:r>
      <w:r>
        <w:t xml:space="preserve">, </w:t>
      </w:r>
      <w:r>
        <w:rPr>
          <w:b/>
          <w:bCs/>
        </w:rPr>
        <w:t>offer 2–3 alternatives</w:t>
      </w:r>
      <w:r>
        <w:t xml:space="preserve">, or </w:t>
      </w:r>
      <w:r>
        <w:rPr>
          <w:b/>
          <w:bCs/>
        </w:rPr>
        <w:t>critique and revise</w:t>
      </w:r>
      <w:r>
        <w:t xml:space="preserve"> its first draft.</w:t>
      </w:r>
    </w:p>
    <w:p w:rsidR="004A674F" w:rsidRDefault="004A674F">
      <w:pPr>
        <w:pBdr>
          <w:top w:val="single" w:sz="12" w:space="0" w:color="auto"/>
        </w:pBdr>
        <w:spacing w:after="0"/>
      </w:pPr>
    </w:p>
    <w:p w:rsidR="004A674F" w:rsidRDefault="00C436FC">
      <w:pPr>
        <w:pStyle w:val="Heading2"/>
      </w:pPr>
      <w:r>
        <w:t xml:space="preserve"> BEGINNER (1–30)</w:t>
      </w:r>
    </w:p>
    <w:p w:rsidR="004A674F" w:rsidRDefault="00C436FC">
      <w:r>
        <w:t>Fundamentals:</w:t>
      </w:r>
      <w:r>
        <w:t xml:space="preserve"> clarity, tone, standard formats, briefings, plain-language rewrites.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Plain‑Language Rewrite:</w:t>
      </w:r>
      <w:r>
        <w:t xml:space="preserve"> Rewrite this policy paragraph in plain language (Grade‑8 reading level) without changing meaning: </w:t>
      </w:r>
      <w:r>
        <w:rPr>
          <w:b/>
          <w:bCs/>
        </w:rPr>
        <w:t>[paste text]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Citizen FAQ:</w:t>
      </w:r>
      <w:r>
        <w:t xml:space="preserve"> Create a 7‑question FAQ for citizens </w:t>
      </w:r>
      <w:r>
        <w:t xml:space="preserve">about </w:t>
      </w:r>
      <w:r>
        <w:rPr>
          <w:b/>
          <w:bCs/>
        </w:rPr>
        <w:t>[service/process]</w:t>
      </w:r>
      <w:r>
        <w:t>, answers ≤ 40 words each.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Two‑Paragraph Brief:</w:t>
      </w:r>
      <w:r>
        <w:t xml:space="preserve"> Summarize the purpose and benefits of </w:t>
      </w:r>
      <w:r>
        <w:rPr>
          <w:b/>
          <w:bCs/>
        </w:rPr>
        <w:t>[program]</w:t>
      </w:r>
      <w:r>
        <w:t xml:space="preserve"> for non‑technical readers.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Service Steps:</w:t>
      </w:r>
      <w:r>
        <w:t xml:space="preserve"> List the exact steps a citizen must take to complete </w:t>
      </w:r>
      <w:r>
        <w:rPr>
          <w:b/>
          <w:bCs/>
        </w:rPr>
        <w:t>[application/process]</w:t>
      </w:r>
      <w:r>
        <w:t xml:space="preserve">; ≤ 10 bullets, each </w:t>
      </w:r>
      <w:r>
        <w:t>≤ 12 words.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Definition Sheet:</w:t>
      </w:r>
      <w:r>
        <w:t xml:space="preserve"> Define 8 key terms related to </w:t>
      </w:r>
      <w:r>
        <w:rPr>
          <w:b/>
          <w:bCs/>
        </w:rPr>
        <w:t>[policy area]</w:t>
      </w:r>
      <w:r>
        <w:t xml:space="preserve"> in ≤ 25 words each.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Eligibility Box:</w:t>
      </w:r>
      <w:r>
        <w:t xml:space="preserve"> Draft eligibility criteria for </w:t>
      </w:r>
      <w:r>
        <w:rPr>
          <w:b/>
          <w:bCs/>
        </w:rPr>
        <w:t>[benefit/grant]</w:t>
      </w:r>
      <w:r>
        <w:t xml:space="preserve"> using must/should/may language.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Notice to Public:</w:t>
      </w:r>
      <w:r>
        <w:t xml:space="preserve"> Write a short public notice announcing </w:t>
      </w:r>
      <w:r>
        <w:rPr>
          <w:b/>
          <w:bCs/>
        </w:rPr>
        <w:t>[deadline</w:t>
      </w:r>
      <w:r>
        <w:rPr>
          <w:b/>
          <w:bCs/>
        </w:rPr>
        <w:t>/change/outage]</w:t>
      </w:r>
      <w:r>
        <w:t xml:space="preserve"> with date, action, </w:t>
      </w:r>
      <w:proofErr w:type="gramStart"/>
      <w:r>
        <w:t>link</w:t>
      </w:r>
      <w:proofErr w:type="gramEnd"/>
      <w:r>
        <w:t>/office.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Email Acknowledgment:</w:t>
      </w:r>
      <w:r>
        <w:t xml:space="preserve"> Draft a courteous acknowledgment email to a citizen who submitted </w:t>
      </w:r>
      <w:r>
        <w:rPr>
          <w:b/>
          <w:bCs/>
        </w:rPr>
        <w:t>[request/complaint]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Poster Copy:</w:t>
      </w:r>
      <w:r>
        <w:t xml:space="preserve"> Create three crisp messages for a poster promoting </w:t>
      </w:r>
      <w:r>
        <w:rPr>
          <w:b/>
          <w:bCs/>
        </w:rPr>
        <w:t>[public health/safety]</w:t>
      </w:r>
      <w:r>
        <w:t xml:space="preserve"> in </w:t>
      </w:r>
      <w:r>
        <w:rPr>
          <w:b/>
          <w:bCs/>
        </w:rPr>
        <w:t>[city/dis</w:t>
      </w:r>
      <w:r>
        <w:rPr>
          <w:b/>
          <w:bCs/>
        </w:rPr>
        <w:t>trict]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Social Caption:</w:t>
      </w:r>
      <w:r>
        <w:t xml:space="preserve"> Write 5 social captions (≤ 120 characters) to remind residents about </w:t>
      </w:r>
      <w:r>
        <w:rPr>
          <w:b/>
          <w:bCs/>
        </w:rPr>
        <w:t>[</w:t>
      </w:r>
      <w:proofErr w:type="gramStart"/>
      <w:r>
        <w:rPr>
          <w:b/>
          <w:bCs/>
        </w:rPr>
        <w:t>deadline/event</w:t>
      </w:r>
      <w:proofErr w:type="gramEnd"/>
      <w:r>
        <w:rPr>
          <w:b/>
          <w:bCs/>
        </w:rPr>
        <w:t>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Call Script (Front Desk):</w:t>
      </w:r>
      <w:r>
        <w:t xml:space="preserve"> Draft a call script to explain </w:t>
      </w:r>
      <w:r>
        <w:rPr>
          <w:b/>
          <w:bCs/>
        </w:rPr>
        <w:t>[procedure]</w:t>
      </w:r>
      <w:r>
        <w:t xml:space="preserve"> and required documents.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Meeting Agenda:</w:t>
      </w:r>
      <w:r>
        <w:t xml:space="preserve"> Create a 6‑item agenda for an inter‑department meeting on </w:t>
      </w:r>
      <w:r>
        <w:rPr>
          <w:b/>
          <w:bCs/>
        </w:rPr>
        <w:t>[topic]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Memo Subject Lines:</w:t>
      </w:r>
      <w:r>
        <w:t xml:space="preserve"> Provide 10 clear subject lines for a memo about </w:t>
      </w:r>
      <w:r>
        <w:rPr>
          <w:b/>
          <w:bCs/>
        </w:rPr>
        <w:t>[issue]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Comparative Note:</w:t>
      </w:r>
      <w:r>
        <w:t xml:space="preserve"> In 6 bullets, compare </w:t>
      </w:r>
      <w:r>
        <w:rPr>
          <w:b/>
          <w:bCs/>
        </w:rPr>
        <w:t>[Option A]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b/>
          <w:bCs/>
        </w:rPr>
        <w:t>[Option B]</w:t>
      </w:r>
      <w:r>
        <w:t xml:space="preserve"> for </w:t>
      </w:r>
      <w:r>
        <w:rPr>
          <w:b/>
          <w:bCs/>
        </w:rPr>
        <w:t>[goal]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Process Map (Text):</w:t>
      </w:r>
      <w:r>
        <w:t xml:space="preserve"> Describe </w:t>
      </w:r>
      <w:r>
        <w:rPr>
          <w:b/>
          <w:bCs/>
        </w:rPr>
        <w:t>[proc</w:t>
      </w:r>
      <w:r>
        <w:rPr>
          <w:b/>
          <w:bCs/>
        </w:rPr>
        <w:t>ess]</w:t>
      </w:r>
      <w:r>
        <w:t xml:space="preserve"> in stages: intake → review → decision → follow‑up.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Citizen Email (Denial):</w:t>
      </w:r>
      <w:r>
        <w:t xml:space="preserve"> Draft a respectful denial message for </w:t>
      </w:r>
      <w:r>
        <w:rPr>
          <w:b/>
          <w:bCs/>
        </w:rPr>
        <w:t>[application type]</w:t>
      </w:r>
      <w:r>
        <w:t xml:space="preserve"> citing criteria and next steps.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Reminder SMS:</w:t>
      </w:r>
      <w:r>
        <w:t xml:space="preserve"> Create 5 SMS templates (≤ 160 characters) for </w:t>
      </w:r>
      <w:r>
        <w:rPr>
          <w:b/>
          <w:bCs/>
        </w:rPr>
        <w:t>[vaccination/fee/permit ren</w:t>
      </w:r>
      <w:r>
        <w:rPr>
          <w:b/>
          <w:bCs/>
        </w:rPr>
        <w:t>ewal]</w:t>
      </w:r>
      <w:r>
        <w:t xml:space="preserve"> reminders.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Press Quote:</w:t>
      </w:r>
      <w:r>
        <w:t xml:space="preserve"> Write a neutral, informative quote for the </w:t>
      </w:r>
      <w:r>
        <w:rPr>
          <w:b/>
          <w:bCs/>
        </w:rPr>
        <w:t>[official title]</w:t>
      </w:r>
      <w:r>
        <w:t xml:space="preserve"> on </w:t>
      </w:r>
      <w:r>
        <w:rPr>
          <w:b/>
          <w:bCs/>
        </w:rPr>
        <w:t>[announcement]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Flyer Outline:</w:t>
      </w:r>
      <w:r>
        <w:t xml:space="preserve"> Outline sections for </w:t>
      </w:r>
      <w:proofErr w:type="gramStart"/>
      <w:r>
        <w:t>a</w:t>
      </w:r>
      <w:proofErr w:type="gramEnd"/>
      <w:r>
        <w:t xml:space="preserve"> one‑page flyer on </w:t>
      </w:r>
      <w:r>
        <w:rPr>
          <w:b/>
          <w:bCs/>
        </w:rPr>
        <w:t>[program]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Mini Risk Note:</w:t>
      </w:r>
      <w:r>
        <w:t xml:space="preserve"> List 5 foreseeable risks for </w:t>
      </w:r>
      <w:r>
        <w:rPr>
          <w:b/>
          <w:bCs/>
        </w:rPr>
        <w:t>[event/initiative]</w:t>
      </w:r>
      <w:r>
        <w:t xml:space="preserve"> in simple language.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Service Charter Snippet:</w:t>
      </w:r>
      <w:r>
        <w:t xml:space="preserve"> Draft 5 service standards (timeframes, channels) for </w:t>
      </w:r>
      <w:r>
        <w:rPr>
          <w:b/>
          <w:bCs/>
        </w:rPr>
        <w:t>[office/service]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Complaint Triage:</w:t>
      </w:r>
      <w:r>
        <w:t xml:space="preserve"> Create a 3‑tier priority definition for complaints: urgent/standard/information only.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Receipt Template:</w:t>
      </w:r>
      <w:r>
        <w:t xml:space="preserve"> Draft an acknowle</w:t>
      </w:r>
      <w:r>
        <w:t xml:space="preserve">dgment receipt template for walk‑in applications for </w:t>
      </w:r>
      <w:r>
        <w:rPr>
          <w:b/>
          <w:bCs/>
        </w:rPr>
        <w:t>[service]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Website Blurb:</w:t>
      </w:r>
      <w:r>
        <w:t xml:space="preserve"> Write a 90‑word web blurb introducing </w:t>
      </w:r>
      <w:r>
        <w:rPr>
          <w:b/>
          <w:bCs/>
        </w:rPr>
        <w:t>[department]</w:t>
      </w:r>
      <w:r>
        <w:t xml:space="preserve"> responsibilities.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Photo Captioning:</w:t>
      </w:r>
      <w:r>
        <w:t xml:space="preserve"> Provide 6 photo captions for a community outreach event in </w:t>
      </w:r>
      <w:r>
        <w:rPr>
          <w:b/>
          <w:bCs/>
        </w:rPr>
        <w:t>[area]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Privacy Note:</w:t>
      </w:r>
      <w:r>
        <w:t xml:space="preserve"> Draft a s</w:t>
      </w:r>
      <w:r>
        <w:t xml:space="preserve">hort privacy note explaining how </w:t>
      </w:r>
      <w:r>
        <w:rPr>
          <w:b/>
          <w:bCs/>
        </w:rPr>
        <w:t>[office]</w:t>
      </w:r>
      <w:r>
        <w:t xml:space="preserve"> uses citizen data.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Checklist (Docs):</w:t>
      </w:r>
      <w:r>
        <w:t xml:space="preserve"> List required documents for </w:t>
      </w:r>
      <w:r>
        <w:rPr>
          <w:b/>
          <w:bCs/>
        </w:rPr>
        <w:t>[permit/license]</w:t>
      </w:r>
      <w:r>
        <w:t xml:space="preserve">; separate mandatory </w:t>
      </w:r>
      <w:proofErr w:type="spellStart"/>
      <w:r>
        <w:t>vs</w:t>
      </w:r>
      <w:proofErr w:type="spellEnd"/>
      <w:r>
        <w:t xml:space="preserve"> optional.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Clarifying Questions:</w:t>
      </w:r>
      <w:r>
        <w:t xml:space="preserve"> Before drafting a notice about </w:t>
      </w:r>
      <w:r>
        <w:rPr>
          <w:b/>
          <w:bCs/>
        </w:rPr>
        <w:t>[topic]</w:t>
      </w:r>
      <w:r>
        <w:t xml:space="preserve">, ask 5 clarifying questions to ensure </w:t>
      </w:r>
      <w:r>
        <w:t>accuracy.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Thank‑You Letter:</w:t>
      </w:r>
      <w:r>
        <w:t xml:space="preserve"> Write a polite thank‑you letter to </w:t>
      </w:r>
      <w:r>
        <w:rPr>
          <w:b/>
          <w:bCs/>
        </w:rPr>
        <w:t>[NGO/partner]</w:t>
      </w:r>
      <w:r>
        <w:t xml:space="preserve"> for supporting </w:t>
      </w:r>
      <w:r>
        <w:rPr>
          <w:b/>
          <w:bCs/>
        </w:rPr>
        <w:t>[initiative]</w:t>
      </w:r>
      <w:r>
        <w:t>.</w:t>
      </w:r>
    </w:p>
    <w:p w:rsidR="004A674F" w:rsidRDefault="00C436FC">
      <w:pPr>
        <w:pStyle w:val="ListParagraph"/>
        <w:numPr>
          <w:ilvl w:val="0"/>
          <w:numId w:val="3"/>
        </w:numPr>
      </w:pPr>
      <w:r>
        <w:rPr>
          <w:b/>
          <w:bCs/>
        </w:rPr>
        <w:t>Poster Slogan Variations:</w:t>
      </w:r>
      <w:r>
        <w:t xml:space="preserve"> Create 10 slogan variations for </w:t>
      </w:r>
      <w:r>
        <w:rPr>
          <w:b/>
          <w:bCs/>
        </w:rPr>
        <w:t>[public campaign]</w:t>
      </w:r>
      <w:r>
        <w:t xml:space="preserve"> (safety, health, taxes, etc.).</w:t>
      </w:r>
    </w:p>
    <w:p w:rsidR="004A674F" w:rsidRDefault="004A674F">
      <w:pPr>
        <w:pBdr>
          <w:top w:val="single" w:sz="12" w:space="0" w:color="auto"/>
        </w:pBdr>
        <w:spacing w:after="0"/>
      </w:pPr>
    </w:p>
    <w:p w:rsidR="004A674F" w:rsidRDefault="00C436FC">
      <w:pPr>
        <w:pStyle w:val="Heading2"/>
      </w:pPr>
      <w:r>
        <w:t xml:space="preserve"> INTERMEDIATE (31–70)</w:t>
      </w:r>
    </w:p>
    <w:p w:rsidR="004A674F" w:rsidRDefault="00C436FC">
      <w:r>
        <w:t>Structure, compliance clarity, multi‑stakeholder messaging, light analysis, program planning.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2‑Page Concept Note:</w:t>
      </w:r>
      <w:r>
        <w:t xml:space="preserve"> Prepare a concept note for </w:t>
      </w:r>
      <w:r>
        <w:rPr>
          <w:b/>
          <w:bCs/>
        </w:rPr>
        <w:t>[pilot project]</w:t>
      </w:r>
      <w:r>
        <w:t>: objective, target group, activities, timeline, budget range.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Citizen Journey:</w:t>
      </w:r>
      <w:r>
        <w:t xml:space="preserve"> Map the citizen jou</w:t>
      </w:r>
      <w:r>
        <w:t xml:space="preserve">rney for </w:t>
      </w:r>
      <w:r>
        <w:rPr>
          <w:b/>
          <w:bCs/>
        </w:rPr>
        <w:t>[service]</w:t>
      </w:r>
      <w:r>
        <w:t xml:space="preserve"> with stages, pain points, and quick fixes (text form).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Policy Options Brief:</w:t>
      </w:r>
      <w:r>
        <w:t xml:space="preserve"> Draft 3 policy options to address </w:t>
      </w:r>
      <w:r>
        <w:rPr>
          <w:b/>
          <w:bCs/>
        </w:rPr>
        <w:t>[problem]</w:t>
      </w:r>
      <w:r>
        <w:t>; give pros/cons and a short recommendation.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Press Release:</w:t>
      </w:r>
      <w:r>
        <w:t xml:space="preserve"> Write a press release announcing </w:t>
      </w:r>
      <w:r>
        <w:rPr>
          <w:b/>
          <w:bCs/>
        </w:rPr>
        <w:t>[program launch]</w:t>
      </w:r>
      <w:r>
        <w:t>, includ</w:t>
      </w:r>
      <w:r>
        <w:t>ing quotes and next steps.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Inter‑Agency Memo:</w:t>
      </w:r>
      <w:r>
        <w:t xml:space="preserve"> Draft a coordination memo requesting </w:t>
      </w:r>
      <w:r>
        <w:rPr>
          <w:b/>
          <w:bCs/>
        </w:rPr>
        <w:t>[data/support]</w:t>
      </w:r>
      <w:r>
        <w:t xml:space="preserve"> from </w:t>
      </w:r>
      <w:r>
        <w:rPr>
          <w:b/>
          <w:bCs/>
        </w:rPr>
        <w:t>[agency]</w:t>
      </w:r>
      <w:r>
        <w:t xml:space="preserve"> with deliverables and date.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Public Meeting Script:</w:t>
      </w:r>
      <w:r>
        <w:t xml:space="preserve"> Create an opening script for a town‑hall on </w:t>
      </w:r>
      <w:r>
        <w:rPr>
          <w:b/>
          <w:bCs/>
        </w:rPr>
        <w:t>[topic]</w:t>
      </w:r>
      <w:r>
        <w:t>; include ground rules and Q&amp;A flow.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Eligi</w:t>
      </w:r>
      <w:r>
        <w:rPr>
          <w:b/>
          <w:bCs/>
        </w:rPr>
        <w:t>bility Decision Tree (Text):</w:t>
      </w:r>
      <w:r>
        <w:t xml:space="preserve"> Build a text decision tree for </w:t>
      </w:r>
      <w:r>
        <w:rPr>
          <w:b/>
          <w:bCs/>
        </w:rPr>
        <w:t>[benefit]</w:t>
      </w:r>
      <w:r>
        <w:t xml:space="preserve"> eligibility with clear branches.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Grant Call Notice:</w:t>
      </w:r>
      <w:r>
        <w:t xml:space="preserve"> Draft a call for proposals for </w:t>
      </w:r>
      <w:r>
        <w:rPr>
          <w:b/>
          <w:bCs/>
        </w:rPr>
        <w:t>[grant]</w:t>
      </w:r>
      <w:r>
        <w:t xml:space="preserve"> with scope, criteria, timeline, </w:t>
      </w:r>
      <w:proofErr w:type="gramStart"/>
      <w:r>
        <w:t>contact</w:t>
      </w:r>
      <w:proofErr w:type="gramEnd"/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Standard Operating Procedure:</w:t>
      </w:r>
      <w:r>
        <w:t xml:space="preserve"> Outline an SOP for </w:t>
      </w:r>
      <w:r>
        <w:rPr>
          <w:b/>
          <w:bCs/>
        </w:rPr>
        <w:t>[recu</w:t>
      </w:r>
      <w:r>
        <w:rPr>
          <w:b/>
          <w:bCs/>
        </w:rPr>
        <w:t>rring process]</w:t>
      </w:r>
      <w:r>
        <w:t xml:space="preserve"> (steps, roles, timelines, </w:t>
      </w:r>
      <w:proofErr w:type="gramStart"/>
      <w:r>
        <w:t>records</w:t>
      </w:r>
      <w:proofErr w:type="gramEnd"/>
      <w:r>
        <w:t>).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FAQ for Businesses:</w:t>
      </w:r>
      <w:r>
        <w:t xml:space="preserve"> Create a 10‑item FAQ for businesses about </w:t>
      </w:r>
      <w:r>
        <w:rPr>
          <w:b/>
          <w:bCs/>
        </w:rPr>
        <w:t>[permit/tax]</w:t>
      </w:r>
      <w:r>
        <w:t xml:space="preserve"> changes.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Procurement Summary:</w:t>
      </w:r>
      <w:r>
        <w:t xml:space="preserve"> Draft a transparent procurement summary for </w:t>
      </w:r>
      <w:r>
        <w:rPr>
          <w:b/>
          <w:bCs/>
        </w:rPr>
        <w:t>[item/service]</w:t>
      </w:r>
      <w:r>
        <w:t xml:space="preserve"> (method, criteria, </w:t>
      </w:r>
      <w:proofErr w:type="gramStart"/>
      <w:r>
        <w:t>dates</w:t>
      </w:r>
      <w:proofErr w:type="gramEnd"/>
      <w:r>
        <w:t>).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Risk Register (Lite):</w:t>
      </w:r>
      <w:r>
        <w:t xml:space="preserve"> List top 8 risks for </w:t>
      </w:r>
      <w:r>
        <w:rPr>
          <w:b/>
          <w:bCs/>
        </w:rPr>
        <w:t>[project]</w:t>
      </w:r>
      <w:r>
        <w:t xml:space="preserve"> with likelihood/impact (low/med/high) and one mitigation each.</w:t>
      </w:r>
    </w:p>
    <w:p w:rsidR="004A674F" w:rsidRDefault="00C436FC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Matrix:</w:t>
      </w:r>
      <w:r>
        <w:t xml:space="preserve"> Produce a communications matrix (audience, message, channel, frequency) for </w:t>
      </w:r>
      <w:r>
        <w:rPr>
          <w:b/>
          <w:bCs/>
        </w:rPr>
        <w:t>[initiative]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Service Update Post:</w:t>
      </w:r>
      <w:r>
        <w:t xml:space="preserve"> Write a Faceboo</w:t>
      </w:r>
      <w:r>
        <w:t xml:space="preserve">k/LinkedIn update on </w:t>
      </w:r>
      <w:r>
        <w:rPr>
          <w:b/>
          <w:bCs/>
        </w:rPr>
        <w:t>[policy change/outage/fix]</w:t>
      </w:r>
      <w:r>
        <w:t xml:space="preserve"> with citizen next steps.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Stakeholder Map (Text):</w:t>
      </w:r>
      <w:r>
        <w:t xml:space="preserve"> Identify primary/secondary stakeholders for </w:t>
      </w:r>
      <w:r>
        <w:rPr>
          <w:b/>
          <w:bCs/>
        </w:rPr>
        <w:t>[policy]</w:t>
      </w:r>
      <w:r>
        <w:t xml:space="preserve"> and their interests.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Briefing Note (1‑pager):</w:t>
      </w:r>
      <w:r>
        <w:t xml:space="preserve"> Prepare a briefing note for </w:t>
      </w:r>
      <w:r>
        <w:rPr>
          <w:b/>
          <w:bCs/>
        </w:rPr>
        <w:t>[official]</w:t>
      </w:r>
      <w:r>
        <w:t xml:space="preserve"> on </w:t>
      </w:r>
      <w:r>
        <w:rPr>
          <w:b/>
          <w:bCs/>
        </w:rPr>
        <w:t>[issue]</w:t>
      </w:r>
      <w:r>
        <w:t>: backgroun</w:t>
      </w:r>
      <w:r>
        <w:t>d, analysis, options, ask.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Citizen‑Facing </w:t>
      </w:r>
      <w:proofErr w:type="spellStart"/>
      <w:r>
        <w:rPr>
          <w:b/>
          <w:bCs/>
        </w:rPr>
        <w:t>Infobox</w:t>
      </w:r>
      <w:proofErr w:type="spellEnd"/>
      <w:r>
        <w:rPr>
          <w:b/>
          <w:bCs/>
        </w:rPr>
        <w:t>:</w:t>
      </w:r>
      <w:r>
        <w:t xml:space="preserve"> Create a sidebar explaining </w:t>
      </w:r>
      <w:r>
        <w:rPr>
          <w:b/>
          <w:bCs/>
        </w:rPr>
        <w:t>[law/regulation]</w:t>
      </w:r>
      <w:r>
        <w:t xml:space="preserve"> in plain terms with do/don’t.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Monitoring Plan (Lite):</w:t>
      </w:r>
      <w:r>
        <w:t xml:space="preserve"> Define 5 KPIs to track </w:t>
      </w:r>
      <w:r>
        <w:rPr>
          <w:b/>
          <w:bCs/>
        </w:rPr>
        <w:t>[program]</w:t>
      </w:r>
      <w:r>
        <w:t xml:space="preserve"> performance; add data source and frequency.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Survey Draft:</w:t>
      </w:r>
      <w:r>
        <w:t xml:space="preserve"> Draft 10 neutral survey questions to assess satisfaction with </w:t>
      </w:r>
      <w:r>
        <w:rPr>
          <w:b/>
          <w:bCs/>
        </w:rPr>
        <w:t>[service]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Outreach Email Pack:</w:t>
      </w:r>
      <w:r>
        <w:t xml:space="preserve"> Write 3 outreach email variants to increase uptake of </w:t>
      </w:r>
      <w:r>
        <w:rPr>
          <w:b/>
          <w:bCs/>
        </w:rPr>
        <w:t>[program]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Policy Myths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Facts:</w:t>
      </w:r>
      <w:r>
        <w:t xml:space="preserve"> Create 8 “myth </w:t>
      </w:r>
      <w:proofErr w:type="spellStart"/>
      <w:r>
        <w:t>vs</w:t>
      </w:r>
      <w:proofErr w:type="spellEnd"/>
      <w:r>
        <w:t xml:space="preserve"> fact” items for </w:t>
      </w:r>
      <w:r>
        <w:rPr>
          <w:b/>
          <w:bCs/>
        </w:rPr>
        <w:t>[policy area]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Briefing Slides (Text):</w:t>
      </w:r>
      <w:r>
        <w:t xml:space="preserve"> </w:t>
      </w:r>
      <w:r>
        <w:t xml:space="preserve">Provide slide titles and 3 bullets each for a </w:t>
      </w:r>
      <w:r>
        <w:rPr>
          <w:b/>
          <w:bCs/>
        </w:rPr>
        <w:t>[policy]</w:t>
      </w:r>
      <w:r>
        <w:t xml:space="preserve"> briefing deck (10 slides).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Incident Update:</w:t>
      </w:r>
      <w:r>
        <w:t xml:space="preserve"> Draft a timely public update on </w:t>
      </w:r>
      <w:r>
        <w:rPr>
          <w:b/>
          <w:bCs/>
        </w:rPr>
        <w:t>[disruption/shortage/weather]</w:t>
      </w:r>
      <w:r>
        <w:t xml:space="preserve"> with safety guidance.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Template Library:</w:t>
      </w:r>
      <w:r>
        <w:t xml:space="preserve"> Propose a set of templates </w:t>
      </w:r>
      <w:r>
        <w:rPr>
          <w:b/>
          <w:bCs/>
        </w:rPr>
        <w:t>(notice, memo, press release</w:t>
      </w:r>
      <w:r>
        <w:rPr>
          <w:b/>
          <w:bCs/>
        </w:rPr>
        <w:t>, SOP, FAQ)</w:t>
      </w:r>
      <w:r>
        <w:t xml:space="preserve"> for </w:t>
      </w:r>
      <w:r>
        <w:rPr>
          <w:b/>
          <w:bCs/>
        </w:rPr>
        <w:t>[department]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Budget Note:</w:t>
      </w:r>
      <w:r>
        <w:t xml:space="preserve"> Write a short note justifying </w:t>
      </w:r>
      <w:r>
        <w:rPr>
          <w:b/>
          <w:bCs/>
        </w:rPr>
        <w:t>[budget amount]</w:t>
      </w:r>
      <w:r>
        <w:t xml:space="preserve"> reallocation from </w:t>
      </w:r>
      <w:r>
        <w:rPr>
          <w:b/>
          <w:bCs/>
        </w:rPr>
        <w:t>[line item]</w:t>
      </w:r>
      <w:r>
        <w:t xml:space="preserve"> to </w:t>
      </w:r>
      <w:r>
        <w:rPr>
          <w:b/>
          <w:bCs/>
        </w:rPr>
        <w:t>[line item]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Case Study (Citizen Impact):</w:t>
      </w:r>
      <w:r>
        <w:t xml:space="preserve"> Convert these notes into a 250‑word case study: </w:t>
      </w:r>
      <w:r>
        <w:rPr>
          <w:b/>
          <w:bCs/>
        </w:rPr>
        <w:t>[paste notes]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Non‑Compliance Letter:</w:t>
      </w:r>
      <w:r>
        <w:t xml:space="preserve"> Draft </w:t>
      </w:r>
      <w:r>
        <w:t xml:space="preserve">a formal non‑compliance notice to </w:t>
      </w:r>
      <w:r>
        <w:rPr>
          <w:b/>
          <w:bCs/>
        </w:rPr>
        <w:t>[vendor/entity]</w:t>
      </w:r>
      <w:r>
        <w:t xml:space="preserve"> referencing </w:t>
      </w:r>
      <w:r>
        <w:rPr>
          <w:b/>
          <w:bCs/>
        </w:rPr>
        <w:t>[clause/regulation]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Digital Accessibility:</w:t>
      </w:r>
      <w:r>
        <w:t xml:space="preserve"> Rewrite this page content to meet plain language and accessibility best practices: </w:t>
      </w:r>
      <w:r>
        <w:rPr>
          <w:b/>
          <w:bCs/>
        </w:rPr>
        <w:t>[paste text]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Interim Guidance:</w:t>
      </w:r>
      <w:r>
        <w:t xml:space="preserve"> Create interim guidance for staff o</w:t>
      </w:r>
      <w:r>
        <w:t xml:space="preserve">n </w:t>
      </w:r>
      <w:r>
        <w:rPr>
          <w:b/>
          <w:bCs/>
        </w:rPr>
        <w:t>[new law/policy]</w:t>
      </w:r>
      <w:r>
        <w:t xml:space="preserve"> until full SOP is issued.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Calendar (90 Days):</w:t>
      </w:r>
      <w:r>
        <w:t xml:space="preserve"> Build a 90‑day outreach calendar for </w:t>
      </w:r>
      <w:r>
        <w:rPr>
          <w:b/>
          <w:bCs/>
        </w:rPr>
        <w:t>[campaign]</w:t>
      </w:r>
      <w:r>
        <w:t xml:space="preserve"> with weekly themes.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Training Outline:</w:t>
      </w:r>
      <w:r>
        <w:t xml:space="preserve"> Outline a 2‑hour staff training on </w:t>
      </w:r>
      <w:r>
        <w:rPr>
          <w:b/>
          <w:bCs/>
        </w:rPr>
        <w:t>[process/tool]</w:t>
      </w:r>
      <w:r>
        <w:t xml:space="preserve"> with learning outcomes and exercises.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Conflict‑Sensitiv</w:t>
      </w:r>
      <w:r>
        <w:rPr>
          <w:b/>
          <w:bCs/>
        </w:rPr>
        <w:t>e Message:</w:t>
      </w:r>
      <w:r>
        <w:t xml:space="preserve"> Rewrite </w:t>
      </w:r>
      <w:r>
        <w:rPr>
          <w:b/>
          <w:bCs/>
        </w:rPr>
        <w:t>[announcement]</w:t>
      </w:r>
      <w:r>
        <w:t xml:space="preserve"> to avoid stigmatizing language and reduce tensions.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FOI/RTI Response:</w:t>
      </w:r>
      <w:r>
        <w:t xml:space="preserve"> Draft a neutral, compliant response acknowledging an information request under </w:t>
      </w:r>
      <w:r>
        <w:rPr>
          <w:b/>
          <w:bCs/>
        </w:rPr>
        <w:t>[law]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Grievance Pathways:</w:t>
      </w:r>
      <w:r>
        <w:t xml:space="preserve"> Describe the grievance redress steps for </w:t>
      </w:r>
      <w:r>
        <w:rPr>
          <w:b/>
          <w:bCs/>
        </w:rPr>
        <w:t>[sche</w:t>
      </w:r>
      <w:r>
        <w:rPr>
          <w:b/>
          <w:bCs/>
        </w:rPr>
        <w:t>me]</w:t>
      </w:r>
      <w:r>
        <w:t>, including escalation levels.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Data Sharing Note:</w:t>
      </w:r>
      <w:r>
        <w:t xml:space="preserve"> Write a short note on lawful data sharing between </w:t>
      </w:r>
      <w:r>
        <w:rPr>
          <w:b/>
          <w:bCs/>
        </w:rPr>
        <w:t>[</w:t>
      </w:r>
      <w:proofErr w:type="gramStart"/>
      <w:r>
        <w:rPr>
          <w:b/>
          <w:bCs/>
        </w:rPr>
        <w:t>agency</w:t>
      </w:r>
      <w:proofErr w:type="gramEnd"/>
      <w:r>
        <w:rPr>
          <w:b/>
          <w:bCs/>
        </w:rPr>
        <w:t xml:space="preserve"> A]</w:t>
      </w:r>
      <w:r>
        <w:t xml:space="preserve"> and </w:t>
      </w:r>
      <w:r>
        <w:rPr>
          <w:b/>
          <w:bCs/>
        </w:rPr>
        <w:t>[agency B]</w:t>
      </w:r>
      <w:r>
        <w:t xml:space="preserve"> for </w:t>
      </w:r>
      <w:r>
        <w:rPr>
          <w:b/>
          <w:bCs/>
        </w:rPr>
        <w:t>[purpose]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“Before/After” Rewrite:</w:t>
      </w:r>
      <w:r>
        <w:t xml:space="preserve"> Improve this citizen letter for clarity, structure, and tone: </w:t>
      </w:r>
      <w:r>
        <w:rPr>
          <w:b/>
          <w:bCs/>
        </w:rPr>
        <w:t>[paste letter]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Program Logic (Text):</w:t>
      </w:r>
      <w:r>
        <w:t xml:space="preserve"> Draft a text‑based logic model for </w:t>
      </w:r>
      <w:r>
        <w:rPr>
          <w:b/>
          <w:bCs/>
        </w:rPr>
        <w:t>[program]</w:t>
      </w:r>
      <w:r>
        <w:t>: inputs → activities → outputs → outcomes.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Counter‑Rumor Pack:</w:t>
      </w:r>
      <w:r>
        <w:t xml:space="preserve"> Create 6 concise messages addressing common misinformation about </w:t>
      </w:r>
      <w:r>
        <w:rPr>
          <w:b/>
          <w:bCs/>
        </w:rPr>
        <w:t>[topic]</w:t>
      </w:r>
      <w:r>
        <w:t>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Call‑Center Macro:</w:t>
      </w:r>
      <w:r>
        <w:t xml:space="preserve"> Write a call‑center macro for </w:t>
      </w:r>
      <w:r>
        <w:rPr>
          <w:b/>
          <w:bCs/>
        </w:rPr>
        <w:t>[to</w:t>
      </w:r>
      <w:r>
        <w:rPr>
          <w:b/>
          <w:bCs/>
        </w:rPr>
        <w:t>p 3 issues]</w:t>
      </w:r>
      <w:r>
        <w:t xml:space="preserve"> with scripts and escalation triggers.</w:t>
      </w:r>
    </w:p>
    <w:p w:rsidR="004A674F" w:rsidRDefault="00C436FC">
      <w:pPr>
        <w:pStyle w:val="ListParagraph"/>
        <w:numPr>
          <w:ilvl w:val="0"/>
          <w:numId w:val="4"/>
        </w:numPr>
      </w:pPr>
      <w:r>
        <w:rPr>
          <w:b/>
          <w:bCs/>
        </w:rPr>
        <w:t>End‑of‑Project Note:</w:t>
      </w:r>
      <w:r>
        <w:t xml:space="preserve"> Draft an end‑of‑project summary (≤ 300 words) with lessons learned and next steps.</w:t>
      </w:r>
    </w:p>
    <w:p w:rsidR="004A674F" w:rsidRDefault="004A674F">
      <w:pPr>
        <w:pBdr>
          <w:top w:val="single" w:sz="12" w:space="0" w:color="auto"/>
        </w:pBdr>
        <w:spacing w:after="0"/>
      </w:pPr>
    </w:p>
    <w:p w:rsidR="004A674F" w:rsidRDefault="00C436FC">
      <w:pPr>
        <w:pStyle w:val="Heading2"/>
      </w:pPr>
      <w:r>
        <w:t xml:space="preserve"> ADVANCED (71–100)</w:t>
      </w:r>
    </w:p>
    <w:p w:rsidR="004A674F" w:rsidRDefault="00C436FC">
      <w:r>
        <w:t>Complex reasoning, multi‑scenario planning, risk/ethics, multi‑audience packs, evaluation.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Policy Options Paper (3x3):</w:t>
      </w:r>
      <w:r>
        <w:t xml:space="preserve"> Produce three policy options for </w:t>
      </w:r>
      <w:r>
        <w:rPr>
          <w:b/>
          <w:bCs/>
        </w:rPr>
        <w:t>[problem]</w:t>
      </w:r>
      <w:r>
        <w:t>, each with legal, fiscal, and social implications; conclude with a conditional recommendation.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Crisis 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 xml:space="preserve"> Tree (Text):</w:t>
      </w:r>
      <w:r>
        <w:t xml:space="preserve"> Design a crisis communication decision tree for </w:t>
      </w:r>
      <w:r>
        <w:rPr>
          <w:b/>
          <w:bCs/>
        </w:rPr>
        <w:t>[scenario]</w:t>
      </w:r>
      <w:r>
        <w:t>: detect → verify → message → channels → follow‑up.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Multi‑Audience Pack:</w:t>
      </w:r>
      <w:r>
        <w:t xml:space="preserve"> Create three tailored messages about </w:t>
      </w:r>
      <w:r>
        <w:rPr>
          <w:b/>
          <w:bCs/>
        </w:rPr>
        <w:t>[policy change]</w:t>
      </w:r>
      <w:r>
        <w:t xml:space="preserve"> for citizens, businesses, and internal staff.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Evidence Note:</w:t>
      </w:r>
      <w:r>
        <w:t xml:space="preserve"> Draft an evidence brief summarizing </w:t>
      </w:r>
      <w:r>
        <w:rPr>
          <w:b/>
          <w:bCs/>
        </w:rPr>
        <w:t>[research finding]</w:t>
      </w:r>
      <w:r>
        <w:t xml:space="preserve"> relevance to </w:t>
      </w:r>
      <w:r>
        <w:rPr>
          <w:b/>
          <w:bCs/>
        </w:rPr>
        <w:t>[policy]</w:t>
      </w:r>
      <w:r>
        <w:t>; include limitations and next research steps.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Implementation Roadmap (6 Months):</w:t>
      </w:r>
      <w:r>
        <w:t xml:space="preserve"> Write a month‑by‑month implementation roadmap for </w:t>
      </w:r>
      <w:r>
        <w:rPr>
          <w:b/>
          <w:bCs/>
        </w:rPr>
        <w:t>[program]</w:t>
      </w:r>
      <w:r>
        <w:t xml:space="preserve"> with dependencies and </w:t>
      </w:r>
      <w:r>
        <w:t>risks.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Equity Impact Check:</w:t>
      </w:r>
      <w:r>
        <w:t xml:space="preserve"> Propose indicators and mitigations to ensure </w:t>
      </w:r>
      <w:r>
        <w:rPr>
          <w:b/>
          <w:bCs/>
        </w:rPr>
        <w:t>[initiative]</w:t>
      </w:r>
      <w:r>
        <w:t xml:space="preserve"> benefits vulnerable groups.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Budget Sensitivity:</w:t>
      </w:r>
      <w:r>
        <w:t xml:space="preserve"> Provide 2 scenarios (−15%, +10%) showing how </w:t>
      </w:r>
      <w:r>
        <w:rPr>
          <w:b/>
          <w:bCs/>
        </w:rPr>
        <w:t>[program]</w:t>
      </w:r>
      <w:r>
        <w:t xml:space="preserve"> scope changes with budget shifts.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Regulatory Sandbox Note:</w:t>
      </w:r>
      <w:r>
        <w:t xml:space="preserve"> Justify </w:t>
      </w:r>
      <w:r>
        <w:t xml:space="preserve">a sandbox/pilot for </w:t>
      </w:r>
      <w:r>
        <w:rPr>
          <w:b/>
          <w:bCs/>
        </w:rPr>
        <w:t>[innovation]</w:t>
      </w:r>
      <w:r>
        <w:t xml:space="preserve"> including safeguards and exit criteria.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Procurement Strategy:</w:t>
      </w:r>
      <w:r>
        <w:t xml:space="preserve"> Draft a fair, transparent procurement strategy for </w:t>
      </w:r>
      <w:r>
        <w:rPr>
          <w:b/>
          <w:bCs/>
        </w:rPr>
        <w:t>[solution/service]</w:t>
      </w:r>
      <w:r>
        <w:t xml:space="preserve"> with evaluation criteria.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Inter‑</w:t>
      </w:r>
      <w:proofErr w:type="spellStart"/>
      <w:r>
        <w:rPr>
          <w:b/>
          <w:bCs/>
        </w:rPr>
        <w:t>Gov</w:t>
      </w:r>
      <w:proofErr w:type="spellEnd"/>
      <w:r>
        <w:rPr>
          <w:b/>
          <w:bCs/>
        </w:rPr>
        <w:t xml:space="preserve"> Agreement Outline:</w:t>
      </w:r>
      <w:r>
        <w:t xml:space="preserve"> Outline key clauses for </w:t>
      </w:r>
      <w:proofErr w:type="gramStart"/>
      <w:r>
        <w:t>an</w:t>
      </w:r>
      <w:proofErr w:type="gramEnd"/>
      <w:r>
        <w:t xml:space="preserve"> </w:t>
      </w:r>
      <w:proofErr w:type="spellStart"/>
      <w:r>
        <w:t>MoU</w:t>
      </w:r>
      <w:proofErr w:type="spellEnd"/>
      <w:r>
        <w:t xml:space="preserve"> betwe</w:t>
      </w:r>
      <w:r>
        <w:t xml:space="preserve">en </w:t>
      </w:r>
      <w:r>
        <w:rPr>
          <w:b/>
          <w:bCs/>
        </w:rPr>
        <w:t>[national/provincial/local]</w:t>
      </w:r>
      <w:r>
        <w:t xml:space="preserve"> bodies on </w:t>
      </w:r>
      <w:r>
        <w:rPr>
          <w:b/>
          <w:bCs/>
        </w:rPr>
        <w:t>[initiative]</w:t>
      </w:r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Performance Audit Lite:</w:t>
      </w:r>
      <w:r>
        <w:t xml:space="preserve"> Propose a light audit plan for </w:t>
      </w:r>
      <w:r>
        <w:rPr>
          <w:b/>
          <w:bCs/>
        </w:rPr>
        <w:t>[program]</w:t>
      </w:r>
      <w:r>
        <w:t>: scope, questions, methods, timeline, reporting.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Risk Register (Expanded):</w:t>
      </w:r>
      <w:r>
        <w:t xml:space="preserve"> Build a 12‑item risk register for </w:t>
      </w:r>
      <w:r>
        <w:rPr>
          <w:b/>
          <w:bCs/>
        </w:rPr>
        <w:t>[policy/operation]</w:t>
      </w:r>
      <w:r>
        <w:t xml:space="preserve"> with own</w:t>
      </w:r>
      <w:r>
        <w:t xml:space="preserve">er, trigger, </w:t>
      </w:r>
      <w:proofErr w:type="gramStart"/>
      <w:r>
        <w:t>mitigation</w:t>
      </w:r>
      <w:proofErr w:type="gramEnd"/>
      <w:r>
        <w:t>, contingency.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Counter‑Narrative Strategy:</w:t>
      </w:r>
      <w:r>
        <w:t xml:space="preserve"> Draft a respectful counter‑narrative strategy to address misinformation around </w:t>
      </w:r>
      <w:r>
        <w:rPr>
          <w:b/>
          <w:bCs/>
        </w:rPr>
        <w:t>[topic]</w:t>
      </w:r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Ethics &amp; Privacy Brief:</w:t>
      </w:r>
      <w:r>
        <w:t xml:space="preserve"> Summarize ethical/privacy considerations for using </w:t>
      </w:r>
      <w:r>
        <w:rPr>
          <w:b/>
          <w:bCs/>
        </w:rPr>
        <w:t>[technology/data]</w:t>
      </w:r>
      <w:r>
        <w:t xml:space="preserve"> in </w:t>
      </w:r>
      <w:r>
        <w:rPr>
          <w:b/>
          <w:bCs/>
        </w:rPr>
        <w:t>[context]</w:t>
      </w:r>
      <w:r>
        <w:t>, with safeguards.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Interoperability Note:</w:t>
      </w:r>
      <w:r>
        <w:t xml:space="preserve"> Explain data standards and interoperability approach for </w:t>
      </w:r>
      <w:r>
        <w:rPr>
          <w:b/>
          <w:bCs/>
        </w:rPr>
        <w:t>[multi‑agency system]</w:t>
      </w:r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Legislative Summary:</w:t>
      </w:r>
      <w:r>
        <w:t xml:space="preserve"> Translate </w:t>
      </w:r>
      <w:r>
        <w:rPr>
          <w:b/>
          <w:bCs/>
        </w:rPr>
        <w:t>[bill/regulation]</w:t>
      </w:r>
      <w:r>
        <w:t xml:space="preserve"> into a 1‑page policy explainer for lay readers.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Change‑Management Plan:</w:t>
      </w:r>
      <w:r>
        <w:t xml:space="preserve"> Prov</w:t>
      </w:r>
      <w:r>
        <w:t xml:space="preserve">ide a change‑management plan for staff adopting </w:t>
      </w:r>
      <w:r>
        <w:rPr>
          <w:b/>
          <w:bCs/>
        </w:rPr>
        <w:t>[new system]</w:t>
      </w:r>
      <w:r>
        <w:t xml:space="preserve"> (stakeholders, training, </w:t>
      </w:r>
      <w:proofErr w:type="spellStart"/>
      <w:r>
        <w:t>comms</w:t>
      </w:r>
      <w:proofErr w:type="spellEnd"/>
      <w:r>
        <w:t>, feedback loops).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Disaster Ops Message Pack:</w:t>
      </w:r>
      <w:r>
        <w:t xml:space="preserve"> Prepare 5 message templates for </w:t>
      </w:r>
      <w:r>
        <w:rPr>
          <w:b/>
          <w:bCs/>
        </w:rPr>
        <w:t>[disaster type]</w:t>
      </w:r>
      <w:r>
        <w:t xml:space="preserve">: pre‑event, during, immediate post, recovery, </w:t>
      </w:r>
      <w:proofErr w:type="spellStart"/>
      <w:proofErr w:type="gramStart"/>
      <w:r>
        <w:t>thank</w:t>
      </w:r>
      <w:proofErr w:type="gramEnd"/>
      <w:r>
        <w:t>‑you</w:t>
      </w:r>
      <w:proofErr w:type="spellEnd"/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Service Redesi</w:t>
      </w:r>
      <w:r>
        <w:rPr>
          <w:b/>
          <w:bCs/>
        </w:rPr>
        <w:t>gn Brief:</w:t>
      </w:r>
      <w:r>
        <w:t xml:space="preserve"> Propose a service redesign for </w:t>
      </w:r>
      <w:r>
        <w:rPr>
          <w:b/>
          <w:bCs/>
        </w:rPr>
        <w:t>[pain point]</w:t>
      </w:r>
      <w:r>
        <w:t xml:space="preserve"> with quick wins and long‑term fixes.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Outcome Evaluation Plan:</w:t>
      </w:r>
      <w:r>
        <w:t xml:space="preserve"> Outline an outcome evaluation for </w:t>
      </w:r>
      <w:r>
        <w:rPr>
          <w:b/>
          <w:bCs/>
        </w:rPr>
        <w:t>[program]</w:t>
      </w:r>
      <w:r>
        <w:t xml:space="preserve">: questions, indicators, methods, sample, </w:t>
      </w:r>
      <w:proofErr w:type="gramStart"/>
      <w:r>
        <w:t>timeline</w:t>
      </w:r>
      <w:proofErr w:type="gramEnd"/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Decision Memo with Trade‑offs:</w:t>
      </w:r>
      <w:r>
        <w:t xml:space="preserve"> Draft a memo f</w:t>
      </w:r>
      <w:r>
        <w:t xml:space="preserve">or </w:t>
      </w:r>
      <w:r>
        <w:rPr>
          <w:b/>
          <w:bCs/>
        </w:rPr>
        <w:t>[official]</w:t>
      </w:r>
      <w:r>
        <w:t xml:space="preserve"> choosing between </w:t>
      </w:r>
      <w:r>
        <w:rPr>
          <w:b/>
          <w:bCs/>
        </w:rPr>
        <w:t>[two options]</w:t>
      </w:r>
      <w:r>
        <w:t>; articulate trade‑offs and risk appetite.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Public Consultation Pack:</w:t>
      </w:r>
      <w:r>
        <w:t xml:space="preserve"> Create a consultation plan for </w:t>
      </w:r>
      <w:r>
        <w:rPr>
          <w:b/>
          <w:bCs/>
        </w:rPr>
        <w:t>[policy]</w:t>
      </w:r>
      <w:r>
        <w:t xml:space="preserve">: objectives, stakeholders, events, survey, </w:t>
      </w:r>
      <w:proofErr w:type="gramStart"/>
      <w:r>
        <w:t>feedback</w:t>
      </w:r>
      <w:proofErr w:type="gramEnd"/>
      <w:r>
        <w:t xml:space="preserve"> synthesis.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SOP to Law Mapping:</w:t>
      </w:r>
      <w:r>
        <w:t xml:space="preserve"> Map SOP steps for </w:t>
      </w:r>
      <w:r>
        <w:rPr>
          <w:b/>
          <w:bCs/>
        </w:rPr>
        <w:t>[p</w:t>
      </w:r>
      <w:r>
        <w:rPr>
          <w:b/>
          <w:bCs/>
        </w:rPr>
        <w:t>rocess]</w:t>
      </w:r>
      <w:r>
        <w:t xml:space="preserve"> to relevant clauses in </w:t>
      </w:r>
      <w:r>
        <w:rPr>
          <w:b/>
          <w:bCs/>
        </w:rPr>
        <w:t>[law/regulation]</w:t>
      </w:r>
      <w:r>
        <w:t xml:space="preserve"> with compliance notes.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KPI Dashboard Spec (Text):</w:t>
      </w:r>
      <w:r>
        <w:t xml:space="preserve"> Specify a monitoring dashboard for </w:t>
      </w:r>
      <w:r>
        <w:rPr>
          <w:b/>
          <w:bCs/>
        </w:rPr>
        <w:t>[program]</w:t>
      </w:r>
      <w:r>
        <w:t>: 10 KPIs, definitions, thresholds, data sources, refresh rate.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Vendor Performance Letter:</w:t>
      </w:r>
      <w:r>
        <w:t xml:space="preserve"> Draft a measured but firm letter addressing </w:t>
      </w:r>
      <w:r>
        <w:rPr>
          <w:b/>
          <w:bCs/>
        </w:rPr>
        <w:t>[vendor]</w:t>
      </w:r>
      <w:r>
        <w:t xml:space="preserve"> performance gaps with corrective action plan.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Inter‑Agency Data Request:</w:t>
      </w:r>
      <w:r>
        <w:t xml:space="preserve"> Write a formal data‑sharing request citing legal basis, retention limits, and security controls.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Crisis Q&amp;A Bank:</w:t>
      </w:r>
      <w:r>
        <w:t xml:space="preserve"> Produce 20 prob</w:t>
      </w:r>
      <w:r>
        <w:t xml:space="preserve">able media questions and succinct answers for </w:t>
      </w:r>
      <w:r>
        <w:rPr>
          <w:b/>
          <w:bCs/>
        </w:rPr>
        <w:t>[sensitive issue]</w:t>
      </w:r>
      <w:r>
        <w:t>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Scenario </w:t>
      </w:r>
      <w:proofErr w:type="gramStart"/>
      <w:r>
        <w:rPr>
          <w:b/>
          <w:bCs/>
        </w:rPr>
        <w:t>Planning</w:t>
      </w:r>
      <w:proofErr w:type="gramEnd"/>
      <w:r>
        <w:rPr>
          <w:b/>
          <w:bCs/>
        </w:rPr>
        <w:t xml:space="preserve"> (3 Futures):</w:t>
      </w:r>
      <w:r>
        <w:t xml:space="preserve"> Write optimistic, neutral, and adverse scenarios for </w:t>
      </w:r>
      <w:r>
        <w:rPr>
          <w:b/>
          <w:bCs/>
        </w:rPr>
        <w:t>[policy area]</w:t>
      </w:r>
      <w:r>
        <w:t xml:space="preserve"> in </w:t>
      </w:r>
      <w:r>
        <w:rPr>
          <w:b/>
          <w:bCs/>
        </w:rPr>
        <w:t>[region]</w:t>
      </w:r>
      <w:r>
        <w:t>, with early warning indicators.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Exit Strategy:</w:t>
      </w:r>
      <w:r>
        <w:t xml:space="preserve"> Propose an exit/transition strateg</w:t>
      </w:r>
      <w:r>
        <w:t xml:space="preserve">y for winding down </w:t>
      </w:r>
      <w:r>
        <w:rPr>
          <w:b/>
          <w:bCs/>
        </w:rPr>
        <w:t>[pilot/program]</w:t>
      </w:r>
      <w:r>
        <w:t xml:space="preserve"> with continuity for critical services.</w:t>
      </w:r>
    </w:p>
    <w:p w:rsidR="004A674F" w:rsidRDefault="00C436FC">
      <w:pPr>
        <w:pStyle w:val="ListParagraph"/>
        <w:numPr>
          <w:ilvl w:val="0"/>
          <w:numId w:val="5"/>
        </w:numPr>
      </w:pPr>
      <w:r>
        <w:rPr>
          <w:b/>
          <w:bCs/>
        </w:rPr>
        <w:t>Master Prompt Library:</w:t>
      </w:r>
      <w:r>
        <w:t xml:space="preserve"> Build a categorized prompt library (Policy, </w:t>
      </w:r>
      <w:proofErr w:type="spellStart"/>
      <w:r>
        <w:t>Comms</w:t>
      </w:r>
      <w:proofErr w:type="spellEnd"/>
      <w:r>
        <w:t xml:space="preserve">, SOP, Procurement, M&amp;E, </w:t>
      </w:r>
      <w:proofErr w:type="gramStart"/>
      <w:r>
        <w:t>Crisis</w:t>
      </w:r>
      <w:proofErr w:type="gramEnd"/>
      <w:r>
        <w:t xml:space="preserve">) with 5 prompts per category tailored to </w:t>
      </w:r>
      <w:r>
        <w:rPr>
          <w:b/>
          <w:bCs/>
        </w:rPr>
        <w:t>[department]</w:t>
      </w:r>
      <w:r>
        <w:t>.</w:t>
      </w:r>
      <w:bookmarkStart w:id="0" w:name="_GoBack"/>
      <w:bookmarkEnd w:id="0"/>
    </w:p>
    <w:sectPr w:rsidR="004A67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218FA"/>
    <w:multiLevelType w:val="hybridMultilevel"/>
    <w:tmpl w:val="E29E60F2"/>
    <w:lvl w:ilvl="0" w:tplc="9B6043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8049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38E2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3D4D9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E63A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6A2E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CCF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C0C4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4E33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407B6CA2"/>
    <w:multiLevelType w:val="hybridMultilevel"/>
    <w:tmpl w:val="7FD810F4"/>
    <w:lvl w:ilvl="0" w:tplc="A2F4EB96">
      <w:start w:val="1"/>
      <w:numFmt w:val="decimal"/>
      <w:lvlText w:val="%1."/>
      <w:lvlJc w:val="left"/>
      <w:pPr>
        <w:ind w:left="720" w:hanging="360"/>
      </w:pPr>
    </w:lvl>
    <w:lvl w:ilvl="1" w:tplc="884C6A3A">
      <w:start w:val="1"/>
      <w:numFmt w:val="lowerLetter"/>
      <w:lvlText w:val="%2."/>
      <w:lvlJc w:val="left"/>
      <w:pPr>
        <w:ind w:left="1440" w:hanging="360"/>
      </w:pPr>
    </w:lvl>
    <w:lvl w:ilvl="2" w:tplc="A372CA5C">
      <w:start w:val="1"/>
      <w:numFmt w:val="lowerRoman"/>
      <w:lvlText w:val="%3."/>
      <w:lvlJc w:val="right"/>
      <w:pPr>
        <w:ind w:left="2160" w:hanging="180"/>
      </w:pPr>
    </w:lvl>
    <w:lvl w:ilvl="3" w:tplc="CEA66B60">
      <w:start w:val="1"/>
      <w:numFmt w:val="decimal"/>
      <w:lvlText w:val="%4."/>
      <w:lvlJc w:val="left"/>
      <w:pPr>
        <w:ind w:left="2880" w:hanging="360"/>
      </w:pPr>
    </w:lvl>
    <w:lvl w:ilvl="4" w:tplc="98E2BF04">
      <w:start w:val="1"/>
      <w:numFmt w:val="lowerLetter"/>
      <w:lvlText w:val="%5."/>
      <w:lvlJc w:val="left"/>
      <w:pPr>
        <w:ind w:left="3600" w:hanging="360"/>
      </w:pPr>
    </w:lvl>
    <w:lvl w:ilvl="5" w:tplc="936C3C14">
      <w:start w:val="1"/>
      <w:numFmt w:val="lowerRoman"/>
      <w:lvlText w:val="%6."/>
      <w:lvlJc w:val="right"/>
      <w:pPr>
        <w:ind w:left="4320" w:hanging="180"/>
      </w:pPr>
    </w:lvl>
    <w:lvl w:ilvl="6" w:tplc="1CD813B4">
      <w:start w:val="1"/>
      <w:numFmt w:val="decimal"/>
      <w:lvlText w:val="%7."/>
      <w:lvlJc w:val="left"/>
      <w:pPr>
        <w:ind w:left="5040" w:hanging="360"/>
      </w:pPr>
    </w:lvl>
    <w:lvl w:ilvl="7" w:tplc="66706C8C">
      <w:start w:val="1"/>
      <w:numFmt w:val="lowerLetter"/>
      <w:lvlText w:val="%8."/>
      <w:lvlJc w:val="left"/>
      <w:pPr>
        <w:ind w:left="5760" w:hanging="360"/>
      </w:pPr>
    </w:lvl>
    <w:lvl w:ilvl="8" w:tplc="A4782C7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BE690E"/>
    <w:multiLevelType w:val="hybridMultilevel"/>
    <w:tmpl w:val="31E695F6"/>
    <w:lvl w:ilvl="0" w:tplc="A89E4372">
      <w:start w:val="1"/>
      <w:numFmt w:val="bullet"/>
      <w:lvlText w:val="●"/>
      <w:lvlJc w:val="left"/>
      <w:pPr>
        <w:ind w:left="720" w:hanging="360"/>
      </w:pPr>
    </w:lvl>
    <w:lvl w:ilvl="1" w:tplc="C03440C6">
      <w:start w:val="1"/>
      <w:numFmt w:val="bullet"/>
      <w:lvlText w:val="○"/>
      <w:lvlJc w:val="left"/>
      <w:pPr>
        <w:ind w:left="1440" w:hanging="360"/>
      </w:pPr>
    </w:lvl>
    <w:lvl w:ilvl="2" w:tplc="61CAF5CA">
      <w:start w:val="1"/>
      <w:numFmt w:val="bullet"/>
      <w:lvlText w:val="■"/>
      <w:lvlJc w:val="left"/>
      <w:pPr>
        <w:ind w:left="2160" w:hanging="360"/>
      </w:pPr>
    </w:lvl>
    <w:lvl w:ilvl="3" w:tplc="CA084FF6">
      <w:start w:val="1"/>
      <w:numFmt w:val="bullet"/>
      <w:lvlText w:val="●"/>
      <w:lvlJc w:val="left"/>
      <w:pPr>
        <w:ind w:left="2880" w:hanging="360"/>
      </w:pPr>
    </w:lvl>
    <w:lvl w:ilvl="4" w:tplc="01580074">
      <w:start w:val="1"/>
      <w:numFmt w:val="bullet"/>
      <w:lvlText w:val="○"/>
      <w:lvlJc w:val="left"/>
      <w:pPr>
        <w:ind w:left="3600" w:hanging="360"/>
      </w:pPr>
    </w:lvl>
    <w:lvl w:ilvl="5" w:tplc="ABE62E80">
      <w:start w:val="1"/>
      <w:numFmt w:val="bullet"/>
      <w:lvlText w:val="■"/>
      <w:lvlJc w:val="left"/>
      <w:pPr>
        <w:ind w:left="4320" w:hanging="360"/>
      </w:pPr>
    </w:lvl>
    <w:lvl w:ilvl="6" w:tplc="5268F3EE">
      <w:start w:val="1"/>
      <w:numFmt w:val="bullet"/>
      <w:lvlText w:val="●"/>
      <w:lvlJc w:val="left"/>
      <w:pPr>
        <w:ind w:left="5040" w:hanging="360"/>
      </w:pPr>
    </w:lvl>
    <w:lvl w:ilvl="7" w:tplc="97C4B7D0">
      <w:start w:val="1"/>
      <w:numFmt w:val="bullet"/>
      <w:lvlText w:val="●"/>
      <w:lvlJc w:val="left"/>
      <w:pPr>
        <w:ind w:left="5760" w:hanging="360"/>
      </w:pPr>
    </w:lvl>
    <w:lvl w:ilvl="8" w:tplc="16F4D92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5AE01B56"/>
    <w:multiLevelType w:val="hybridMultilevel"/>
    <w:tmpl w:val="C8FCEE4A"/>
    <w:lvl w:ilvl="0" w:tplc="1F3ECF02">
      <w:start w:val="1"/>
      <w:numFmt w:val="decimal"/>
      <w:lvlText w:val="%1."/>
      <w:lvlJc w:val="left"/>
      <w:pPr>
        <w:ind w:left="720" w:hanging="360"/>
      </w:pPr>
    </w:lvl>
    <w:lvl w:ilvl="1" w:tplc="F55ECC76">
      <w:start w:val="1"/>
      <w:numFmt w:val="lowerLetter"/>
      <w:lvlText w:val="%2."/>
      <w:lvlJc w:val="left"/>
      <w:pPr>
        <w:ind w:left="1440" w:hanging="360"/>
      </w:pPr>
    </w:lvl>
    <w:lvl w:ilvl="2" w:tplc="55D44190">
      <w:start w:val="1"/>
      <w:numFmt w:val="lowerRoman"/>
      <w:lvlText w:val="%3."/>
      <w:lvlJc w:val="right"/>
      <w:pPr>
        <w:ind w:left="2160" w:hanging="180"/>
      </w:pPr>
    </w:lvl>
    <w:lvl w:ilvl="3" w:tplc="B978A758">
      <w:start w:val="1"/>
      <w:numFmt w:val="decimal"/>
      <w:lvlText w:val="%4."/>
      <w:lvlJc w:val="left"/>
      <w:pPr>
        <w:ind w:left="2880" w:hanging="360"/>
      </w:pPr>
    </w:lvl>
    <w:lvl w:ilvl="4" w:tplc="733E7AE2">
      <w:start w:val="1"/>
      <w:numFmt w:val="lowerLetter"/>
      <w:lvlText w:val="%5."/>
      <w:lvlJc w:val="left"/>
      <w:pPr>
        <w:ind w:left="3600" w:hanging="360"/>
      </w:pPr>
    </w:lvl>
    <w:lvl w:ilvl="5" w:tplc="946EBE60">
      <w:start w:val="1"/>
      <w:numFmt w:val="lowerRoman"/>
      <w:lvlText w:val="%6."/>
      <w:lvlJc w:val="right"/>
      <w:pPr>
        <w:ind w:left="4320" w:hanging="180"/>
      </w:pPr>
    </w:lvl>
    <w:lvl w:ilvl="6" w:tplc="ED5C84D6">
      <w:start w:val="1"/>
      <w:numFmt w:val="decimal"/>
      <w:lvlText w:val="%7."/>
      <w:lvlJc w:val="left"/>
      <w:pPr>
        <w:ind w:left="5040" w:hanging="360"/>
      </w:pPr>
    </w:lvl>
    <w:lvl w:ilvl="7" w:tplc="768C6C74">
      <w:start w:val="1"/>
      <w:numFmt w:val="lowerLetter"/>
      <w:lvlText w:val="%8."/>
      <w:lvlJc w:val="left"/>
      <w:pPr>
        <w:ind w:left="5760" w:hanging="360"/>
      </w:pPr>
    </w:lvl>
    <w:lvl w:ilvl="8" w:tplc="3E2C96BE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3970A8"/>
    <w:multiLevelType w:val="hybridMultilevel"/>
    <w:tmpl w:val="4F9EFA7C"/>
    <w:lvl w:ilvl="0" w:tplc="EBFE1C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EAB7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80C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90E5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9ED6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D4C5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84E4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968C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EAF0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9477600"/>
    <w:multiLevelType w:val="hybridMultilevel"/>
    <w:tmpl w:val="558425A4"/>
    <w:lvl w:ilvl="0" w:tplc="4CB2BF30">
      <w:start w:val="1"/>
      <w:numFmt w:val="decimal"/>
      <w:lvlText w:val="%1."/>
      <w:lvlJc w:val="left"/>
      <w:pPr>
        <w:ind w:left="720" w:hanging="360"/>
      </w:pPr>
    </w:lvl>
    <w:lvl w:ilvl="1" w:tplc="489C0924">
      <w:start w:val="1"/>
      <w:numFmt w:val="lowerLetter"/>
      <w:lvlText w:val="%2."/>
      <w:lvlJc w:val="left"/>
      <w:pPr>
        <w:ind w:left="1440" w:hanging="360"/>
      </w:pPr>
    </w:lvl>
    <w:lvl w:ilvl="2" w:tplc="27683146">
      <w:start w:val="1"/>
      <w:numFmt w:val="lowerRoman"/>
      <w:lvlText w:val="%3."/>
      <w:lvlJc w:val="right"/>
      <w:pPr>
        <w:ind w:left="2160" w:hanging="180"/>
      </w:pPr>
    </w:lvl>
    <w:lvl w:ilvl="3" w:tplc="A8CE5F84">
      <w:start w:val="1"/>
      <w:numFmt w:val="decimal"/>
      <w:lvlText w:val="%4."/>
      <w:lvlJc w:val="left"/>
      <w:pPr>
        <w:ind w:left="2880" w:hanging="360"/>
      </w:pPr>
    </w:lvl>
    <w:lvl w:ilvl="4" w:tplc="A6348FD2">
      <w:start w:val="1"/>
      <w:numFmt w:val="lowerLetter"/>
      <w:lvlText w:val="%5."/>
      <w:lvlJc w:val="left"/>
      <w:pPr>
        <w:ind w:left="3600" w:hanging="360"/>
      </w:pPr>
    </w:lvl>
    <w:lvl w:ilvl="5" w:tplc="D4ECDC72">
      <w:start w:val="1"/>
      <w:numFmt w:val="lowerRoman"/>
      <w:lvlText w:val="%6."/>
      <w:lvlJc w:val="right"/>
      <w:pPr>
        <w:ind w:left="4320" w:hanging="180"/>
      </w:pPr>
    </w:lvl>
    <w:lvl w:ilvl="6" w:tplc="C002AA80">
      <w:start w:val="1"/>
      <w:numFmt w:val="decimal"/>
      <w:lvlText w:val="%7."/>
      <w:lvlJc w:val="left"/>
      <w:pPr>
        <w:ind w:left="5040" w:hanging="360"/>
      </w:pPr>
    </w:lvl>
    <w:lvl w:ilvl="7" w:tplc="9CE6A5E4">
      <w:start w:val="1"/>
      <w:numFmt w:val="lowerLetter"/>
      <w:lvlText w:val="%8."/>
      <w:lvlJc w:val="left"/>
      <w:pPr>
        <w:ind w:left="5760" w:hanging="360"/>
      </w:pPr>
    </w:lvl>
    <w:lvl w:ilvl="8" w:tplc="C52253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4F"/>
    <w:rsid w:val="004A674F"/>
    <w:rsid w:val="00C4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0B2E33-FBD5-4753-B431-C8CAED82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1747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2026-02-11T17:05:00Z</dcterms:created>
  <dcterms:modified xsi:type="dcterms:W3CDTF">2026-02-11T17:08:00Z</dcterms:modified>
</cp:coreProperties>
</file>