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701A" w:rsidRPr="006B701A" w:rsidRDefault="006B701A" w:rsidP="006B701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proofErr w:type="spellStart"/>
      <w:r w:rsidRPr="006B701A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</w:t>
      </w:r>
      <w:proofErr w:type="spellEnd"/>
      <w:r w:rsidRPr="006B701A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/ n8n / </w:t>
      </w:r>
      <w:proofErr w:type="spellStart"/>
      <w:r w:rsidRPr="006B701A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Webflow</w:t>
      </w:r>
      <w:proofErr w:type="spellEnd"/>
      <w:r w:rsidRPr="006B701A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/ Bubble.io Consultant – Skills </w:t>
      </w:r>
      <w:r w:rsidR="00B91066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(Verison-1</w:t>
      </w:r>
      <w:r w:rsidR="00B91066" w:rsidRPr="004229D5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)</w:t>
      </w:r>
      <w:bookmarkStart w:id="0" w:name="_GoBack"/>
      <w:bookmarkEnd w:id="0"/>
    </w:p>
    <w:p w:rsidR="006B701A" w:rsidRPr="006B701A" w:rsidRDefault="006B701A" w:rsidP="006B701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B701A">
        <w:rPr>
          <w:rFonts w:ascii="Segoe UI" w:eastAsia="Times New Roman" w:hAnsi="Segoe UI" w:cs="Segoe UI"/>
          <w:b/>
          <w:bCs/>
          <w:sz w:val="36"/>
          <w:szCs w:val="36"/>
        </w:rPr>
        <w:t>Product Architecture &amp; Strategy</w:t>
      </w:r>
    </w:p>
    <w:p w:rsidR="006B701A" w:rsidRPr="006B701A" w:rsidRDefault="006B701A" w:rsidP="006B701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sz w:val="21"/>
          <w:szCs w:val="21"/>
        </w:rPr>
        <w:t xml:space="preserve">Translate business goals into scalable architectures: </w:t>
      </w:r>
      <w:proofErr w:type="spell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 xml:space="preserve"> sites, </w:t>
      </w: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Bubble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apps, and </w:t>
      </w:r>
      <w:proofErr w:type="spell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/n8n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automations.</w:t>
      </w:r>
    </w:p>
    <w:p w:rsidR="006B701A" w:rsidRPr="006B701A" w:rsidRDefault="006B701A" w:rsidP="006B701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sz w:val="21"/>
          <w:szCs w:val="21"/>
        </w:rPr>
        <w:t>Define information architecture, data models, roles/permissions, and measurable KPIs (conversion, activation, retention, SLA).</w:t>
      </w:r>
    </w:p>
    <w:p w:rsidR="006B701A" w:rsidRPr="006B701A" w:rsidRDefault="006B701A" w:rsidP="006B701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sz w:val="21"/>
          <w:szCs w:val="21"/>
        </w:rPr>
        <w:t xml:space="preserve">Roadmap from </w:t>
      </w: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MVP → v1 → enterprise</w:t>
      </w:r>
      <w:r w:rsidRPr="006B701A">
        <w:rPr>
          <w:rFonts w:ascii="Segoe UI" w:eastAsia="Times New Roman" w:hAnsi="Segoe UI" w:cs="Segoe UI"/>
          <w:sz w:val="21"/>
          <w:szCs w:val="21"/>
        </w:rPr>
        <w:t>, prioritizing reusability, maintainability, and time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>to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>value.</w:t>
      </w:r>
    </w:p>
    <w:p w:rsidR="006B701A" w:rsidRPr="006B701A" w:rsidRDefault="006B701A" w:rsidP="006B701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B701A">
        <w:rPr>
          <w:rFonts w:ascii="Segoe UI" w:eastAsia="Times New Roman" w:hAnsi="Segoe UI" w:cs="Segoe UI"/>
          <w:b/>
          <w:bCs/>
          <w:sz w:val="36"/>
          <w:szCs w:val="36"/>
        </w:rPr>
        <w:t>Data Modeling, CMS &amp; Privacy</w:t>
      </w:r>
    </w:p>
    <w:p w:rsidR="006B701A" w:rsidRPr="006B701A" w:rsidRDefault="006B701A" w:rsidP="006B701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Design CMS collections, references/multi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>references, SEO fields, and authoring workflows.</w:t>
      </w:r>
    </w:p>
    <w:p w:rsidR="006B701A" w:rsidRPr="006B701A" w:rsidRDefault="006B701A" w:rsidP="006B701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Bubble: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Model </w:t>
      </w: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Data Types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Fields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Option Sets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, and relationships; enforce robust </w:t>
      </w: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Privacy Rules</w:t>
      </w:r>
      <w:r w:rsidRPr="006B701A">
        <w:rPr>
          <w:rFonts w:ascii="Segoe UI" w:eastAsia="Times New Roman" w:hAnsi="Segoe UI" w:cs="Segoe UI"/>
          <w:sz w:val="21"/>
          <w:szCs w:val="21"/>
        </w:rPr>
        <w:t>.</w:t>
      </w:r>
    </w:p>
    <w:p w:rsidR="006B701A" w:rsidRPr="006B701A" w:rsidRDefault="006B701A" w:rsidP="006B701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sz w:val="21"/>
          <w:szCs w:val="21"/>
        </w:rPr>
        <w:t>Indexing/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denormalization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>, slugs/IDs, and content governance for fast search and clean editorial operations.</w:t>
      </w:r>
    </w:p>
    <w:p w:rsidR="006B701A" w:rsidRPr="006B701A" w:rsidRDefault="006B701A" w:rsidP="006B701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B701A">
        <w:rPr>
          <w:rFonts w:ascii="Segoe UI" w:eastAsia="Times New Roman" w:hAnsi="Segoe UI" w:cs="Segoe UI"/>
          <w:b/>
          <w:bCs/>
          <w:sz w:val="36"/>
          <w:szCs w:val="36"/>
        </w:rPr>
        <w:t>UI/UX, Responsive Design &amp; Components</w:t>
      </w:r>
    </w:p>
    <w:p w:rsidR="006B701A" w:rsidRPr="006B701A" w:rsidRDefault="006B701A" w:rsidP="006B701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Pixel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 xml:space="preserve">perfect builds using 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Flexbox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>, CSS Grid, and fluid typography; symbols/components and design tokens.</w:t>
      </w:r>
    </w:p>
    <w:p w:rsidR="006B701A" w:rsidRPr="006B701A" w:rsidRDefault="006B701A" w:rsidP="006B701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Bubble: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New Responsive Engine (containers, min/max width, gap/stack patterns); reusable elements with variants.</w:t>
      </w:r>
    </w:p>
    <w:p w:rsidR="006B701A" w:rsidRPr="006B701A" w:rsidRDefault="006B701A" w:rsidP="006B701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sz w:val="21"/>
          <w:szCs w:val="21"/>
        </w:rPr>
        <w:t>Accessibility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>first approach (semantic structure, ARIA, focus states) with performance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>friendly component systems.</w:t>
      </w:r>
    </w:p>
    <w:p w:rsidR="006B701A" w:rsidRPr="006B701A" w:rsidRDefault="006B701A" w:rsidP="006B701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B701A">
        <w:rPr>
          <w:rFonts w:ascii="Segoe UI" w:eastAsia="Times New Roman" w:hAnsi="Segoe UI" w:cs="Segoe UI"/>
          <w:b/>
          <w:bCs/>
          <w:sz w:val="36"/>
          <w:szCs w:val="36"/>
        </w:rPr>
        <w:t>Workflows, Logic &amp; Automation</w:t>
      </w:r>
    </w:p>
    <w:p w:rsidR="006B701A" w:rsidRPr="006B701A" w:rsidRDefault="006B701A" w:rsidP="006B701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Paths, Filters, Formatter, Storage, Delay, Looping; </w:t>
      </w:r>
      <w:proofErr w:type="spell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Webhooks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 xml:space="preserve">Code by </w:t>
      </w:r>
      <w:proofErr w:type="spell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 xml:space="preserve"> (JS/Python)</w:t>
      </w:r>
      <w:r w:rsidRPr="006B701A">
        <w:rPr>
          <w:rFonts w:ascii="Segoe UI" w:eastAsia="Times New Roman" w:hAnsi="Segoe UI" w:cs="Segoe UI"/>
          <w:sz w:val="21"/>
          <w:szCs w:val="21"/>
        </w:rPr>
        <w:t>.</w:t>
      </w:r>
    </w:p>
    <w:p w:rsidR="006B701A" w:rsidRPr="006B701A" w:rsidRDefault="006B701A" w:rsidP="006B701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n8n: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HTTP Request, 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 xml:space="preserve">, Set, Function/Function Item, Merge, Split </w:t>
      </w:r>
      <w:proofErr w:type="gramStart"/>
      <w:r w:rsidRPr="006B701A">
        <w:rPr>
          <w:rFonts w:ascii="Segoe UI" w:eastAsia="Times New Roman" w:hAnsi="Segoe UI" w:cs="Segoe UI"/>
          <w:sz w:val="21"/>
          <w:szCs w:val="21"/>
        </w:rPr>
        <w:t>In</w:t>
      </w:r>
      <w:proofErr w:type="gramEnd"/>
      <w:r w:rsidRPr="006B701A">
        <w:rPr>
          <w:rFonts w:ascii="Segoe UI" w:eastAsia="Times New Roman" w:hAnsi="Segoe UI" w:cs="Segoe UI"/>
          <w:sz w:val="21"/>
          <w:szCs w:val="21"/>
        </w:rPr>
        <w:t xml:space="preserve"> Batches; </w:t>
      </w: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Execute Workflow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modules.</w:t>
      </w:r>
    </w:p>
    <w:p w:rsidR="006B701A" w:rsidRPr="006B701A" w:rsidRDefault="006B701A" w:rsidP="006B701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Bubble: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Backend/API Workflows (scheduled/recursive), conditional logic, Custom States, URL 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params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>, list ops.</w:t>
      </w:r>
    </w:p>
    <w:p w:rsidR="006B701A" w:rsidRPr="006B701A" w:rsidRDefault="006B701A" w:rsidP="006B701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sz w:val="21"/>
          <w:szCs w:val="21"/>
        </w:rPr>
        <w:lastRenderedPageBreak/>
        <w:t>Event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>driven patterns and cross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 xml:space="preserve">tool orchestration (e.g., 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 xml:space="preserve"> forms → 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>/n8n → Bubble/Data warehouse).</w:t>
      </w:r>
    </w:p>
    <w:p w:rsidR="006B701A" w:rsidRPr="006B701A" w:rsidRDefault="006B701A" w:rsidP="006B701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B701A">
        <w:rPr>
          <w:rFonts w:ascii="Segoe UI" w:eastAsia="Times New Roman" w:hAnsi="Segoe UI" w:cs="Segoe UI"/>
          <w:b/>
          <w:bCs/>
          <w:sz w:val="36"/>
          <w:szCs w:val="36"/>
        </w:rPr>
        <w:t>Integrations, APIs &amp; Connectivity</w:t>
      </w:r>
    </w:p>
    <w:p w:rsidR="006B701A" w:rsidRPr="006B701A" w:rsidRDefault="006B701A" w:rsidP="006B701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sz w:val="21"/>
          <w:szCs w:val="21"/>
        </w:rPr>
        <w:t>Implement REST/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GraphQL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 xml:space="preserve"> integrations with </w:t>
      </w: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OAuth2/API keys</w:t>
      </w:r>
      <w:r w:rsidRPr="006B701A">
        <w:rPr>
          <w:rFonts w:ascii="Segoe UI" w:eastAsia="Times New Roman" w:hAnsi="Segoe UI" w:cs="Segoe UI"/>
          <w:sz w:val="21"/>
          <w:szCs w:val="21"/>
        </w:rPr>
        <w:t>, custom headers, pagination, and rate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>limit/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backoff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>.</w:t>
      </w:r>
    </w:p>
    <w:p w:rsidR="006B701A" w:rsidRPr="006B701A" w:rsidRDefault="006B701A" w:rsidP="006B701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sz w:val="21"/>
          <w:szCs w:val="21"/>
        </w:rPr>
        <w:t>Two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 xml:space="preserve">way syncs and 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 xml:space="preserve"> across </w:t>
      </w: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 xml:space="preserve">Google Workspace, Slack, </w:t>
      </w:r>
      <w:proofErr w:type="spell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HubSpot</w:t>
      </w:r>
      <w:proofErr w:type="spellEnd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 xml:space="preserve">, Salesforce, </w:t>
      </w:r>
      <w:proofErr w:type="spell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Airtable</w:t>
      </w:r>
      <w:proofErr w:type="spellEnd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 xml:space="preserve">, Notion, </w:t>
      </w:r>
      <w:proofErr w:type="spell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ClickUp</w:t>
      </w:r>
      <w:proofErr w:type="spellEnd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 xml:space="preserve">, </w:t>
      </w:r>
      <w:proofErr w:type="spell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Shopify</w:t>
      </w:r>
      <w:proofErr w:type="spellEnd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 xml:space="preserve">, Stripe, </w:t>
      </w:r>
      <w:proofErr w:type="spell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Twilio</w:t>
      </w:r>
      <w:proofErr w:type="spellEnd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, AWS S3, Gmail/Outlook</w:t>
      </w:r>
      <w:r w:rsidRPr="006B701A">
        <w:rPr>
          <w:rFonts w:ascii="Segoe UI" w:eastAsia="Times New Roman" w:hAnsi="Segoe UI" w:cs="Segoe UI"/>
          <w:sz w:val="21"/>
          <w:szCs w:val="21"/>
        </w:rPr>
        <w:t>.</w:t>
      </w:r>
    </w:p>
    <w:p w:rsidR="006B701A" w:rsidRPr="006B701A" w:rsidRDefault="006B701A" w:rsidP="006B701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API &amp; 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 xml:space="preserve"> for CMS syncs and form handling. </w:t>
      </w: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Bubble: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API Connector &amp; Data API for full CRUD.</w:t>
      </w:r>
    </w:p>
    <w:p w:rsidR="006B701A" w:rsidRPr="006B701A" w:rsidRDefault="006B701A" w:rsidP="006B701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B701A">
        <w:rPr>
          <w:rFonts w:ascii="Segoe UI" w:eastAsia="Times New Roman" w:hAnsi="Segoe UI" w:cs="Segoe UI"/>
          <w:b/>
          <w:bCs/>
          <w:sz w:val="36"/>
          <w:szCs w:val="36"/>
        </w:rPr>
        <w:t>Interactions, Animations &amp; Micro</w:t>
      </w:r>
      <w:r w:rsidRPr="006B701A">
        <w:rPr>
          <w:rFonts w:ascii="Segoe UI" w:eastAsia="Times New Roman" w:hAnsi="Segoe UI" w:cs="Segoe UI"/>
          <w:b/>
          <w:bCs/>
          <w:sz w:val="36"/>
          <w:szCs w:val="36"/>
        </w:rPr>
        <w:noBreakHyphen/>
        <w:t>UX</w:t>
      </w:r>
    </w:p>
    <w:p w:rsidR="006B701A" w:rsidRPr="006B701A" w:rsidRDefault="006B701A" w:rsidP="006B701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Interactions 2.0 (scroll triggers, timeline sequencing), Lottie integration, GPU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>friendly transforms.</w:t>
      </w:r>
    </w:p>
    <w:p w:rsidR="006B701A" w:rsidRPr="006B701A" w:rsidRDefault="006B701A" w:rsidP="006B701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Bubble: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Conditional show/hide, custom events, lightweight JS for micro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>interactions with minimal redraw.</w:t>
      </w:r>
    </w:p>
    <w:p w:rsidR="006B701A" w:rsidRPr="006B701A" w:rsidRDefault="006B701A" w:rsidP="006B701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sz w:val="21"/>
          <w:szCs w:val="21"/>
        </w:rPr>
        <w:t>Motion tuned for usability and performance (sensible easing/duration, CLS/LCP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>safe patterns).</w:t>
      </w:r>
    </w:p>
    <w:p w:rsidR="006B701A" w:rsidRPr="006B701A" w:rsidRDefault="006B701A" w:rsidP="006B701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B701A">
        <w:rPr>
          <w:rFonts w:ascii="Segoe UI" w:eastAsia="Times New Roman" w:hAnsi="Segoe UI" w:cs="Segoe UI"/>
          <w:b/>
          <w:bCs/>
          <w:sz w:val="36"/>
          <w:szCs w:val="36"/>
        </w:rPr>
        <w:t>Payments, Memberships &amp; Monetization</w:t>
      </w:r>
    </w:p>
    <w:p w:rsidR="006B701A" w:rsidRPr="006B701A" w:rsidRDefault="006B701A" w:rsidP="006B701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 xml:space="preserve"> Ecommerce (products, variants, taxes/shipping); memberships via </w:t>
      </w:r>
      <w:proofErr w:type="spell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Memberstack</w:t>
      </w:r>
      <w:proofErr w:type="spellEnd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/</w:t>
      </w:r>
      <w:proofErr w:type="spell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Outseta</w:t>
      </w:r>
      <w:proofErr w:type="spellEnd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/Stripe</w:t>
      </w:r>
      <w:r w:rsidRPr="006B701A">
        <w:rPr>
          <w:rFonts w:ascii="Segoe UI" w:eastAsia="Times New Roman" w:hAnsi="Segoe UI" w:cs="Segoe UI"/>
          <w:sz w:val="21"/>
          <w:szCs w:val="21"/>
        </w:rPr>
        <w:t>.</w:t>
      </w:r>
    </w:p>
    <w:p w:rsidR="006B701A" w:rsidRPr="006B701A" w:rsidRDefault="006B701A" w:rsidP="006B701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Bubble: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Stripe payments/subscriptions, metered billing, coupons, trials, proration, payouts/escrow, dunning.</w:t>
      </w:r>
    </w:p>
    <w:p w:rsidR="006B701A" w:rsidRPr="006B701A" w:rsidRDefault="006B701A" w:rsidP="006B701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sz w:val="21"/>
          <w:szCs w:val="21"/>
        </w:rPr>
        <w:t>Plan gating tied to roles/usage with audit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 xml:space="preserve">ready logs and 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noBreakHyphen/>
        <w:t>driven lifecycle events.</w:t>
      </w:r>
    </w:p>
    <w:p w:rsidR="006B701A" w:rsidRPr="006B701A" w:rsidRDefault="006B701A" w:rsidP="006B701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B701A">
        <w:rPr>
          <w:rFonts w:ascii="Segoe UI" w:eastAsia="Times New Roman" w:hAnsi="Segoe UI" w:cs="Segoe UI"/>
          <w:b/>
          <w:bCs/>
          <w:sz w:val="36"/>
          <w:szCs w:val="36"/>
        </w:rPr>
        <w:t>Plugins, Custom Code &amp; Extensibility</w:t>
      </w:r>
    </w:p>
    <w:p w:rsidR="006B701A" w:rsidRPr="006B701A" w:rsidRDefault="006B701A" w:rsidP="006B701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sz w:val="21"/>
          <w:szCs w:val="21"/>
        </w:rPr>
        <w:t>Evaluate third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>party plugins for security/performance; maintain versioning and fallbacks.</w:t>
      </w:r>
    </w:p>
    <w:p w:rsidR="006B701A" w:rsidRPr="006B701A" w:rsidRDefault="006B701A" w:rsidP="006B701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HTML/CSS/JS embeds, </w:t>
      </w:r>
      <w:proofErr w:type="spell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Finsweet</w:t>
      </w:r>
      <w:proofErr w:type="spellEnd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 xml:space="preserve"> Attributes</w:t>
      </w:r>
      <w:r w:rsidRPr="006B701A">
        <w:rPr>
          <w:rFonts w:ascii="Segoe UI" w:eastAsia="Times New Roman" w:hAnsi="Segoe UI" w:cs="Segoe UI"/>
          <w:sz w:val="21"/>
          <w:szCs w:val="21"/>
        </w:rPr>
        <w:t>, Client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 xml:space="preserve">First, component libraries (e.g., 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Relume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>).</w:t>
      </w:r>
    </w:p>
    <w:p w:rsidR="006B701A" w:rsidRPr="006B701A" w:rsidRDefault="006B701A" w:rsidP="006B701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Bubble: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Custom plugins (elements/actions) in JS, chart/map libraries, custom events/runners.</w:t>
      </w:r>
    </w:p>
    <w:p w:rsidR="006B701A" w:rsidRPr="006B701A" w:rsidRDefault="006B701A" w:rsidP="006B701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n8n/</w:t>
      </w:r>
      <w:proofErr w:type="spell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proofErr w:type="gramEnd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Custom nodes (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TypeScript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 xml:space="preserve"> for n8n), </w:t>
      </w:r>
      <w:proofErr w:type="spell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 xml:space="preserve"> Platform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(UI/CLI) with secure auth.</w:t>
      </w:r>
    </w:p>
    <w:p w:rsidR="006B701A" w:rsidRPr="006B701A" w:rsidRDefault="006B701A" w:rsidP="006B701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B701A">
        <w:rPr>
          <w:rFonts w:ascii="Segoe UI" w:eastAsia="Times New Roman" w:hAnsi="Segoe UI" w:cs="Segoe UI"/>
          <w:b/>
          <w:bCs/>
          <w:sz w:val="36"/>
          <w:szCs w:val="36"/>
        </w:rPr>
        <w:t>Files, Media &amp; Storage</w:t>
      </w:r>
    </w:p>
    <w:p w:rsidR="006B701A" w:rsidRPr="006B701A" w:rsidRDefault="006B701A" w:rsidP="006B701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sz w:val="21"/>
          <w:szCs w:val="21"/>
        </w:rPr>
        <w:t>Secure file uploads, private files, signed URLs, and CDN delivery (images, PDFs, media).</w:t>
      </w:r>
    </w:p>
    <w:p w:rsidR="006B701A" w:rsidRPr="006B701A" w:rsidRDefault="006B701A" w:rsidP="006B701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sz w:val="21"/>
          <w:szCs w:val="21"/>
        </w:rPr>
        <w:lastRenderedPageBreak/>
        <w:t>Binary ↔ JSON conversions for automation pipelines; virus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>scan hooks and compliant retention policies.</w:t>
      </w:r>
    </w:p>
    <w:p w:rsidR="006B701A" w:rsidRPr="006B701A" w:rsidRDefault="006B701A" w:rsidP="006B701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sz w:val="21"/>
          <w:szCs w:val="21"/>
        </w:rPr>
        <w:t>Structured storage and access policies per user/tenant.</w:t>
      </w:r>
    </w:p>
    <w:p w:rsidR="006B701A" w:rsidRPr="006B701A" w:rsidRDefault="006B701A" w:rsidP="006B701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B701A">
        <w:rPr>
          <w:rFonts w:ascii="Segoe UI" w:eastAsia="Times New Roman" w:hAnsi="Segoe UI" w:cs="Segoe UI"/>
          <w:b/>
          <w:bCs/>
          <w:sz w:val="36"/>
          <w:szCs w:val="36"/>
        </w:rPr>
        <w:t>Performance, SEO &amp; Scalability</w:t>
      </w:r>
    </w:p>
    <w:p w:rsidR="006B701A" w:rsidRPr="006B701A" w:rsidRDefault="006B701A" w:rsidP="006B701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Semantic HTML, H1–H6 hierarchy, schema/JSON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>LD, OG tags, 301s, sitemaps; image/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WebP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 xml:space="preserve"> optimization and lazy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>loading to reduce CLS/LCP.</w:t>
      </w:r>
    </w:p>
    <w:p w:rsidR="006B701A" w:rsidRPr="006B701A" w:rsidRDefault="006B701A" w:rsidP="006B701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Bubble: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Efficient </w:t>
      </w: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Do a search for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constraints, server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 xml:space="preserve">side processing, pagination, 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denormalization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>, capacity monitoring.</w:t>
      </w:r>
    </w:p>
    <w:p w:rsidR="006B701A" w:rsidRPr="006B701A" w:rsidRDefault="006B701A" w:rsidP="006B701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/n8n: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Concurrency, batch sizing, caching, and reusable sub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>flows to cut cost and latency.</w:t>
      </w:r>
    </w:p>
    <w:p w:rsidR="006B701A" w:rsidRPr="006B701A" w:rsidRDefault="006B701A" w:rsidP="006B701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B701A">
        <w:rPr>
          <w:rFonts w:ascii="Segoe UI" w:eastAsia="Times New Roman" w:hAnsi="Segoe UI" w:cs="Segoe UI"/>
          <w:b/>
          <w:bCs/>
          <w:sz w:val="36"/>
          <w:szCs w:val="36"/>
        </w:rPr>
        <w:t>Security, Compliance &amp; Governance</w:t>
      </w:r>
    </w:p>
    <w:p w:rsidR="006B701A" w:rsidRPr="006B701A" w:rsidRDefault="006B701A" w:rsidP="006B701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sz w:val="21"/>
          <w:szCs w:val="21"/>
        </w:rPr>
        <w:t>Secrets management, least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 xml:space="preserve">privilege credentials, secure 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 xml:space="preserve"> endpoints (tokens/IP 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allowlists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>).</w:t>
      </w:r>
    </w:p>
    <w:p w:rsidR="006B701A" w:rsidRPr="006B701A" w:rsidRDefault="006B701A" w:rsidP="006B701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Bubble Privacy Rules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; </w:t>
      </w:r>
      <w:proofErr w:type="spell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 xml:space="preserve"> editor roles and gated content; RBAC and workspace separation.</w:t>
      </w:r>
    </w:p>
    <w:p w:rsidR="006B701A" w:rsidRPr="006B701A" w:rsidRDefault="006B701A" w:rsidP="006B701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sz w:val="21"/>
          <w:szCs w:val="21"/>
        </w:rPr>
        <w:t>GDPR/CCPA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>aware designs: consent, data export/delete flows, retention rules, and audit trails.</w:t>
      </w:r>
    </w:p>
    <w:p w:rsidR="006B701A" w:rsidRPr="006B701A" w:rsidRDefault="006B701A" w:rsidP="006B701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B701A">
        <w:rPr>
          <w:rFonts w:ascii="Segoe UI" w:eastAsia="Times New Roman" w:hAnsi="Segoe UI" w:cs="Segoe UI"/>
          <w:b/>
          <w:bCs/>
          <w:sz w:val="36"/>
          <w:szCs w:val="36"/>
        </w:rPr>
        <w:t>QA, Testing &amp; Release Management</w:t>
      </w:r>
    </w:p>
    <w:p w:rsidR="006B701A" w:rsidRPr="006B701A" w:rsidRDefault="006B701A" w:rsidP="006B701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sz w:val="21"/>
          <w:szCs w:val="21"/>
        </w:rPr>
        <w:t>Cross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>browser/device responsive QA; form validation and anti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>spam (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reCAPTCHA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>/honeypots).</w:t>
      </w:r>
    </w:p>
    <w:p w:rsidR="006B701A" w:rsidRPr="006B701A" w:rsidRDefault="006B701A" w:rsidP="006B701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/n8n: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Pinned data, mock APIs, execution replay, error triggers, and dead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>letter queues.</w:t>
      </w:r>
    </w:p>
    <w:p w:rsidR="006B701A" w:rsidRPr="006B701A" w:rsidRDefault="006B701A" w:rsidP="006B701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Bubble: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Dev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>/Live versioning, safe deploy checklists, error tracing and recovery steps.</w:t>
      </w:r>
    </w:p>
    <w:p w:rsidR="006B701A" w:rsidRPr="006B701A" w:rsidRDefault="006B701A" w:rsidP="006B701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Staging, backups/version history, redirect maps, and parity checks for migrations.</w:t>
      </w:r>
    </w:p>
    <w:p w:rsidR="006B701A" w:rsidRPr="006B701A" w:rsidRDefault="006B701A" w:rsidP="006B701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B701A">
        <w:rPr>
          <w:rFonts w:ascii="Segoe UI" w:eastAsia="Times New Roman" w:hAnsi="Segoe UI" w:cs="Segoe UI"/>
          <w:b/>
          <w:bCs/>
          <w:sz w:val="36"/>
          <w:szCs w:val="36"/>
        </w:rPr>
        <w:t xml:space="preserve">Hosting, </w:t>
      </w:r>
      <w:proofErr w:type="spellStart"/>
      <w:r w:rsidRPr="006B701A">
        <w:rPr>
          <w:rFonts w:ascii="Segoe UI" w:eastAsia="Times New Roman" w:hAnsi="Segoe UI" w:cs="Segoe UI"/>
          <w:b/>
          <w:bCs/>
          <w:sz w:val="36"/>
          <w:szCs w:val="36"/>
        </w:rPr>
        <w:t>DevOps</w:t>
      </w:r>
      <w:proofErr w:type="spellEnd"/>
      <w:r w:rsidRPr="006B701A">
        <w:rPr>
          <w:rFonts w:ascii="Segoe UI" w:eastAsia="Times New Roman" w:hAnsi="Segoe UI" w:cs="Segoe UI"/>
          <w:b/>
          <w:bCs/>
          <w:sz w:val="36"/>
          <w:szCs w:val="36"/>
        </w:rPr>
        <w:t xml:space="preserve"> &amp; </w:t>
      </w:r>
      <w:proofErr w:type="spellStart"/>
      <w:r w:rsidRPr="006B701A">
        <w:rPr>
          <w:rFonts w:ascii="Segoe UI" w:eastAsia="Times New Roman" w:hAnsi="Segoe UI" w:cs="Segoe UI"/>
          <w:b/>
          <w:bCs/>
          <w:sz w:val="36"/>
          <w:szCs w:val="36"/>
        </w:rPr>
        <w:t>Observability</w:t>
      </w:r>
      <w:proofErr w:type="spellEnd"/>
    </w:p>
    <w:p w:rsidR="006B701A" w:rsidRPr="006B701A" w:rsidRDefault="006B701A" w:rsidP="006B701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Custom domains, SSL/CDN, DNS, environment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>specific scripts, uptime monitoring.</w:t>
      </w:r>
    </w:p>
    <w:p w:rsidR="006B701A" w:rsidRPr="006B701A" w:rsidRDefault="006B701A" w:rsidP="006B701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Bubble: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Environment strategy (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Dev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 xml:space="preserve"> → Staging → Live), backups, logs, and capacity planning.</w:t>
      </w:r>
    </w:p>
    <w:p w:rsidR="006B701A" w:rsidRPr="006B701A" w:rsidRDefault="006B701A" w:rsidP="006B701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n8n: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Docker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>/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Docker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 xml:space="preserve"> Compose, 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PostgreSQL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 xml:space="preserve">, Queue/Worker Mode with 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Redis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>/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BullMQ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>, HA setups and health checks.</w:t>
      </w:r>
    </w:p>
    <w:p w:rsidR="006B701A" w:rsidRPr="006B701A" w:rsidRDefault="006B701A" w:rsidP="006B701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sz w:val="21"/>
          <w:szCs w:val="21"/>
        </w:rPr>
        <w:t>CI/CD for workflow exports/imports, secrets rotation, metrics dashboards, and alerting.</w:t>
      </w:r>
    </w:p>
    <w:p w:rsidR="006B701A" w:rsidRPr="006B701A" w:rsidRDefault="00B91066" w:rsidP="006B701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6B701A" w:rsidRPr="006B701A" w:rsidRDefault="006B701A" w:rsidP="006B701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B701A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Analytics, Tagging &amp; CRO</w:t>
      </w:r>
    </w:p>
    <w:p w:rsidR="006B701A" w:rsidRPr="006B701A" w:rsidRDefault="006B701A" w:rsidP="006B701A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sz w:val="21"/>
          <w:szCs w:val="21"/>
        </w:rPr>
        <w:t xml:space="preserve">Implement </w:t>
      </w: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GA4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GTM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Segment</w:t>
      </w:r>
      <w:r w:rsidRPr="006B701A">
        <w:rPr>
          <w:rFonts w:ascii="Segoe UI" w:eastAsia="Times New Roman" w:hAnsi="Segoe UI" w:cs="Segoe UI"/>
          <w:sz w:val="21"/>
          <w:szCs w:val="21"/>
        </w:rPr>
        <w:t>, pixels (Meta/LinkedIn), and server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>side events when applicable.</w:t>
      </w:r>
    </w:p>
    <w:p w:rsidR="006B701A" w:rsidRPr="006B701A" w:rsidRDefault="006B701A" w:rsidP="006B701A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sz w:val="21"/>
          <w:szCs w:val="21"/>
        </w:rPr>
        <w:t xml:space="preserve">Funnel tracking for signups/conversions, 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heatmaps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 xml:space="preserve"> (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Hotjar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>/Clarity), and A/B testing frameworks.</w:t>
      </w:r>
    </w:p>
    <w:p w:rsidR="006B701A" w:rsidRPr="006B701A" w:rsidRDefault="006B701A" w:rsidP="006B701A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sz w:val="21"/>
          <w:szCs w:val="21"/>
        </w:rPr>
        <w:t>KPI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>driven iteration: CVR, bounce, LCP/CLS, activation, retention, and automation ROI.</w:t>
      </w:r>
    </w:p>
    <w:p w:rsidR="006B701A" w:rsidRPr="006B701A" w:rsidRDefault="006B701A" w:rsidP="006B701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B701A">
        <w:rPr>
          <w:rFonts w:ascii="Segoe UI" w:eastAsia="Times New Roman" w:hAnsi="Segoe UI" w:cs="Segoe UI"/>
          <w:b/>
          <w:bCs/>
          <w:sz w:val="36"/>
          <w:szCs w:val="36"/>
        </w:rPr>
        <w:t>Documentation, Systems &amp; Handover</w:t>
      </w:r>
    </w:p>
    <w:p w:rsidR="006B701A" w:rsidRPr="006B701A" w:rsidRDefault="006B701A" w:rsidP="006B701A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sz w:val="21"/>
          <w:szCs w:val="21"/>
        </w:rPr>
        <w:t>Design systems, style guides, token sheets, and component catalogs for consistency.</w:t>
      </w:r>
    </w:p>
    <w:p w:rsidR="006B701A" w:rsidRPr="006B701A" w:rsidRDefault="006B701A" w:rsidP="006B701A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sz w:val="21"/>
          <w:szCs w:val="21"/>
        </w:rPr>
        <w:t>SOPs, architecture/ERD diagrams, API summaries, and editor playbooks with Loom walkthroughs.</w:t>
      </w:r>
    </w:p>
    <w:p w:rsidR="006B701A" w:rsidRPr="006B701A" w:rsidRDefault="006B701A" w:rsidP="006B701A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sz w:val="21"/>
          <w:szCs w:val="21"/>
        </w:rPr>
        <w:t>Versioning, change logs, rollback strategies, and training for technical/non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>technical teams.</w:t>
      </w:r>
    </w:p>
    <w:p w:rsidR="006B701A" w:rsidRPr="006B701A" w:rsidRDefault="006B701A" w:rsidP="006B701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B701A">
        <w:rPr>
          <w:rFonts w:ascii="Segoe UI" w:eastAsia="Times New Roman" w:hAnsi="Segoe UI" w:cs="Segoe UI"/>
          <w:b/>
          <w:bCs/>
          <w:sz w:val="36"/>
          <w:szCs w:val="36"/>
        </w:rPr>
        <w:t>Client Discovery &amp; Delivery</w:t>
      </w:r>
    </w:p>
    <w:p w:rsidR="006B701A" w:rsidRPr="006B701A" w:rsidRDefault="006B701A" w:rsidP="006B701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sz w:val="21"/>
          <w:szCs w:val="21"/>
        </w:rPr>
        <w:t>Discovery workshops, process mapping, and automation roadmaps tied to business outcomes.</w:t>
      </w:r>
    </w:p>
    <w:p w:rsidR="006B701A" w:rsidRPr="006B701A" w:rsidRDefault="006B701A" w:rsidP="006B701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sz w:val="21"/>
          <w:szCs w:val="21"/>
        </w:rPr>
        <w:t>Rapid MVPs, phased rollouts, and stakeholder enablement (training, workshops, SLAs).</w:t>
      </w:r>
    </w:p>
    <w:p w:rsidR="006B701A" w:rsidRPr="006B701A" w:rsidRDefault="006B701A" w:rsidP="006B701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sz w:val="21"/>
          <w:szCs w:val="21"/>
        </w:rPr>
        <w:t>Post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>launch optimization cadence and clear success metrics.</w:t>
      </w:r>
    </w:p>
    <w:p w:rsidR="006B701A" w:rsidRPr="006B701A" w:rsidRDefault="006B701A" w:rsidP="006B701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>
        <w:rPr>
          <w:rFonts w:ascii="Segoe UI" w:eastAsia="Times New Roman" w:hAnsi="Segoe UI" w:cs="Segoe UI"/>
          <w:b/>
          <w:bCs/>
          <w:sz w:val="27"/>
          <w:szCs w:val="27"/>
        </w:rPr>
        <w:t>Extra</w:t>
      </w:r>
      <w:r w:rsidRPr="006B701A">
        <w:rPr>
          <w:rFonts w:ascii="Segoe UI" w:eastAsia="Times New Roman" w:hAnsi="Segoe UI" w:cs="Segoe UI"/>
          <w:b/>
          <w:bCs/>
          <w:sz w:val="27"/>
          <w:szCs w:val="27"/>
        </w:rPr>
        <w:t xml:space="preserve"> A</w:t>
      </w:r>
      <w:r>
        <w:rPr>
          <w:rFonts w:ascii="Segoe UI" w:eastAsia="Times New Roman" w:hAnsi="Segoe UI" w:cs="Segoe UI"/>
          <w:b/>
          <w:bCs/>
          <w:sz w:val="27"/>
          <w:szCs w:val="27"/>
        </w:rPr>
        <w:t>dd</w:t>
      </w:r>
      <w:r>
        <w:rPr>
          <w:rFonts w:ascii="Segoe UI" w:eastAsia="Times New Roman" w:hAnsi="Segoe UI" w:cs="Segoe UI"/>
          <w:b/>
          <w:bCs/>
          <w:sz w:val="27"/>
          <w:szCs w:val="27"/>
        </w:rPr>
        <w:noBreakHyphen/>
        <w:t xml:space="preserve">Ons </w:t>
      </w:r>
    </w:p>
    <w:p w:rsidR="006B701A" w:rsidRPr="006B701A" w:rsidRDefault="006B701A" w:rsidP="006B701A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AI/LLM features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(classification, summaries, </w:t>
      </w:r>
      <w:proofErr w:type="gramStart"/>
      <w:r w:rsidRPr="006B701A">
        <w:rPr>
          <w:rFonts w:ascii="Segoe UI" w:eastAsia="Times New Roman" w:hAnsi="Segoe UI" w:cs="Segoe UI"/>
          <w:sz w:val="21"/>
          <w:szCs w:val="21"/>
        </w:rPr>
        <w:t>search</w:t>
      </w:r>
      <w:proofErr w:type="gramEnd"/>
      <w:r w:rsidRPr="006B701A">
        <w:rPr>
          <w:rFonts w:ascii="Segoe UI" w:eastAsia="Times New Roman" w:hAnsi="Segoe UI" w:cs="Segoe UI"/>
          <w:sz w:val="21"/>
          <w:szCs w:val="21"/>
        </w:rPr>
        <w:t>) with guardrails and evaluators.</w:t>
      </w:r>
    </w:p>
    <w:p w:rsidR="006B701A" w:rsidRPr="006B701A" w:rsidRDefault="006B701A" w:rsidP="006B701A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Multi</w:t>
      </w: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noBreakHyphen/>
        <w:t xml:space="preserve">tenant </w:t>
      </w:r>
      <w:proofErr w:type="spellStart"/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SaaS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>: workspace isolation, RBAC, usage metering, billing automation.</w:t>
      </w:r>
    </w:p>
    <w:p w:rsidR="006B701A" w:rsidRPr="006B701A" w:rsidRDefault="006B701A" w:rsidP="006B701A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Data syncs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with warehouses (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BigQuery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>/Snowflake/Redshift) and reverse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>ETL workflows.</w:t>
      </w:r>
    </w:p>
    <w:p w:rsidR="006B701A" w:rsidRPr="006B701A" w:rsidRDefault="006B701A" w:rsidP="006B701A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701A">
        <w:rPr>
          <w:rFonts w:ascii="Segoe UI" w:eastAsia="Times New Roman" w:hAnsi="Segoe UI" w:cs="Segoe UI"/>
          <w:b/>
          <w:bCs/>
          <w:sz w:val="21"/>
          <w:szCs w:val="21"/>
        </w:rPr>
        <w:t>Localization</w:t>
      </w:r>
      <w:r w:rsidRPr="006B701A">
        <w:rPr>
          <w:rFonts w:ascii="Segoe UI" w:eastAsia="Times New Roman" w:hAnsi="Segoe UI" w:cs="Segoe UI"/>
          <w:sz w:val="21"/>
          <w:szCs w:val="21"/>
        </w:rPr>
        <w:t xml:space="preserve"> (</w:t>
      </w:r>
      <w:proofErr w:type="spellStart"/>
      <w:r w:rsidRPr="006B701A">
        <w:rPr>
          <w:rFonts w:ascii="Segoe UI" w:eastAsia="Times New Roman" w:hAnsi="Segoe UI" w:cs="Segoe UI"/>
          <w:sz w:val="21"/>
          <w:szCs w:val="21"/>
        </w:rPr>
        <w:t>Weglot</w:t>
      </w:r>
      <w:proofErr w:type="spellEnd"/>
      <w:r w:rsidRPr="006B701A">
        <w:rPr>
          <w:rFonts w:ascii="Segoe UI" w:eastAsia="Times New Roman" w:hAnsi="Segoe UI" w:cs="Segoe UI"/>
          <w:sz w:val="21"/>
          <w:szCs w:val="21"/>
        </w:rPr>
        <w:t>/Polyglot) and multi</w:t>
      </w:r>
      <w:r w:rsidRPr="006B701A">
        <w:rPr>
          <w:rFonts w:ascii="Segoe UI" w:eastAsia="Times New Roman" w:hAnsi="Segoe UI" w:cs="Segoe UI"/>
          <w:sz w:val="21"/>
          <w:szCs w:val="21"/>
        </w:rPr>
        <w:noBreakHyphen/>
        <w:t>region SEO.</w:t>
      </w:r>
    </w:p>
    <w:sectPr w:rsidR="006B701A" w:rsidRPr="006B70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48418F"/>
    <w:multiLevelType w:val="multilevel"/>
    <w:tmpl w:val="9CA8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DB1C50"/>
    <w:multiLevelType w:val="multilevel"/>
    <w:tmpl w:val="D58A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135164"/>
    <w:multiLevelType w:val="multilevel"/>
    <w:tmpl w:val="3CA0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0E2DB0"/>
    <w:multiLevelType w:val="multilevel"/>
    <w:tmpl w:val="0F74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627660"/>
    <w:multiLevelType w:val="multilevel"/>
    <w:tmpl w:val="496A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0079A7"/>
    <w:multiLevelType w:val="multilevel"/>
    <w:tmpl w:val="8B26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B758AB"/>
    <w:multiLevelType w:val="multilevel"/>
    <w:tmpl w:val="A946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6D3AC2"/>
    <w:multiLevelType w:val="multilevel"/>
    <w:tmpl w:val="A714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F4459E"/>
    <w:multiLevelType w:val="multilevel"/>
    <w:tmpl w:val="2154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BD78E3"/>
    <w:multiLevelType w:val="multilevel"/>
    <w:tmpl w:val="B94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3679EE"/>
    <w:multiLevelType w:val="multilevel"/>
    <w:tmpl w:val="0720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AA5878"/>
    <w:multiLevelType w:val="multilevel"/>
    <w:tmpl w:val="75AE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B918DD"/>
    <w:multiLevelType w:val="multilevel"/>
    <w:tmpl w:val="0B12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8556C3"/>
    <w:multiLevelType w:val="multilevel"/>
    <w:tmpl w:val="7912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097693"/>
    <w:multiLevelType w:val="multilevel"/>
    <w:tmpl w:val="81EE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AAC7DBF"/>
    <w:multiLevelType w:val="multilevel"/>
    <w:tmpl w:val="CF9C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BE66996"/>
    <w:multiLevelType w:val="multilevel"/>
    <w:tmpl w:val="D44C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5"/>
  </w:num>
  <w:num w:numId="3">
    <w:abstractNumId w:val="10"/>
  </w:num>
  <w:num w:numId="4">
    <w:abstractNumId w:val="6"/>
  </w:num>
  <w:num w:numId="5">
    <w:abstractNumId w:val="1"/>
  </w:num>
  <w:num w:numId="6">
    <w:abstractNumId w:val="4"/>
  </w:num>
  <w:num w:numId="7">
    <w:abstractNumId w:val="2"/>
  </w:num>
  <w:num w:numId="8">
    <w:abstractNumId w:val="13"/>
  </w:num>
  <w:num w:numId="9">
    <w:abstractNumId w:val="12"/>
  </w:num>
  <w:num w:numId="10">
    <w:abstractNumId w:val="7"/>
  </w:num>
  <w:num w:numId="11">
    <w:abstractNumId w:val="9"/>
  </w:num>
  <w:num w:numId="12">
    <w:abstractNumId w:val="14"/>
  </w:num>
  <w:num w:numId="13">
    <w:abstractNumId w:val="5"/>
  </w:num>
  <w:num w:numId="14">
    <w:abstractNumId w:val="16"/>
  </w:num>
  <w:num w:numId="15">
    <w:abstractNumId w:val="3"/>
  </w:num>
  <w:num w:numId="16">
    <w:abstractNumId w:val="11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416"/>
    <w:rsid w:val="006B701A"/>
    <w:rsid w:val="00AF3209"/>
    <w:rsid w:val="00B91066"/>
    <w:rsid w:val="00CE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31BBA0-BE1B-47EB-932E-7792A559E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70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70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70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01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B701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701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B7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70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76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907</Words>
  <Characters>5173</Characters>
  <Application>Microsoft Office Word</Application>
  <DocSecurity>0</DocSecurity>
  <Lines>43</Lines>
  <Paragraphs>12</Paragraphs>
  <ScaleCrop>false</ScaleCrop>
  <Company/>
  <LinksUpToDate>false</LinksUpToDate>
  <CharactersWithSpaces>6068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2026-01-29T05:26:00Z</dcterms:created>
  <dcterms:modified xsi:type="dcterms:W3CDTF">2026-01-29T07:10:00Z</dcterms:modified>
</cp:coreProperties>
</file>