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H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ere’s a 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board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noBreakHyphen/>
        <w:t>ready presentation outline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you can use to persuade 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Owners / Directors / Top Management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to adopt 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four low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noBreakHyphen/>
        <w:t>code platforms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: </w:t>
      </w: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 xml:space="preserve">, n8n, </w:t>
      </w: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, and Bubble.io</w:t>
      </w:r>
      <w:r w:rsidRPr="001B7140">
        <w:rPr>
          <w:rFonts w:ascii="Segoe UI" w:eastAsia="Times New Roman" w:hAnsi="Segoe UI" w:cs="Segoe UI"/>
          <w:sz w:val="21"/>
          <w:szCs w:val="21"/>
        </w:rPr>
        <w:t>. It’s structured for executive audiences with clear outcomes, financial framing, risks &amp; mitigations, and a 90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 xml:space="preserve">day pilot plan. I’ve included 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slide titles + key bullets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prompts to make it easy to turn into a deck.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0) Title Slide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Title: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Accelerate Delivery &amp; Reduce Costs with Low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Code</w:t>
      </w:r>
      <w:r w:rsidRPr="001B7140">
        <w:rPr>
          <w:rFonts w:ascii="Segoe UI" w:eastAsia="Times New Roman" w:hAnsi="Segoe UI" w:cs="Segoe UI"/>
          <w:sz w:val="21"/>
          <w:szCs w:val="21"/>
        </w:rPr>
        <w:br/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Subtitle: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A pragmatic, governed adoption of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• n8n •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• Bubble.io</w:t>
      </w:r>
      <w:r w:rsidRPr="001B7140">
        <w:rPr>
          <w:rFonts w:ascii="Segoe UI" w:eastAsia="Times New Roman" w:hAnsi="Segoe UI" w:cs="Segoe UI"/>
          <w:sz w:val="21"/>
          <w:szCs w:val="21"/>
        </w:rPr>
        <w:br/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Presenter: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[Your Name, Role] • [Date]</w:t>
      </w:r>
      <w:bookmarkStart w:id="0" w:name="_GoBack"/>
      <w:bookmarkEnd w:id="0"/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Position this as a business capability upgrade, not just new tools.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1) Executive Summary (1 slide)</w:t>
      </w:r>
    </w:p>
    <w:p w:rsidR="001B7140" w:rsidRPr="001B7140" w:rsidRDefault="001B7140" w:rsidP="001B714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Problem: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High demand, fixed budgets, slow cycle times on routine work</w:t>
      </w:r>
    </w:p>
    <w:p w:rsidR="001B7140" w:rsidRPr="001B7140" w:rsidRDefault="001B7140" w:rsidP="001B714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Proposal: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Standardize on </w:t>
      </w: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 xml:space="preserve">, n8n, </w:t>
      </w: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, Bubble.io</w:t>
      </w:r>
      <w:r w:rsidRPr="001B7140">
        <w:rPr>
          <w:rFonts w:ascii="Segoe UI" w:eastAsia="Times New Roman" w:hAnsi="Segoe UI" w:cs="Segoe UI"/>
          <w:sz w:val="21"/>
          <w:szCs w:val="21"/>
        </w:rPr>
        <w:t>—with governance—for web/app delivery &amp; automation</w:t>
      </w:r>
    </w:p>
    <w:p w:rsidR="001B7140" w:rsidRPr="001B7140" w:rsidRDefault="001B7140" w:rsidP="001B714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Impact: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2–5× faster launches; 30–60% fewer engineering hours on non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core work; higher data quality</w:t>
      </w:r>
    </w:p>
    <w:p w:rsidR="001B7140" w:rsidRPr="001B7140" w:rsidRDefault="001B7140" w:rsidP="001B714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Ask: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Approve a 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90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noBreakHyphen/>
        <w:t>day pilot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with minimal spend and clear KPIs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Lead with outcomes and risk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controlled pilot.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2) Current State: Constraints &amp; Business Impact (1 slide)</w:t>
      </w:r>
    </w:p>
    <w:p w:rsidR="001B7140" w:rsidRPr="001B7140" w:rsidRDefault="001B7140" w:rsidP="001B714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Manual processes → errors &amp; delays; spreadsheet “glue” between systems</w:t>
      </w:r>
    </w:p>
    <w:p w:rsidR="001B7140" w:rsidRPr="001B7140" w:rsidRDefault="001B7140" w:rsidP="001B714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Backlog of simple requirements (landing pages, integrations, internal tools)</w:t>
      </w:r>
    </w:p>
    <w:p w:rsidR="001B7140" w:rsidRPr="001B7140" w:rsidRDefault="001B7140" w:rsidP="001B714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Shadow IT risk as teams “DIY” without standards</w:t>
      </w:r>
    </w:p>
    <w:p w:rsidR="001B7140" w:rsidRPr="001B7140" w:rsidRDefault="001B7140" w:rsidP="001B714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Net effect: slow go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market, higher costs, inconsistent data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Add 2–3 real examples with rough time/cost estimates.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28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3) Why Low</w:t>
      </w: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noBreakHyphen/>
        <w:t>Code, Why Now (1 slide)</w:t>
      </w:r>
    </w:p>
    <w:p w:rsidR="001B7140" w:rsidRPr="001B7140" w:rsidRDefault="001B7140" w:rsidP="001B714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Speed: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Visual builders &amp; prebuilt connectors reduce delivery time drastically</w:t>
      </w:r>
    </w:p>
    <w:p w:rsidR="001B7140" w:rsidRPr="001B7140" w:rsidRDefault="001B7140" w:rsidP="001B714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Cost: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Focus engineers on core IP; reduce custom code for commodity features</w:t>
      </w:r>
    </w:p>
    <w:p w:rsidR="001B7140" w:rsidRPr="001B7140" w:rsidRDefault="001B7140" w:rsidP="001B714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Empowerment with Guardrails: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Business teams can ship safely under IT oversight</w:t>
      </w:r>
    </w:p>
    <w:p w:rsidR="001B7140" w:rsidRPr="001B7140" w:rsidRDefault="001B7140" w:rsidP="001B714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Resilience: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Multi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tool approach reduces vendor lock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in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Emphasize this is </w:t>
      </w:r>
      <w:r w:rsidRPr="001B7140">
        <w:rPr>
          <w:rFonts w:ascii="Segoe UI" w:eastAsia="Times New Roman" w:hAnsi="Segoe UI" w:cs="Segoe UI"/>
          <w:i/>
          <w:iCs/>
          <w:sz w:val="21"/>
          <w:szCs w:val="21"/>
        </w:rPr>
        <w:t>governed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enablement, not a bypass.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4) The Stack at a Glance (1 slide)</w:t>
      </w:r>
    </w:p>
    <w:p w:rsidR="001B7140" w:rsidRPr="001B7140" w:rsidRDefault="001B7140" w:rsidP="001B714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Cloud automations for common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>—fastest time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value</w:t>
      </w:r>
    </w:p>
    <w:p w:rsidR="001B7140" w:rsidRPr="001B7140" w:rsidRDefault="001B7140" w:rsidP="001B714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n8n: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Self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hosted automations—complex logic, data residency, custom APIs</w:t>
      </w:r>
    </w:p>
    <w:p w:rsidR="001B7140" w:rsidRPr="001B7140" w:rsidRDefault="001B7140" w:rsidP="001B714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Visual web/CMS—high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quality marketing sites &amp; landing pages</w:t>
      </w:r>
    </w:p>
    <w:p w:rsidR="001B7140" w:rsidRPr="001B7140" w:rsidRDefault="001B7140" w:rsidP="001B714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Bubble.io: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Visual app builder—internal tools, portals, MVP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Front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end (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>/Bubble) + Automations (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>/n8n) = end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end capability.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 xml:space="preserve">5) Decision Matrix: When to Use </w:t>
      </w:r>
      <w:proofErr w:type="gramStart"/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Which</w:t>
      </w:r>
      <w:proofErr w:type="gramEnd"/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 xml:space="preserve"> (1–2 slides)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Axis: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Complexity • Data Sensitivity • Time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Market • Ownership</w:t>
      </w:r>
    </w:p>
    <w:p w:rsidR="001B7140" w:rsidRPr="001B7140" w:rsidRDefault="001B7140" w:rsidP="001B714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Quick wins; common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>; low sensitivity; Ops/Marketing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owned</w:t>
      </w:r>
    </w:p>
    <w:p w:rsidR="001B7140" w:rsidRPr="001B7140" w:rsidRDefault="001B7140" w:rsidP="001B714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n8n: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Complex flows; sensitive data; private hosting; IT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owned</w:t>
      </w:r>
    </w:p>
    <w:p w:rsidR="001B7140" w:rsidRPr="001B7140" w:rsidRDefault="001B7140" w:rsidP="001B714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Marketing sites, CMS hubs, SEO; Design/Marketing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 xml:space="preserve">owned with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oversight</w:t>
      </w:r>
    </w:p>
    <w:p w:rsidR="001B7140" w:rsidRPr="001B7140" w:rsidRDefault="001B7140" w:rsidP="001B714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Portals, internal tools, workflow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heavy apps; Product/IT co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owned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Show a 2×2 visual; include 1–2 sample scenarios per quadrant.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6) High</w:t>
      </w: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noBreakHyphen/>
        <w:t>Value Use Cases (2 slides)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Go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noBreakHyphen/>
        <w:t>to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noBreakHyphen/>
        <w:t>Market</w:t>
      </w:r>
    </w:p>
    <w:p w:rsidR="001B7140" w:rsidRPr="001B7140" w:rsidRDefault="001B7140" w:rsidP="001B714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lastRenderedPageBreak/>
        <w:t>Webflow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landing pages &amp; CMS hubs</w:t>
      </w:r>
    </w:p>
    <w:p w:rsidR="001B7140" w:rsidRPr="001B7140" w:rsidRDefault="001B7140" w:rsidP="001B714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 xml:space="preserve">Lead capture → enrichment → CRM via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>/n8n</w:t>
      </w:r>
    </w:p>
    <w:p w:rsidR="001B7140" w:rsidRPr="001B7140" w:rsidRDefault="001B7140" w:rsidP="001B714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Campaign microsites with rapid A/B iteration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Operations &amp; Support</w:t>
      </w:r>
    </w:p>
    <w:p w:rsidR="001B7140" w:rsidRPr="001B7140" w:rsidRDefault="001B7140" w:rsidP="001B714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Ticket routing, alerts, approvals (n8n/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>)</w:t>
      </w:r>
    </w:p>
    <w:p w:rsidR="001B7140" w:rsidRPr="001B7140" w:rsidRDefault="001B7140" w:rsidP="001B714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Bubble internal dashboards (inventory, onboarding, vendor portals)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Finance/HR</w:t>
      </w:r>
    </w:p>
    <w:p w:rsidR="001B7140" w:rsidRPr="001B7140" w:rsidRDefault="001B7140" w:rsidP="001B714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Invoice matching, reminders, timesheet nudges, onboarding checklists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Add estimated hours saved/month for 3–5 use cases.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7) ROI &amp; TCO Snapshot (1 slide)</w:t>
      </w:r>
    </w:p>
    <w:p w:rsidR="001B7140" w:rsidRPr="001B7140" w:rsidRDefault="001B7140" w:rsidP="001B714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Illustrative outcomes:</w:t>
      </w:r>
    </w:p>
    <w:p w:rsidR="001B7140" w:rsidRPr="001B7140" w:rsidRDefault="001B7140" w:rsidP="001B7140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Landing page (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) in 1–3 days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2–3 weeks custom</w:t>
      </w:r>
    </w:p>
    <w:p w:rsidR="001B7140" w:rsidRPr="001B7140" w:rsidRDefault="001B7140" w:rsidP="001B7140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 xml:space="preserve">Simple automation in hours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days; eliminates manual rekeying</w:t>
      </w:r>
    </w:p>
    <w:p w:rsidR="001B7140" w:rsidRPr="001B7140" w:rsidRDefault="001B7140" w:rsidP="001B7140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 xml:space="preserve">Internal portal (Bubble) in 3–6 weeks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3–4 months custom</w:t>
      </w:r>
    </w:p>
    <w:p w:rsidR="001B7140" w:rsidRPr="001B7140" w:rsidRDefault="001B7140" w:rsidP="001B714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Cost levers:</w:t>
      </w:r>
    </w:p>
    <w:p w:rsidR="001B7140" w:rsidRPr="001B7140" w:rsidRDefault="001B7140" w:rsidP="001B7140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usage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 xml:space="preserve">based; 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n8n self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noBreakHyphen/>
        <w:t>host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to control costs &amp; data</w:t>
      </w:r>
    </w:p>
    <w:p w:rsidR="001B7140" w:rsidRPr="001B7140" w:rsidRDefault="001B7140" w:rsidP="001B7140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Reusable components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lower marginal cost of new features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Commit to validating with pilot metrics—not just assumptions.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8) Governance, Security &amp; Compliance (2 slides)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Controls</w:t>
      </w:r>
    </w:p>
    <w:p w:rsidR="001B7140" w:rsidRPr="001B7140" w:rsidRDefault="001B7140" w:rsidP="001B714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Central credential vault; least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privilege access</w:t>
      </w:r>
    </w:p>
    <w:p w:rsidR="001B7140" w:rsidRPr="001B7140" w:rsidRDefault="001B7140" w:rsidP="001B714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Staging → production promotion; change review board</w:t>
      </w:r>
    </w:p>
    <w:p w:rsidR="001B7140" w:rsidRPr="001B7140" w:rsidRDefault="001B7140" w:rsidP="001B714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Naming conventions, documentation, and asset catalogs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Security</w:t>
      </w:r>
    </w:p>
    <w:p w:rsidR="001B7140" w:rsidRPr="001B7140" w:rsidRDefault="001B7140" w:rsidP="001B714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n8n in VPC/on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prem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for sensitive workflows</w:t>
      </w:r>
    </w:p>
    <w:p w:rsidR="001B7140" w:rsidRPr="001B7140" w:rsidRDefault="001B7140" w:rsidP="001B714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 xml:space="preserve">PII minimization; audit logs;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hardening</w:t>
      </w:r>
    </w:p>
    <w:p w:rsidR="001B7140" w:rsidRPr="001B7140" w:rsidRDefault="001B7140" w:rsidP="001B714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lastRenderedPageBreak/>
        <w:t xml:space="preserve">Bubble Privacy Rules;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editor roles; SSO where applicable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Pre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empt IT concerns; show concrete guardrails.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9) Reference Architecture (1 slide)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Experience Layer: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(public), Bubble (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auth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+ workflows + DB</w:t>
      </w:r>
      <w:proofErr w:type="gramStart"/>
      <w:r w:rsidRPr="001B7140">
        <w:rPr>
          <w:rFonts w:ascii="Segoe UI" w:eastAsia="Times New Roman" w:hAnsi="Segoe UI" w:cs="Segoe UI"/>
          <w:sz w:val="21"/>
          <w:szCs w:val="21"/>
        </w:rPr>
        <w:t>)</w:t>
      </w:r>
      <w:proofErr w:type="gramEnd"/>
      <w:r w:rsidRPr="001B7140">
        <w:rPr>
          <w:rFonts w:ascii="Segoe UI" w:eastAsia="Times New Roman" w:hAnsi="Segoe UI" w:cs="Segoe UI"/>
          <w:sz w:val="21"/>
          <w:szCs w:val="21"/>
        </w:rPr>
        <w:br/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Automation Layer: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quick wins), n8n (complex/self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host)</w:t>
      </w:r>
      <w:r w:rsidRPr="001B7140">
        <w:rPr>
          <w:rFonts w:ascii="Segoe UI" w:eastAsia="Times New Roman" w:hAnsi="Segoe UI" w:cs="Segoe UI"/>
          <w:sz w:val="21"/>
          <w:szCs w:val="21"/>
        </w:rPr>
        <w:br/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Data &amp; Integrations: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APIs,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>, data store, optional warehouse/BI</w:t>
      </w:r>
      <w:r w:rsidRPr="001B7140">
        <w:rPr>
          <w:rFonts w:ascii="Segoe UI" w:eastAsia="Times New Roman" w:hAnsi="Segoe UI" w:cs="Segoe UI"/>
          <w:sz w:val="21"/>
          <w:szCs w:val="21"/>
        </w:rPr>
        <w:br/>
      </w: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Observability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Logs, alerts, dashboards; weekly review cadence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Include a simple diagram with trust boundaries.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10) Tool Deep</w:t>
      </w: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noBreakHyphen/>
        <w:t>Dive Snapshots (4 slides)</w:t>
      </w:r>
    </w:p>
    <w:p w:rsidR="001B7140" w:rsidRPr="001B7140" w:rsidRDefault="001B7140" w:rsidP="001B714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Paths, Formatter,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>, Code steps; fastest “first value”</w:t>
      </w:r>
    </w:p>
    <w:p w:rsidR="001B7140" w:rsidRPr="001B7140" w:rsidRDefault="001B7140" w:rsidP="001B714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n8n: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HTTP/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>/Function; queue/worker mode; custom nodes; self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host control</w:t>
      </w:r>
    </w:p>
    <w:p w:rsidR="001B7140" w:rsidRPr="001B7140" w:rsidRDefault="001B7140" w:rsidP="001B714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Designer, CMS, Interactions, SEO; Editor for content teams</w:t>
      </w:r>
    </w:p>
    <w:p w:rsidR="001B7140" w:rsidRPr="001B7140" w:rsidRDefault="001B7140" w:rsidP="001B714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Data Types, Workflows, Privacy Rules, API Connector; responsive engine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One concise slide each; promise micro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demos in pilot.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11) 90</w:t>
      </w: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noBreakHyphen/>
        <w:t>Day Pilot Plan (2 slides)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Scope &amp; Timeline</w:t>
      </w:r>
    </w:p>
    <w:p w:rsidR="001B7140" w:rsidRPr="001B7140" w:rsidRDefault="001B7140" w:rsidP="001B714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Month 1 (Foundation):</w:t>
      </w:r>
    </w:p>
    <w:p w:rsidR="001B7140" w:rsidRPr="001B7140" w:rsidRDefault="001B7140" w:rsidP="001B7140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Environments, governance templates, access control</w:t>
      </w:r>
    </w:p>
    <w:p w:rsidR="001B7140" w:rsidRPr="001B7140" w:rsidRDefault="001B7140" w:rsidP="001B7140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 xml:space="preserve">2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quick wins; 1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landing page (A/B)</w:t>
      </w:r>
    </w:p>
    <w:p w:rsidR="001B7140" w:rsidRPr="001B7140" w:rsidRDefault="001B7140" w:rsidP="001B714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Month 2 (Scale):</w:t>
      </w:r>
    </w:p>
    <w:p w:rsidR="001B7140" w:rsidRPr="001B7140" w:rsidRDefault="001B7140" w:rsidP="001B7140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3–5 automations in n8n (sensitive/complex)</w:t>
      </w:r>
    </w:p>
    <w:p w:rsidR="001B7140" w:rsidRPr="001B7140" w:rsidRDefault="001B7140" w:rsidP="001B7140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Bubble MVP (internal portal or customer dashboard)</w:t>
      </w:r>
    </w:p>
    <w:p w:rsidR="001B7140" w:rsidRPr="001B7140" w:rsidRDefault="001B7140" w:rsidP="001B714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Month 3 (Harden):</w:t>
      </w:r>
    </w:p>
    <w:p w:rsidR="001B7140" w:rsidRPr="001B7140" w:rsidRDefault="001B7140" w:rsidP="001B7140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Observability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>, performance tuning, cost review</w:t>
      </w:r>
    </w:p>
    <w:p w:rsidR="001B7140" w:rsidRPr="001B7140" w:rsidRDefault="001B7140" w:rsidP="001B7140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KPI validation; scale recommendations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Pilot Team (RACI)</w:t>
      </w:r>
    </w:p>
    <w:p w:rsidR="001B7140" w:rsidRPr="001B7140" w:rsidRDefault="001B7140" w:rsidP="001B714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Sponsor: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[Exec] • 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Owner: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[You/PM]</w:t>
      </w:r>
    </w:p>
    <w:p w:rsidR="001B7140" w:rsidRPr="001B7140" w:rsidRDefault="001B7140" w:rsidP="001B714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Automation: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[Ops/IT] • 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Web/App: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[Designer + Builder]</w:t>
      </w:r>
    </w:p>
    <w:p w:rsidR="001B7140" w:rsidRPr="001B7140" w:rsidRDefault="001B7140" w:rsidP="001B714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Security/Compliance: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[IT/Sec] • 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Stakeholders: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Sales/CS/Marketing/Finance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Keep scope tight; show tangible wins by week 3–4.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12) KPIs &amp; Success Metrics (1 slide)</w:t>
      </w:r>
    </w:p>
    <w:p w:rsidR="001B7140" w:rsidRPr="001B7140" w:rsidRDefault="001B7140" w:rsidP="001B714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Delivery: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Lead time to first page/automation; cycle time reduction</w:t>
      </w:r>
    </w:p>
    <w:p w:rsidR="001B7140" w:rsidRPr="001B7140" w:rsidRDefault="001B7140" w:rsidP="001B714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Efficiency: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Hours saved/month; task usage; infra cost per workflow</w:t>
      </w:r>
    </w:p>
    <w:p w:rsidR="001B7140" w:rsidRPr="001B7140" w:rsidRDefault="001B7140" w:rsidP="001B714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Quality: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Error rate; data consistency; rollback incidents</w:t>
      </w:r>
    </w:p>
    <w:p w:rsidR="001B7140" w:rsidRPr="001B7140" w:rsidRDefault="001B7140" w:rsidP="001B714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Adoption: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# trained editors/builders; # governed workflows</w:t>
      </w:r>
    </w:p>
    <w:p w:rsidR="001B7140" w:rsidRPr="001B7140" w:rsidRDefault="001B7140" w:rsidP="001B714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Financial: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Net savings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baseline; payback period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Commit to a bi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weekly KPI dashboard.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13) Change Management &amp; Enablement (1 slide)</w:t>
      </w:r>
    </w:p>
    <w:p w:rsidR="001B7140" w:rsidRPr="001B7140" w:rsidRDefault="001B7140" w:rsidP="001B714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 xml:space="preserve">Tool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bootcamps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>; sandbox environments; office hours</w:t>
      </w:r>
    </w:p>
    <w:p w:rsidR="001B7140" w:rsidRPr="001B7140" w:rsidRDefault="001B7140" w:rsidP="001B714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Templates (workflows, page patterns, components)</w:t>
      </w:r>
    </w:p>
    <w:p w:rsidR="001B7140" w:rsidRPr="001B7140" w:rsidRDefault="001B7140" w:rsidP="001B714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Intake forms; review cadence; release checklists</w:t>
      </w:r>
    </w:p>
    <w:p w:rsidR="001B7140" w:rsidRPr="001B7140" w:rsidRDefault="001B7140" w:rsidP="001B714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t>Internal champions + success stories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Show how you’ll avoid chaos and build capability.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14) Risks &amp; Mitigations (1 slide)</w:t>
      </w:r>
    </w:p>
    <w:p w:rsidR="001B7140" w:rsidRPr="001B7140" w:rsidRDefault="001B7140" w:rsidP="001B714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Shadow IT →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Central governance, role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based access, reviews</w:t>
      </w:r>
    </w:p>
    <w:p w:rsidR="001B7140" w:rsidRPr="001B7140" w:rsidRDefault="001B7140" w:rsidP="001B714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Security/PII →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n8n self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host, data minimization, audits</w:t>
      </w:r>
    </w:p>
    <w:p w:rsidR="001B7140" w:rsidRPr="001B7140" w:rsidRDefault="001B7140" w:rsidP="001B714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Tool sprawl →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Templates, catalogs, periodic deprecation</w:t>
      </w:r>
    </w:p>
    <w:p w:rsidR="001B7140" w:rsidRPr="001B7140" w:rsidRDefault="001B7140" w:rsidP="001B714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Vendor lock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noBreakHyphen/>
        <w:t>in →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Open APIs, exportable workflows, dual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tool strategy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Anticipate board questions; show you’ve mitigated.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40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 xml:space="preserve">15) Budget &amp; </w:t>
      </w:r>
      <w:proofErr w:type="gramStart"/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Licensing</w:t>
      </w:r>
      <w:proofErr w:type="gramEnd"/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 xml:space="preserve"> (1 slide)</w:t>
      </w:r>
    </w:p>
    <w:p w:rsidR="001B7140" w:rsidRPr="001B7140" w:rsidRDefault="001B7140" w:rsidP="001B714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Team/Company plan + task buffer (pilot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sized)</w:t>
      </w:r>
    </w:p>
    <w:p w:rsidR="001B7140" w:rsidRPr="001B7140" w:rsidRDefault="001B7140" w:rsidP="001B714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n8n: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Self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host (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Postgres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>) ± paid support; minimal infra</w:t>
      </w:r>
    </w:p>
    <w:p w:rsidR="001B7140" w:rsidRPr="001B7140" w:rsidRDefault="001B7140" w:rsidP="001B714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Workspace + CMS plan; 1–2 sites for pilot</w:t>
      </w:r>
    </w:p>
    <w:p w:rsidR="001B7140" w:rsidRPr="001B7140" w:rsidRDefault="001B7140" w:rsidP="001B714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App plan matched to MVP; scale later</w:t>
      </w:r>
    </w:p>
    <w:p w:rsidR="001B7140" w:rsidRPr="001B7140" w:rsidRDefault="001B7140" w:rsidP="001B714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Pilot ask: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Budget envelope [\$] for 90 days (licenses + infra)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Small investment vs. expected time savings.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41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16) Decision &amp; Next Steps (1 slide)</w:t>
      </w:r>
    </w:p>
    <w:p w:rsidR="001B7140" w:rsidRPr="001B7140" w:rsidRDefault="001B7140" w:rsidP="001B714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Request: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Approve 90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day pilot &amp; budget</w:t>
      </w:r>
    </w:p>
    <w:p w:rsidR="001B7140" w:rsidRPr="001B7140" w:rsidRDefault="001B7140" w:rsidP="001B714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Kickoff: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Week 1 training + finalized pilot backlog</w:t>
      </w:r>
    </w:p>
    <w:p w:rsidR="001B7140" w:rsidRPr="001B7140" w:rsidRDefault="001B7140" w:rsidP="001B714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Milestones: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First wins by Week 3–4; Exec review at Day 45 &amp; Day 90</w:t>
      </w:r>
    </w:p>
    <w:p w:rsidR="001B7140" w:rsidRPr="001B7140" w:rsidRDefault="001B7140" w:rsidP="001B714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Deliverables: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Working automations, live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pages, Bubble MVP, KPI report, scale plan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Speaker Notes: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Ask for a named decision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maker and date.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42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1B7140">
        <w:rPr>
          <w:rFonts w:ascii="Segoe UI" w:eastAsia="Times New Roman" w:hAnsi="Segoe UI" w:cs="Segoe UI"/>
          <w:b/>
          <w:bCs/>
          <w:sz w:val="27"/>
          <w:szCs w:val="27"/>
        </w:rPr>
        <w:t>Appendices (Optional)</w:t>
      </w:r>
    </w:p>
    <w:p w:rsidR="001B7140" w:rsidRPr="001B7140" w:rsidRDefault="001B7140" w:rsidP="001B714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A1. Detailed Feature Comparison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n8n;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Bubble)</w:t>
      </w:r>
    </w:p>
    <w:p w:rsidR="001B7140" w:rsidRPr="001B7140" w:rsidRDefault="001B7140" w:rsidP="001B714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A2. Governance Templates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(naming, docs, review checklist, intake form)</w:t>
      </w:r>
    </w:p>
    <w:p w:rsidR="001B7140" w:rsidRPr="001B7140" w:rsidRDefault="001B7140" w:rsidP="001B714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A3. Candidate Use</w:t>
      </w: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noBreakHyphen/>
        <w:t>Case Backlog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(ranked by ROI/effort/risk)</w:t>
      </w:r>
    </w:p>
    <w:p w:rsidR="001B7140" w:rsidRPr="001B7140" w:rsidRDefault="001B7140" w:rsidP="001B714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A4. Architecture Diagram</w:t>
      </w:r>
      <w:r w:rsidRPr="001B7140">
        <w:rPr>
          <w:rFonts w:ascii="Segoe UI" w:eastAsia="Times New Roman" w:hAnsi="Segoe UI" w:cs="Segoe UI"/>
          <w:sz w:val="21"/>
          <w:szCs w:val="21"/>
        </w:rPr>
        <w:t xml:space="preserve"> (final with security zones &amp; data flows)</w:t>
      </w:r>
    </w:p>
    <w:p w:rsidR="001B7140" w:rsidRPr="001B7140" w:rsidRDefault="001B7140" w:rsidP="001B714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sz w:val="21"/>
          <w:szCs w:val="21"/>
        </w:rPr>
        <w:pict>
          <v:rect id="_x0000_i1043" style="width:0;height:1.5pt" o:hralign="center" o:hrstd="t" o:hr="t" fillcolor="#a0a0a0" stroked="f"/>
        </w:pict>
      </w:r>
    </w:p>
    <w:p w:rsidR="001B7140" w:rsidRPr="001B7140" w:rsidRDefault="001B7140" w:rsidP="001B71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t>Bonus: One</w:t>
      </w:r>
      <w:r w:rsidRPr="001B7140">
        <w:rPr>
          <w:rFonts w:ascii="Segoe UI" w:eastAsia="Times New Roman" w:hAnsi="Segoe UI" w:cs="Segoe UI"/>
          <w:b/>
          <w:bCs/>
          <w:sz w:val="36"/>
          <w:szCs w:val="36"/>
        </w:rPr>
        <w:noBreakHyphen/>
        <w:t>Slide Executive “Cheat Sheets”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 xml:space="preserve"> – Use When</w:t>
      </w:r>
      <w:proofErr w:type="gram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1B7140">
        <w:rPr>
          <w:rFonts w:ascii="Segoe UI" w:eastAsia="Times New Roman" w:hAnsi="Segoe UI" w:cs="Segoe UI"/>
          <w:sz w:val="21"/>
          <w:szCs w:val="21"/>
        </w:rPr>
        <w:br/>
        <w:t xml:space="preserve">Quick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t xml:space="preserve"> integrations, fastest time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value, business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owned automations, low sensitivity data.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n8n – Use When</w:t>
      </w:r>
      <w:proofErr w:type="gram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1B7140">
        <w:rPr>
          <w:rFonts w:ascii="Segoe UI" w:eastAsia="Times New Roman" w:hAnsi="Segoe UI" w:cs="Segoe UI"/>
          <w:sz w:val="21"/>
          <w:szCs w:val="21"/>
        </w:rPr>
        <w:br/>
        <w:t>Sensitive data, complex logic, custom APIs, self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 xml:space="preserve">host needs, </w:t>
      </w:r>
      <w:proofErr w:type="spellStart"/>
      <w:r w:rsidRPr="001B7140">
        <w:rPr>
          <w:rFonts w:ascii="Segoe UI" w:eastAsia="Times New Roman" w:hAnsi="Segoe UI" w:cs="Segoe UI"/>
          <w:sz w:val="21"/>
          <w:szCs w:val="21"/>
        </w:rPr>
        <w:t>DevOps</w:t>
      </w:r>
      <w:proofErr w:type="spellEnd"/>
      <w:r w:rsidRPr="001B7140">
        <w:rPr>
          <w:rFonts w:ascii="Segoe UI" w:eastAsia="Times New Roman" w:hAnsi="Segoe UI" w:cs="Segoe UI"/>
          <w:sz w:val="21"/>
          <w:szCs w:val="21"/>
        </w:rPr>
        <w:noBreakHyphen/>
        <w:t>friendly control.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Webflow</w:t>
      </w:r>
      <w:proofErr w:type="spellEnd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 xml:space="preserve"> – Use When</w:t>
      </w:r>
      <w:proofErr w:type="gram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1B7140">
        <w:rPr>
          <w:rFonts w:ascii="Segoe UI" w:eastAsia="Times New Roman" w:hAnsi="Segoe UI" w:cs="Segoe UI"/>
          <w:sz w:val="21"/>
          <w:szCs w:val="21"/>
        </w:rPr>
        <w:br/>
        <w:t>Marketing sites, SEO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friendly CMS hubs, rapid campaigns/landing pages, design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led workflows.</w:t>
      </w:r>
    </w:p>
    <w:p w:rsidR="001B7140" w:rsidRPr="001B7140" w:rsidRDefault="001B7140" w:rsidP="001B71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Bubble – Use When</w:t>
      </w:r>
      <w:proofErr w:type="gramStart"/>
      <w:r w:rsidRPr="001B7140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1B7140">
        <w:rPr>
          <w:rFonts w:ascii="Segoe UI" w:eastAsia="Times New Roman" w:hAnsi="Segoe UI" w:cs="Segoe UI"/>
          <w:sz w:val="21"/>
          <w:szCs w:val="21"/>
        </w:rPr>
        <w:br/>
        <w:t>Internal tools, customer portals, workflow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heavy MVPs, role</w:t>
      </w:r>
      <w:r w:rsidRPr="001B7140">
        <w:rPr>
          <w:rFonts w:ascii="Segoe UI" w:eastAsia="Times New Roman" w:hAnsi="Segoe UI" w:cs="Segoe UI"/>
          <w:sz w:val="21"/>
          <w:szCs w:val="21"/>
        </w:rPr>
        <w:noBreakHyphen/>
        <w:t>based apps with integrated DB.</w:t>
      </w:r>
    </w:p>
    <w:p w:rsidR="00AF3209" w:rsidRDefault="00AF3209"/>
    <w:sectPr w:rsidR="00AF3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136E7"/>
    <w:multiLevelType w:val="multilevel"/>
    <w:tmpl w:val="1A1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C16E1"/>
    <w:multiLevelType w:val="multilevel"/>
    <w:tmpl w:val="FA54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F2E67"/>
    <w:multiLevelType w:val="multilevel"/>
    <w:tmpl w:val="CAA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AD4846"/>
    <w:multiLevelType w:val="multilevel"/>
    <w:tmpl w:val="C18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674A1"/>
    <w:multiLevelType w:val="multilevel"/>
    <w:tmpl w:val="3754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AC720E"/>
    <w:multiLevelType w:val="multilevel"/>
    <w:tmpl w:val="C29E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23112A"/>
    <w:multiLevelType w:val="multilevel"/>
    <w:tmpl w:val="683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51003D"/>
    <w:multiLevelType w:val="multilevel"/>
    <w:tmpl w:val="982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D9358C"/>
    <w:multiLevelType w:val="multilevel"/>
    <w:tmpl w:val="FDF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C97E8A"/>
    <w:multiLevelType w:val="multilevel"/>
    <w:tmpl w:val="819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6F1FF0"/>
    <w:multiLevelType w:val="multilevel"/>
    <w:tmpl w:val="DE3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1F38AB"/>
    <w:multiLevelType w:val="multilevel"/>
    <w:tmpl w:val="5CB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F672AE"/>
    <w:multiLevelType w:val="multilevel"/>
    <w:tmpl w:val="99B4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C606A6"/>
    <w:multiLevelType w:val="multilevel"/>
    <w:tmpl w:val="8056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F16275"/>
    <w:multiLevelType w:val="multilevel"/>
    <w:tmpl w:val="E028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49325A"/>
    <w:multiLevelType w:val="multilevel"/>
    <w:tmpl w:val="A68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163482"/>
    <w:multiLevelType w:val="multilevel"/>
    <w:tmpl w:val="2B2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946092"/>
    <w:multiLevelType w:val="multilevel"/>
    <w:tmpl w:val="0DB8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23139B"/>
    <w:multiLevelType w:val="multilevel"/>
    <w:tmpl w:val="D114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F77EBF"/>
    <w:multiLevelType w:val="multilevel"/>
    <w:tmpl w:val="820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9"/>
  </w:num>
  <w:num w:numId="4">
    <w:abstractNumId w:val="17"/>
  </w:num>
  <w:num w:numId="5">
    <w:abstractNumId w:val="4"/>
  </w:num>
  <w:num w:numId="6">
    <w:abstractNumId w:val="7"/>
  </w:num>
  <w:num w:numId="7">
    <w:abstractNumId w:val="18"/>
  </w:num>
  <w:num w:numId="8">
    <w:abstractNumId w:val="2"/>
  </w:num>
  <w:num w:numId="9">
    <w:abstractNumId w:val="11"/>
  </w:num>
  <w:num w:numId="10">
    <w:abstractNumId w:val="10"/>
  </w:num>
  <w:num w:numId="11">
    <w:abstractNumId w:val="16"/>
  </w:num>
  <w:num w:numId="12">
    <w:abstractNumId w:val="1"/>
  </w:num>
  <w:num w:numId="13">
    <w:abstractNumId w:val="12"/>
  </w:num>
  <w:num w:numId="14">
    <w:abstractNumId w:val="14"/>
  </w:num>
  <w:num w:numId="15">
    <w:abstractNumId w:val="5"/>
  </w:num>
  <w:num w:numId="16">
    <w:abstractNumId w:val="19"/>
  </w:num>
  <w:num w:numId="17">
    <w:abstractNumId w:val="3"/>
  </w:num>
  <w:num w:numId="18">
    <w:abstractNumId w:val="8"/>
  </w:num>
  <w:num w:numId="19">
    <w:abstractNumId w:val="0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246"/>
    <w:rsid w:val="001B7140"/>
    <w:rsid w:val="00AF3209"/>
    <w:rsid w:val="00BD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4965ED-3391-4938-A0D5-6951FCDA0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71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71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71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71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7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7140"/>
    <w:rPr>
      <w:b/>
      <w:bCs/>
    </w:rPr>
  </w:style>
  <w:style w:type="character" w:styleId="Emphasis">
    <w:name w:val="Emphasis"/>
    <w:basedOn w:val="DefaultParagraphFont"/>
    <w:uiPriority w:val="20"/>
    <w:qFormat/>
    <w:rsid w:val="001B71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5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1199</Words>
  <Characters>6837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2026-01-29T13:53:00Z</dcterms:created>
  <dcterms:modified xsi:type="dcterms:W3CDTF">2026-01-29T13:56:00Z</dcterms:modified>
</cp:coreProperties>
</file>