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BF4543" w14:textId="77777777" w:rsidR="003A2FAB" w:rsidRDefault="000924FA">
      <w:pPr>
        <w:spacing w:after="80"/>
        <w:jc w:val="center"/>
      </w:pPr>
      <w:r>
        <w:rPr>
          <w:noProof/>
        </w:rPr>
        <w:drawing>
          <wp:inline distT="0" distB="0" distL="0" distR="0" wp14:anchorId="5DC9AB3C" wp14:editId="1CBB0B18">
            <wp:extent cx="1047750" cy="1047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047750" cy="1047750"/>
                    </a:xfrm>
                    <a:prstGeom prst="rect">
                      <a:avLst/>
                    </a:prstGeom>
                  </pic:spPr>
                </pic:pic>
              </a:graphicData>
            </a:graphic>
          </wp:inline>
        </w:drawing>
      </w:r>
    </w:p>
    <w:p w14:paraId="31D0F69B" w14:textId="77777777" w:rsidR="003A2FAB" w:rsidRDefault="003A2FAB">
      <w:pPr>
        <w:spacing w:after="120"/>
      </w:pPr>
    </w:p>
    <w:p w14:paraId="389154ED" w14:textId="77777777" w:rsidR="003A2FAB" w:rsidRDefault="000924FA">
      <w:pPr>
        <w:spacing w:after="0" w:line="360" w:lineRule="auto" w:before="0"/>
        <w:jc w:val="center"/>
      </w:pPr>
      <w:r>
        <w:rPr>
          <w:b/>
          <w:bCs/>
          <w:color w:val="000000"/>
          <w:sz w:val="32"/>
          <w:szCs w:val="32"/>
        </w:rPr>
        <w:t>LUNG CANCER DETECTION USING DEEP LEARNING</w:t>
      </w:r>
    </w:p>
    <w:p w14:paraId="3A73DFEA" w14:textId="77777777" w:rsidR="003A2FAB" w:rsidRDefault="003A2FAB">
      <w:pPr>
        <w:spacing w:after="120"/>
      </w:pPr>
    </w:p>
    <w:p w14:paraId="0A61E95B" w14:textId="77777777" w:rsidR="003A2FAB" w:rsidRDefault="000924FA">
      <w:pPr>
        <w:spacing w:after="0" w:line="360" w:lineRule="auto" w:before="0"/>
        <w:jc w:val="center"/>
      </w:pPr>
      <w:r>
        <w:rPr>
          <w:color w:val="000000"/>
          <w:sz w:val="24"/>
          <w:szCs w:val="24"/>
        </w:rPr>
        <w:t>Submitted By</w:t>
      </w:r>
    </w:p>
    <w:p w14:paraId="6941F743" w14:textId="77777777" w:rsidR="003A2FAB" w:rsidRDefault="000924FA">
      <w:pPr>
        <w:spacing w:after="0" w:line="360" w:lineRule="auto" w:before="0"/>
        <w:jc w:val="center"/>
      </w:pPr>
      <w:r>
        <w:rPr>
          <w:b/>
          <w:bCs/>
          <w:color w:val="000000"/>
          <w:sz w:val="24"/>
          <w:szCs w:val="24"/>
        </w:rPr>
        <w:t>Shahzaib Rashid (222796)</w:t>
      </w:r>
    </w:p>
    <w:p w14:paraId="22B7AFD1" w14:textId="77777777" w:rsidR="003A2FAB" w:rsidRDefault="000924FA">
      <w:pPr>
        <w:spacing w:after="0" w:line="360" w:lineRule="auto" w:before="0"/>
        <w:jc w:val="center"/>
      </w:pPr>
      <w:r>
        <w:rPr>
          <w:color w:val="000000"/>
          <w:sz w:val="24"/>
          <w:szCs w:val="24"/>
        </w:rPr>
        <w:t>BS (Computer Science)</w:t>
      </w:r>
    </w:p>
    <w:p w14:paraId="7BE09CAB" w14:textId="77777777" w:rsidR="003A2FAB" w:rsidRDefault="003A2FAB">
      <w:pPr>
        <w:spacing w:after="120"/>
      </w:pPr>
    </w:p>
    <w:p w14:paraId="72E751B7" w14:textId="77777777" w:rsidR="003A2FAB" w:rsidRDefault="000924FA">
      <w:pPr>
        <w:spacing w:after="0" w:line="360" w:lineRule="auto" w:before="0"/>
        <w:jc w:val="center"/>
      </w:pPr>
      <w:r>
        <w:rPr>
          <w:color w:val="000000"/>
          <w:sz w:val="24"/>
          <w:szCs w:val="24"/>
        </w:rPr>
        <w:t>Supervised By</w:t>
      </w:r>
    </w:p>
    <w:p w14:paraId="2F36D497" w14:textId="77777777" w:rsidR="003A2FAB" w:rsidRDefault="000924FA">
      <w:pPr>
        <w:spacing w:after="0" w:line="360" w:lineRule="auto" w:before="0"/>
        <w:jc w:val="center"/>
      </w:pPr>
      <w:r>
        <w:rPr>
          <w:b/>
          <w:bCs/>
          <w:color w:val="000000"/>
          <w:sz w:val="24"/>
          <w:szCs w:val="24"/>
        </w:rPr>
        <w:t>Mr. Adnan Khan</w:t>
      </w:r>
    </w:p>
    <w:p w14:paraId="6586691D" w14:textId="77777777" w:rsidR="003A2FAB" w:rsidRDefault="000924FA">
      <w:pPr>
        <w:spacing w:after="0" w:line="360" w:lineRule="auto" w:before="0"/>
        <w:jc w:val="center"/>
      </w:pPr>
      <w:r>
        <w:rPr>
          <w:color w:val="000000"/>
          <w:sz w:val="24"/>
          <w:szCs w:val="24"/>
        </w:rPr>
        <w:t>Department of Computer Science</w:t>
      </w:r>
    </w:p>
    <w:p w14:paraId="707B6994" w14:textId="77777777" w:rsidR="003A2FAB" w:rsidRDefault="003A2FAB">
      <w:pPr>
        <w:spacing w:after="120"/>
      </w:pPr>
    </w:p>
    <w:p w14:paraId="498E501F" w14:textId="77777777" w:rsidR="003A2FAB" w:rsidRDefault="000924FA">
      <w:pPr>
        <w:spacing w:after="0" w:line="360" w:lineRule="auto" w:before="0"/>
        <w:jc w:val="center"/>
      </w:pPr>
      <w:r>
        <w:rPr>
          <w:color w:val="000000"/>
          <w:sz w:val="24"/>
          <w:szCs w:val="24"/>
        </w:rPr>
        <w:t>Affiliated With</w:t>
      </w:r>
    </w:p>
    <w:p w14:paraId="73A48AC1" w14:textId="77777777" w:rsidR="003A2FAB" w:rsidRDefault="000924FA">
      <w:pPr>
        <w:spacing w:after="0" w:line="360" w:lineRule="auto" w:before="0"/>
        <w:jc w:val="center"/>
      </w:pPr>
      <w:r>
        <w:rPr>
          <w:b/>
          <w:bCs/>
          <w:color w:val="000000"/>
          <w:sz w:val="24"/>
          <w:szCs w:val="24"/>
        </w:rPr>
        <w:t>UNIVERSITY OF PESHAWAR</w:t>
      </w:r>
    </w:p>
    <w:p w14:paraId="0A6BF19F" w14:textId="77777777" w:rsidR="003A2FAB" w:rsidRDefault="000924FA">
      <w:pPr>
        <w:spacing w:after="0" w:line="360" w:lineRule="auto" w:before="0"/>
        <w:jc w:val="center"/>
      </w:pPr>
      <w:r>
        <w:rPr>
          <w:color w:val="000000"/>
          <w:sz w:val="24"/>
          <w:szCs w:val="24"/>
        </w:rPr>
        <w:t>BS (Computer Science)</w:t>
      </w:r>
    </w:p>
    <w:p w14:paraId="6A211CA1" w14:textId="77777777" w:rsidR="003A2FAB" w:rsidRDefault="000924FA">
      <w:pPr>
        <w:spacing w:after="0" w:line="360" w:lineRule="auto" w:before="0"/>
        <w:jc w:val="center"/>
      </w:pPr>
      <w:r>
        <w:rPr>
          <w:color w:val="000000"/>
          <w:sz w:val="24"/>
          <w:szCs w:val="24"/>
        </w:rPr>
        <w:t>(Session 2022-2026)</w:t>
      </w:r>
    </w:p>
    <w:p w14:paraId="13542B5A" w14:textId="77777777" w:rsidR="003A2FAB" w:rsidRDefault="000924FA">
      <w:r>
        <w:br w:type="page"/>
      </w:r>
    </w:p>
    <w:p w14:paraId="1F0FCD86" w14:textId="77777777" w:rsidR="003A2FAB" w:rsidRDefault="000924FA">
      <w:pPr>
        <w:spacing w:before="0" w:after="0" w:line="360" w:lineRule="auto"/>
        <w:jc w:val="center"/>
      </w:pPr>
      <w:r>
        <w:rPr>
          <w:b/>
          <w:bCs/>
          <w:sz w:val="28"/>
          <w:szCs w:val="28"/>
        </w:rPr>
        <w:lastRenderedPageBreak/>
        <w:t>Project Approval</w:t>
      </w:r>
    </w:p>
    <w:p w14:paraId="3C4C5F80" w14:textId="77777777" w:rsidR="003A2FAB" w:rsidRDefault="000924FA">
      <w:pPr>
        <w:spacing w:after="0" w:line="360" w:lineRule="auto" w:before="0"/>
        <w:jc w:val="both"/>
      </w:pPr>
      <w:r>
        <w:rPr>
          <w:color w:val="000000"/>
          <w:sz w:val="24"/>
          <w:szCs w:val="24"/>
        </w:rPr>
        <w:t>We urge acceptance of the Project by Shahzaib Rashid (Roll No. 222796) titled "Lung Cancer Detection Using Deep Learning" in partial fulfillment of the requirements for the degree of BS (Computer Science).</w:t>
      </w:r>
    </w:p>
    <w:p w14:paraId="58F898D3" w14:textId="77777777" w:rsidR="003A2FAB" w:rsidRDefault="003A2FAB">
      <w:pPr>
        <w:spacing w:after="120"/>
      </w:pPr>
    </w:p>
    <w:p w14:paraId="540BC2FF" w14:textId="77777777" w:rsidR="003A2FAB" w:rsidRDefault="000924FA">
      <w:pPr>
        <w:spacing w:after="0" w:line="360" w:lineRule="auto" w:before="0"/>
        <w:jc w:val="both"/>
      </w:pPr>
      <w:r>
        <w:rPr>
          <w:b/>
          <w:bCs/>
          <w:color w:val="000000"/>
          <w:sz w:val="24"/>
          <w:szCs w:val="24"/>
        </w:rPr>
        <w:t>Supervisor</w:t>
      </w:r>
    </w:p>
    <w:p w14:paraId="6244A380" w14:textId="77777777" w:rsidR="003A2FAB" w:rsidRDefault="000924FA">
      <w:pPr>
        <w:spacing w:after="0" w:line="360" w:lineRule="auto" w:before="0"/>
        <w:jc w:val="both"/>
      </w:pPr>
      <w:r>
        <w:rPr>
          <w:color w:val="000000"/>
          <w:sz w:val="24"/>
          <w:szCs w:val="24"/>
        </w:rPr>
        <w:t>Signature: _____________________________</w:t>
      </w:r>
    </w:p>
    <w:p w14:paraId="7E4150CB" w14:textId="77777777" w:rsidR="003A2FAB" w:rsidRDefault="000924FA">
      <w:pPr>
        <w:spacing w:after="0" w:line="360" w:lineRule="auto" w:before="0"/>
        <w:jc w:val="both"/>
      </w:pPr>
      <w:r>
        <w:rPr>
          <w:color w:val="000000"/>
          <w:sz w:val="24"/>
          <w:szCs w:val="24"/>
        </w:rPr>
        <w:t>Mr. Adnan Khan</w:t>
      </w:r>
    </w:p>
    <w:p w14:paraId="2AC58025" w14:textId="77777777" w:rsidR="003A2FAB" w:rsidRDefault="000924FA">
      <w:pPr>
        <w:spacing w:after="0" w:line="360" w:lineRule="auto" w:before="0"/>
        <w:jc w:val="both"/>
      </w:pPr>
      <w:r>
        <w:rPr>
          <w:color w:val="000000"/>
          <w:sz w:val="24"/>
          <w:szCs w:val="24"/>
        </w:rPr>
        <w:t>Lecturer, Department of Computer Science,</w:t>
      </w:r>
    </w:p>
    <w:p w14:paraId="75D1E3C7" w14:textId="77777777" w:rsidR="003A2FAB" w:rsidRDefault="000924FA">
      <w:pPr>
        <w:spacing w:after="0" w:line="360" w:lineRule="auto" w:before="0"/>
        <w:jc w:val="both"/>
      </w:pPr>
      <w:r>
        <w:rPr>
          <w:color w:val="000000"/>
          <w:sz w:val="24"/>
          <w:szCs w:val="24"/>
        </w:rPr>
        <w:t>University of Peshawar.</w:t>
      </w:r>
    </w:p>
    <w:p w14:paraId="101C4F6B" w14:textId="77777777" w:rsidR="003A2FAB" w:rsidRDefault="003A2FAB">
      <w:pPr>
        <w:spacing w:after="120"/>
      </w:pPr>
    </w:p>
    <w:p w14:paraId="291F74BE" w14:textId="77777777" w:rsidR="003A2FAB" w:rsidRDefault="000924FA">
      <w:pPr>
        <w:spacing w:after="0" w:line="360" w:lineRule="auto" w:before="0"/>
        <w:jc w:val="both"/>
      </w:pPr>
      <w:r>
        <w:rPr>
          <w:b/>
          <w:bCs/>
          <w:color w:val="000000"/>
          <w:sz w:val="24"/>
          <w:szCs w:val="24"/>
        </w:rPr>
        <w:t>External Examiner</w:t>
      </w:r>
    </w:p>
    <w:p w14:paraId="36CE71B1" w14:textId="77777777" w:rsidR="003A2FAB" w:rsidRDefault="000924FA">
      <w:pPr>
        <w:spacing w:after="0" w:line="360" w:lineRule="auto" w:before="0"/>
        <w:jc w:val="both"/>
      </w:pPr>
      <w:r>
        <w:rPr>
          <w:color w:val="000000"/>
          <w:sz w:val="24"/>
          <w:szCs w:val="24"/>
        </w:rPr>
        <w:t>Signature: _____________________________</w:t>
      </w:r>
    </w:p>
    <w:p w14:paraId="28EC76E2" w14:textId="77777777" w:rsidR="003A2FAB" w:rsidRDefault="000924FA">
      <w:pPr>
        <w:spacing w:after="0" w:line="360" w:lineRule="auto" w:before="0"/>
        <w:jc w:val="both"/>
      </w:pPr>
      <w:r>
        <w:rPr>
          <w:color w:val="000000"/>
          <w:sz w:val="24"/>
          <w:szCs w:val="24"/>
        </w:rPr>
        <w:t>Name: _____________________________</w:t>
      </w:r>
    </w:p>
    <w:p w14:paraId="12997EF1" w14:textId="77777777" w:rsidR="003A2FAB" w:rsidRDefault="000924FA">
      <w:pPr>
        <w:spacing w:after="0" w:line="360" w:lineRule="auto" w:before="0"/>
        <w:jc w:val="both"/>
      </w:pPr>
      <w:r>
        <w:rPr>
          <w:color w:val="000000"/>
          <w:sz w:val="24"/>
          <w:szCs w:val="24"/>
        </w:rPr>
        <w:t>Designation: _____________________________</w:t>
      </w:r>
    </w:p>
    <w:p w14:paraId="25A797ED" w14:textId="77777777" w:rsidR="003A2FAB" w:rsidRDefault="000924FA">
      <w:pPr>
        <w:spacing w:after="0" w:line="360" w:lineRule="auto" w:before="0"/>
        <w:jc w:val="both"/>
      </w:pPr>
      <w:r>
        <w:rPr>
          <w:color w:val="000000"/>
          <w:sz w:val="24"/>
          <w:szCs w:val="24"/>
        </w:rPr>
        <w:t>Institution: _____________________________</w:t>
      </w:r>
    </w:p>
    <w:p w14:paraId="297C37AA" w14:textId="77777777" w:rsidR="003A2FAB" w:rsidRDefault="003A2FAB">
      <w:pPr>
        <w:spacing w:after="120"/>
      </w:pPr>
    </w:p>
    <w:p w14:paraId="1D70430F" w14:textId="77777777" w:rsidR="003A2FAB" w:rsidRDefault="000924FA">
      <w:pPr>
        <w:spacing w:after="0" w:line="360" w:lineRule="auto" w:before="0"/>
        <w:jc w:val="both"/>
      </w:pPr>
      <w:r>
        <w:rPr>
          <w:b/>
          <w:bCs/>
          <w:color w:val="000000"/>
          <w:sz w:val="24"/>
          <w:szCs w:val="24"/>
        </w:rPr>
        <w:t>Head of Department</w:t>
      </w:r>
    </w:p>
    <w:p w14:paraId="76C9692B" w14:textId="77777777" w:rsidR="003A2FAB" w:rsidRDefault="000924FA">
      <w:pPr>
        <w:spacing w:after="0" w:line="360" w:lineRule="auto" w:before="0"/>
        <w:jc w:val="both"/>
      </w:pPr>
      <w:r>
        <w:rPr>
          <w:color w:val="000000"/>
          <w:sz w:val="24"/>
          <w:szCs w:val="24"/>
        </w:rPr>
        <w:t>Signature: _____________________________</w:t>
      </w:r>
    </w:p>
    <w:p w14:paraId="27D484D8" w14:textId="77777777" w:rsidR="003A2FAB" w:rsidRDefault="000924FA">
      <w:pPr>
        <w:spacing w:after="0" w:line="360" w:lineRule="auto" w:before="0"/>
        <w:jc w:val="both"/>
      </w:pPr>
      <w:r>
        <w:rPr>
          <w:color w:val="000000"/>
          <w:sz w:val="24"/>
          <w:szCs w:val="24"/>
        </w:rPr>
        <w:t>Name: _____________________________</w:t>
      </w:r>
    </w:p>
    <w:p w14:paraId="1EF90D71" w14:textId="77777777" w:rsidR="003A2FAB" w:rsidRDefault="000924FA">
      <w:pPr>
        <w:spacing w:after="0" w:line="360" w:lineRule="auto" w:before="0"/>
        <w:jc w:val="both"/>
      </w:pPr>
      <w:r>
        <w:rPr>
          <w:color w:val="000000"/>
          <w:sz w:val="24"/>
          <w:szCs w:val="24"/>
        </w:rPr>
        <w:t>Department of Computer Science,</w:t>
      </w:r>
    </w:p>
    <w:p w14:paraId="538559A7" w14:textId="77777777" w:rsidR="003A2FAB" w:rsidRDefault="000924FA">
      <w:pPr>
        <w:spacing w:after="0" w:line="360" w:lineRule="auto" w:before="0"/>
        <w:jc w:val="both"/>
      </w:pPr>
      <w:r>
        <w:rPr>
          <w:color w:val="000000"/>
          <w:sz w:val="24"/>
          <w:szCs w:val="24"/>
        </w:rPr>
        <w:t>University of Peshawar.</w:t>
      </w:r>
    </w:p>
    <w:p w14:paraId="3DCD3EF3" w14:textId="77777777" w:rsidR="003A2FAB" w:rsidRDefault="000924FA">
      <w:r>
        <w:br w:type="page"/>
      </w:r>
    </w:p>
    <w:p w14:paraId="05F4BD9B" w14:textId="77777777" w:rsidR="003A2FAB" w:rsidRDefault="000924FA">
      <w:pPr>
        <w:spacing w:before="0" w:after="0" w:line="360" w:lineRule="auto"/>
        <w:jc w:val="center"/>
      </w:pPr>
      <w:r>
        <w:rPr>
          <w:b/>
          <w:bCs/>
          <w:sz w:val="28"/>
          <w:szCs w:val="28"/>
        </w:rPr>
        <w:lastRenderedPageBreak/>
        <w:t>Declaration</w:t>
      </w:r>
    </w:p>
    <w:p w14:paraId="191AA82C" w14:textId="77777777" w:rsidR="003A2FAB" w:rsidRDefault="000924FA">
      <w:pPr>
        <w:spacing w:after="0" w:line="360" w:lineRule="auto" w:before="0"/>
        <w:jc w:val="both"/>
      </w:pPr>
      <w:r>
        <w:rPr>
          <w:color w:val="000000"/>
          <w:sz w:val="24"/>
          <w:szCs w:val="24"/>
        </w:rPr>
        <w:t>I, Shahzaib Rashid, hereby declare that the research work presented in this thesis, titled "Lung Cancer Detection Using Deep Learning," is my own original work, conducted under the supervision of Mr. Adnan Khan, Lecturer, Department of Computer</w:t>
      </w:r>
      <w:r>
        <w:rPr>
          <w:color w:val="000000"/>
          <w:sz w:val="24"/>
          <w:szCs w:val="24"/>
        </w:rPr>
        <w:t xml:space="preserve"> Science, University of Peshawar.</w:t>
      </w:r>
    </w:p>
    <w:p w14:paraId="2EB250B0" w14:textId="77777777" w:rsidR="003A2FAB" w:rsidRDefault="003A2FAB">
      <w:pPr>
        <w:spacing w:after="120"/>
      </w:pPr>
    </w:p>
    <w:p w14:paraId="09CE4C54" w14:textId="77777777" w:rsidR="003A2FAB" w:rsidRDefault="000924FA">
      <w:pPr>
        <w:spacing w:after="0" w:line="360" w:lineRule="auto" w:before="0"/>
        <w:jc w:val="both"/>
      </w:pPr>
      <w:r>
        <w:rPr>
          <w:color w:val="000000"/>
          <w:sz w:val="24"/>
          <w:szCs w:val="24"/>
        </w:rPr>
        <w:t>This thesis has not been submitted previously for any degree or qualification at any university or institution.</w:t>
      </w:r>
    </w:p>
    <w:p w14:paraId="4A52E491" w14:textId="77777777" w:rsidR="003A2FAB" w:rsidRDefault="003A2FAB">
      <w:pPr>
        <w:spacing w:after="120"/>
      </w:pPr>
    </w:p>
    <w:p w14:paraId="69177566" w14:textId="77777777" w:rsidR="003A2FAB" w:rsidRDefault="000924FA">
      <w:pPr>
        <w:spacing w:after="0" w:line="360" w:lineRule="auto" w:before="0"/>
        <w:jc w:val="both"/>
      </w:pPr>
      <w:r>
        <w:rPr>
          <w:color w:val="000000"/>
          <w:sz w:val="24"/>
          <w:szCs w:val="24"/>
        </w:rPr>
        <w:t>I understand that plagiarism is a serious academic violation. All sources consulted have been properly ackno</w:t>
      </w:r>
      <w:r>
        <w:rPr>
          <w:color w:val="000000"/>
          <w:sz w:val="24"/>
          <w:szCs w:val="24"/>
        </w:rPr>
        <w:t>wledged and referenced.</w:t>
      </w:r>
    </w:p>
    <w:p w14:paraId="43FFCB62" w14:textId="77777777" w:rsidR="003A2FAB" w:rsidRDefault="003A2FAB">
      <w:pPr>
        <w:spacing w:after="120"/>
      </w:pPr>
    </w:p>
    <w:p w14:paraId="472A35B5" w14:textId="77777777" w:rsidR="003A2FAB" w:rsidRDefault="000924FA">
      <w:pPr>
        <w:spacing w:after="0" w:line="360" w:lineRule="auto" w:before="0"/>
        <w:jc w:val="both"/>
      </w:pPr>
      <w:r>
        <w:rPr>
          <w:color w:val="000000"/>
          <w:sz w:val="24"/>
          <w:szCs w:val="24"/>
        </w:rPr>
        <w:t>Student Name: Shahzaib Rashid</w:t>
      </w:r>
    </w:p>
    <w:p w14:paraId="395B490E" w14:textId="77777777" w:rsidR="003A2FAB" w:rsidRDefault="000924FA">
      <w:pPr>
        <w:spacing w:after="0" w:line="360" w:lineRule="auto" w:before="0"/>
        <w:jc w:val="both"/>
      </w:pPr>
      <w:r>
        <w:rPr>
          <w:color w:val="000000"/>
          <w:sz w:val="24"/>
          <w:szCs w:val="24"/>
        </w:rPr>
        <w:t>Roll Number: 222796</w:t>
      </w:r>
    </w:p>
    <w:p w14:paraId="7E0E71ED" w14:textId="77777777" w:rsidR="003A2FAB" w:rsidRDefault="000924FA">
      <w:pPr>
        <w:spacing w:after="0" w:line="360" w:lineRule="auto" w:before="0"/>
        <w:jc w:val="both"/>
      </w:pPr>
      <w:r>
        <w:rPr>
          <w:color w:val="000000"/>
          <w:sz w:val="24"/>
          <w:szCs w:val="24"/>
        </w:rPr>
        <w:t>Signature: _____________________________</w:t>
      </w:r>
    </w:p>
    <w:p w14:paraId="0B359B1E" w14:textId="77777777" w:rsidR="003A2FAB" w:rsidRDefault="000924FA">
      <w:r>
        <w:br w:type="page"/>
      </w:r>
    </w:p>
    <w:p w14:paraId="228C97DB" w14:textId="77777777" w:rsidR="003A2FAB" w:rsidRDefault="000924FA">
      <w:pPr>
        <w:spacing w:before="0" w:after="0" w:line="360" w:lineRule="auto"/>
        <w:jc w:val="center"/>
      </w:pPr>
      <w:r>
        <w:t>Acknowledgement  ···  4</w:t>
      </w:r>
    </w:p>
    <w:p w14:paraId="06AA6AC1" w14:textId="77777777" w:rsidR="003A2FAB" w:rsidRDefault="000924FA">
      <w:pPr>
        <w:spacing w:after="0" w:line="360" w:lineRule="auto" w:before="0"/>
        <w:jc w:val="both"/>
      </w:pPr>
      <w:r>
        <w:rPr>
          <w:color w:val="000000"/>
          <w:sz w:val="24"/>
          <w:szCs w:val="24"/>
        </w:rPr>
        <w:t>Sincere gratitude is extended to my supervisor, Mr. Adnan Khan, for his patient guidance, constructive feedback, and encouragement throughout this project. His direction helped shape both the research methodology and the quality of this work.</w:t>
      </w:r>
    </w:p>
    <w:p w14:paraId="52CE1872" w14:textId="77777777" w:rsidR="003A2FAB" w:rsidRDefault="003A2FAB">
      <w:pPr>
        <w:spacing w:after="120"/>
      </w:pPr>
    </w:p>
    <w:p w14:paraId="478CBF4E" w14:textId="77777777" w:rsidR="003A2FAB" w:rsidRDefault="000924FA">
      <w:pPr>
        <w:spacing w:after="0" w:line="360" w:lineRule="auto" w:before="0"/>
        <w:jc w:val="both"/>
      </w:pPr>
      <w:r>
        <w:rPr>
          <w:color w:val="000000"/>
          <w:sz w:val="24"/>
          <w:szCs w:val="24"/>
        </w:rPr>
        <w:t xml:space="preserve">I thank the </w:t>
      </w:r>
      <w:r>
        <w:rPr>
          <w:color w:val="000000"/>
          <w:sz w:val="24"/>
          <w:szCs w:val="24"/>
        </w:rPr>
        <w:t>Department of Computer Science, University of Peshawar, for providing the academic resources and environment that made this research possible.</w:t>
      </w:r>
    </w:p>
    <w:p w14:paraId="7D93F0C5" w14:textId="77777777" w:rsidR="003A2FAB" w:rsidRDefault="003A2FAB">
      <w:pPr>
        <w:spacing w:after="120"/>
      </w:pPr>
    </w:p>
    <w:p w14:paraId="2F88A2D0" w14:textId="77777777" w:rsidR="003A2FAB" w:rsidRDefault="000924FA">
      <w:pPr>
        <w:spacing w:after="0" w:line="360" w:lineRule="auto" w:before="0"/>
        <w:jc w:val="both"/>
      </w:pPr>
      <w:r>
        <w:rPr>
          <w:color w:val="000000"/>
          <w:sz w:val="24"/>
          <w:szCs w:val="24"/>
        </w:rPr>
        <w:t>Appreciation is also due to the creators of the LC25000 dataset (Borkowski et al., 2019) for making a high-quali</w:t>
      </w:r>
      <w:r>
        <w:rPr>
          <w:color w:val="000000"/>
          <w:sz w:val="24"/>
          <w:szCs w:val="24"/>
        </w:rPr>
        <w:t>ty, publicly available histopathology image collection accessible to researchers.</w:t>
      </w:r>
    </w:p>
    <w:p w14:paraId="27DAD91C" w14:textId="77777777" w:rsidR="003A2FAB" w:rsidRDefault="003A2FAB">
      <w:pPr>
        <w:spacing w:after="120"/>
      </w:pPr>
    </w:p>
    <w:p w14:paraId="11C7CEF5" w14:textId="77777777" w:rsidR="003A2FAB" w:rsidRDefault="000924FA">
      <w:pPr>
        <w:spacing w:after="0" w:line="360" w:lineRule="auto" w:before="0"/>
        <w:jc w:val="both"/>
      </w:pPr>
      <w:r>
        <w:rPr>
          <w:color w:val="000000"/>
          <w:sz w:val="24"/>
          <w:szCs w:val="24"/>
        </w:rPr>
        <w:t>Finally, I express gratitude to my family for their encouragement and patience throughout the duration of this project.</w:t>
      </w:r>
    </w:p>
    <w:p w14:paraId="395B40EE" w14:textId="77777777" w:rsidR="003A2FAB" w:rsidRDefault="000924FA">
      <w:r>
        <w:br w:type="page"/>
      </w:r>
    </w:p>
    <w:p w14:paraId="7CD6BF93" w14:textId="77777777" w:rsidR="003A2FAB" w:rsidRDefault="000924FA">
      <w:pPr>
        <w:spacing w:before="0" w:after="0" w:line="360" w:lineRule="auto"/>
        <w:jc w:val="center"/>
      </w:pPr>
      <w:r>
        <w:t>Abstract  ···  5</w:t>
      </w:r>
    </w:p>
    <w:p w14:paraId="558077CB" w14:textId="77777777" w:rsidR="003A2FAB" w:rsidRDefault="000924FA">
      <w:pPr>
        <w:spacing w:after="0" w:line="360" w:lineRule="auto" w:before="0"/>
        <w:jc w:val="both"/>
      </w:pPr>
      <w:r>
        <w:t>Lung cancer is the leading cause of cancer-related mortality worldwide, with diagnosis relying on histopathological examination that is time-consuming and subject to interobserver variability. This study presents a comparative evaluation of four convolutional neural network architectures for automated lung histopathology classification into three categories: adenocarcinoma, squamous cell carcinoma, and normal tissue. The architectures compared are MobileNetV1, MobileNetV2, DenseNet121, and InceptionV3, each trained via transfer learning with ImageNet pretrained weights. The LC25000 lung histopathology dataset was used, comprising 15,000 images across three balanced classes. A 70/20/10 split was applied for training, validation, and testing. All models were trained under identical conditions including 224x224 input resolution, Adam optimizer with learning rate 1e-4, and categorical cross-entropy loss, enabling direct architectural comparison. MobileNetV1 achieved the highest test accuracy of 98.60%, followed by DenseNet121 at 98.13%, MobileNetV2 at 98.07%, and InceptionV3 at 96.53%. Across all models, normal tissue was classified without error, while confusions between the two malignant subtypes accounted for every misclassification. The best-performing model was deployed as a web application using React and FastAPI, enabling on-demand classification of uploaded histopathology images in a local research prototype. This study demonstrates that lightweight architectures can match larger models on this task and provides a reproducible multi-architecture comparison paired with practical deployment.</w:t>
      </w:r>
    </w:p>
    <w:p w14:paraId="3C80774B" w14:textId="77777777" w:rsidR="003A2FAB" w:rsidRDefault="003A2FAB">
      <w:pPr>
        <w:spacing w:after="120"/>
      </w:pPr>
    </w:p>
    <w:p w14:paraId="276D5C34" w14:textId="77777777" w:rsidR="003A2FAB" w:rsidRDefault="000924FA">
      <w:pPr>
        <w:spacing w:after="0" w:line="360" w:lineRule="auto" w:before="0"/>
        <w:jc w:val="both"/>
      </w:pPr>
      <w:r>
        <w:rPr>
          <w:i/>
          <w:iCs/>
          <w:color w:val="000000"/>
          <w:sz w:val="24"/>
          <w:szCs w:val="24"/>
        </w:rPr>
        <w:t xml:space="preserve">Keywords: lung cancer, histopathology, deep learning, convolutional neural networks, transfer learning, LC25000, </w:t>
      </w:r>
      <w:proofErr w:type="spellStart"/>
      <w:r>
        <w:rPr>
          <w:i/>
          <w:iCs/>
          <w:color w:val="000000"/>
          <w:sz w:val="24"/>
          <w:szCs w:val="24"/>
        </w:rPr>
        <w:t>MobileNet</w:t>
      </w:r>
      <w:proofErr w:type="spellEnd"/>
      <w:r>
        <w:rPr>
          <w:i/>
          <w:iCs/>
          <w:color w:val="000000"/>
          <w:sz w:val="24"/>
          <w:szCs w:val="24"/>
        </w:rPr>
        <w:t>, DenseNet121, InceptionV3</w:t>
      </w:r>
    </w:p>
    <w:p w14:paraId="2976F635" w14:textId="77777777" w:rsidR="003A2FAB" w:rsidRDefault="000924FA">
      <w:r>
        <w:br w:type="page"/>
      </w:r>
    </w:p>
    <w:p w14:paraId="53D01563" w14:textId="77777777" w:rsidR="003A2FAB" w:rsidRDefault="000924FA">
      <w:pPr>
        <w:pageBreakBefore/>
        <w:spacing w:before="480" w:after="480" w:line="360" w:lineRule="auto"/>
        <w:jc w:val="center"/>
      </w:pPr>
      <w:r>
        <w:rPr>
          <w:rFonts w:ascii="Times New Roman" w:hAnsi="Times New Roman"/>
          <w:b/>
          <w:bCs/>
          <w:sz w:val="32"/>
          <w:szCs w:val="28"/>
        </w:rPr>
        <w:lastRenderedPageBreak/>
        <w:t>Table of Contents</w:t>
      </w:r>
    </w:p>
    <w:p w14:paraId="70D15167" w14:textId="77777777" w:rsidR="003A2FAB" w:rsidRDefault="000924FA">
      <w:pPr>
        <w:spacing w:after="340" w:line="259" w:lineRule="auto" w:before="0"/>
        <w:ind w:left="173" w:right="173"/>
        <w:jc w:val="left"/>
        <w:tabs>
          <w:tab w:val="right" w:leader="dot" w:pos="9000"/>
        </w:tabs>
      </w:pPr>
      <w:r>
        <w:rPr>
          <w:rFonts w:ascii="Times New Roman" w:hAnsi="Times New Roman"/>
          <w:b w:val="0"/>
          <w:sz w:val="22"/>
        </w:rPr>
        <w:t>Acknowledgement</w:t>
      </w:r>
      <w:r>
        <w:tab/>
      </w:r>
      <w:r>
        <w:rPr>
          <w:rFonts w:ascii="Times New Roman" w:hAnsi="Times New Roman"/>
          <w:sz w:val="22"/>
        </w:rPr>
        <w:t>4</w:t>
      </w:r>
    </w:p>
    <w:p w14:paraId="292CBF7A" w14:textId="77777777" w:rsidR="003A2FAB" w:rsidRDefault="000924FA">
      <w:pPr>
        <w:spacing w:after="340" w:line="259" w:lineRule="auto" w:before="0"/>
        <w:ind w:left="173" w:right="173"/>
        <w:jc w:val="left"/>
        <w:tabs>
          <w:tab w:val="right" w:leader="dot" w:pos="9000"/>
        </w:tabs>
      </w:pPr>
      <w:r>
        <w:rPr>
          <w:rFonts w:ascii="Times New Roman" w:hAnsi="Times New Roman"/>
          <w:b w:val="0"/>
          <w:sz w:val="22"/>
        </w:rPr>
        <w:t>Abstract</w:t>
      </w:r>
      <w:r>
        <w:tab/>
      </w:r>
      <w:r>
        <w:rPr>
          <w:rFonts w:ascii="Times New Roman" w:hAnsi="Times New Roman"/>
          <w:sz w:val="22"/>
        </w:rPr>
        <w:t>5</w:t>
      </w:r>
    </w:p>
    <w:p w14:paraId="34BA63E4" w14:textId="77777777" w:rsidR="003A2FAB" w:rsidRDefault="000924FA">
      <w:pPr>
        <w:pageBreakBefore/>
        <w:spacing w:after="400" w:line="259" w:lineRule="auto" w:before="0"/>
        <w:ind w:left="173" w:right="173"/>
        <w:jc w:val="center"/>
        <w:tabs>
          <w:tab w:val="right" w:leader="dot" w:pos="9000"/>
        </w:tabs>
      </w:pPr>
      <w:r>
        <w:rPr>
          <w:rFonts w:ascii="Times New Roman" w:hAnsi="Times New Roman"/>
          <w:b/>
          <w:sz w:val="30"/>
        </w:rPr>
        <w:t>List of Figures</w:t>
      </w:r>
    </w:p>
    <w:p w14:paraId="6D9700FC" w14:textId="77777777" w:rsidR="003A2FAB" w:rsidRDefault="000924FA">
      <w:pPr>
        <w:pageBreakBefore/>
        <w:spacing w:after="400" w:line="259" w:lineRule="auto" w:before="0"/>
        <w:ind w:left="173" w:right="173"/>
        <w:jc w:val="center"/>
        <w:tabs>
          <w:tab w:val="right" w:leader="dot" w:pos="9000"/>
        </w:tabs>
      </w:pPr>
      <w:r>
        <w:rPr>
          <w:rFonts w:ascii="Times New Roman" w:hAnsi="Times New Roman"/>
          <w:b/>
          <w:sz w:val="30"/>
        </w:rPr>
        <w:t>List of Tables</w:t>
      </w:r>
    </w:p>
    <w:p w14:paraId="550DB79C" w14:textId="77777777" w:rsidR="003A2FAB" w:rsidRDefault="000924FA">
      <w:pPr>
        <w:spacing w:after="0" w:line="360" w:lineRule="auto" w:before="0"/>
        <w:jc w:val="both"/>
      </w:pPr>
      <w:r>
        <w:t>Chapter 1: Introduction  ···  9</w:t>
      </w:r>
    </w:p>
    <w:p w14:paraId="0A49C373" w14:textId="77777777" w:rsidR="003A2FAB" w:rsidRDefault="000924FA">
      <w:pPr>
        <w:spacing w:after="0" w:line="360" w:lineRule="auto" w:before="0"/>
        <w:jc w:val="both"/>
      </w:pPr>
      <w:r>
        <w:t>Chapter 2: Literature Review  ···  13</w:t>
      </w:r>
    </w:p>
    <w:p w14:paraId="4ADBDC35" w14:textId="77777777" w:rsidR="003A2FAB" w:rsidRDefault="000924FA">
      <w:pPr>
        <w:spacing w:after="0" w:line="360" w:lineRule="auto" w:before="0"/>
        <w:jc w:val="both"/>
      </w:pPr>
      <w:r>
        <w:t>Chapter 3: Design &amp; Methodology  ···  17</w:t>
      </w:r>
    </w:p>
    <w:p w14:paraId="6F9BB764" w14:textId="77777777" w:rsidR="003A2FAB" w:rsidRDefault="000924FA">
      <w:pPr>
        <w:spacing w:after="0" w:line="360" w:lineRule="auto" w:before="0"/>
        <w:jc w:val="both"/>
      </w:pPr>
      <w:r>
        <w:t>Chapter 4: Analysis  ···  24</w:t>
      </w:r>
    </w:p>
    <w:p w14:paraId="43D764E0" w14:textId="77777777" w:rsidR="003A2FAB" w:rsidRDefault="000924FA">
      <w:pPr>
        <w:spacing w:after="0" w:line="360" w:lineRule="auto" w:before="0"/>
        <w:jc w:val="both"/>
      </w:pPr>
      <w:r>
        <w:t>Chapter 5: Findings &amp; Conclusion  ···  34</w:t>
      </w:r>
    </w:p>
    <w:p w14:paraId="3945AE6E" w14:textId="77777777" w:rsidR="003A2FAB" w:rsidRDefault="000924FA">
      <w:pPr>
        <w:spacing w:after="0" w:line="360" w:lineRule="auto" w:before="0"/>
        <w:jc w:val="both"/>
      </w:pPr>
      <w:r>
        <w:t>References  ···  38</w:t>
      </w:r>
    </w:p>
    <w:p w14:paraId="41418F9F" w14:textId="77777777" w:rsidR="003A2FAB" w:rsidRDefault="000924FA">
      <w:pPr>
        <w:spacing w:after="0" w:line="360" w:lineRule="auto" w:before="0"/>
        <w:jc w:val="both"/>
      </w:pPr>
      <w:r>
        <w:t>Appendices  ···  40</w:t>
      </w:r>
    </w:p>
    <w:p w14:paraId="3D7BC241" w14:textId="77777777" w:rsidR="003A2FAB" w:rsidRDefault="000924FA">
      <w:r>
        <w:br w:type="page"/>
      </w:r>
    </w:p>
    <w:p w14:paraId="4FD818F2" w14:textId="77777777" w:rsidR="003A2FAB" w:rsidRDefault="000924FA">
      <w:pPr>
        <w:spacing w:before="0" w:after="0" w:line="360" w:lineRule="auto"/>
        <w:jc w:val="center"/>
      </w:pPr>
      <w:r>
        <w:t>List of Figures  ···  6</w:t>
      </w:r>
    </w:p>
    <w:p w14:paraId="3041D3E2" w14:textId="77777777" w:rsidR="003A2FAB" w:rsidRDefault="000924FA">
      <w:pPr>
        <w:spacing w:after="0" w:line="360" w:lineRule="auto" w:before="0"/>
        <w:jc w:val="both"/>
      </w:pPr>
      <w:r>
        <w:t>Figure 4.1: MobileNetV1 training/validation accuracy and loss curves  ···  24</w:t>
      </w:r>
    </w:p>
    <w:p w14:paraId="686A4204" w14:textId="77777777" w:rsidR="003A2FAB" w:rsidRDefault="000924FA">
      <w:pPr>
        <w:spacing w:after="0" w:line="360" w:lineRule="auto" w:before="0"/>
        <w:jc w:val="both"/>
      </w:pPr>
      <w:r>
        <w:rPr>
          <w:color w:val="000000"/>
          <w:sz w:val="24"/>
          <w:szCs w:val="24"/>
        </w:rPr>
        <w:t>Figure 4.2: MobileNetV2 training/validation accuracy and loss curves</w:t>
      </w:r>
    </w:p>
    <w:p w14:paraId="4F738724" w14:textId="77777777" w:rsidR="003A2FAB" w:rsidRDefault="000924FA">
      <w:pPr>
        <w:spacing w:after="0" w:line="360" w:lineRule="auto" w:before="0"/>
        <w:jc w:val="both"/>
      </w:pPr>
      <w:r>
        <w:t>Figure 4.3: DenseNet121 training/validation accuracy and loss curves  ···  25</w:t>
      </w:r>
    </w:p>
    <w:p w14:paraId="1E145B4E" w14:textId="77777777" w:rsidR="003A2FAB" w:rsidRDefault="000924FA">
      <w:pPr>
        <w:spacing w:after="0" w:line="360" w:lineRule="auto" w:before="0"/>
        <w:jc w:val="both"/>
      </w:pPr>
      <w:r>
        <w:t>Figure 4.4: InceptionV3 training/validation accuracy and loss curves  ···  26</w:t>
      </w:r>
    </w:p>
    <w:p w14:paraId="0DFF700B" w14:textId="77777777" w:rsidR="003A2FAB" w:rsidRDefault="000924FA">
      <w:pPr>
        <w:spacing w:after="0" w:line="360" w:lineRule="auto" w:before="0"/>
        <w:jc w:val="both"/>
      </w:pPr>
      <w:r>
        <w:t>Figure 4.5: Accuracy and F1-score comparison across all four models  ···  28</w:t>
      </w:r>
    </w:p>
    <w:p w14:paraId="1B7A0C06" w14:textId="77777777" w:rsidR="003A2FAB" w:rsidRDefault="000924FA">
      <w:pPr>
        <w:spacing w:after="0" w:line="360" w:lineRule="auto" w:before="0"/>
        <w:jc w:val="both"/>
      </w:pPr>
      <w:r>
        <w:rPr>
          <w:color w:val="000000"/>
          <w:sz w:val="24"/>
          <w:szCs w:val="24"/>
        </w:rPr>
        <w:t>Figure 4.6: Confusion matrix for MobileNetV1</w:t>
      </w:r>
    </w:p>
    <w:p w14:paraId="342BF43C" w14:textId="77777777" w:rsidR="003A2FAB" w:rsidRDefault="000924FA">
      <w:pPr>
        <w:spacing w:after="0" w:line="360" w:lineRule="auto" w:before="0"/>
        <w:jc w:val="both"/>
      </w:pPr>
      <w:r>
        <w:rPr>
          <w:color w:val="000000"/>
          <w:sz w:val="24"/>
          <w:szCs w:val="24"/>
        </w:rPr>
        <w:t>Figur</w:t>
      </w:r>
      <w:r>
        <w:rPr>
          <w:color w:val="000000"/>
          <w:sz w:val="24"/>
          <w:szCs w:val="24"/>
        </w:rPr>
        <w:t>e 4.7: Confusion matrix for MobileNetV2</w:t>
      </w:r>
    </w:p>
    <w:p w14:paraId="1545622A" w14:textId="77777777" w:rsidR="003A2FAB" w:rsidRDefault="000924FA">
      <w:pPr>
        <w:spacing w:after="0" w:line="360" w:lineRule="auto" w:before="0"/>
        <w:jc w:val="both"/>
      </w:pPr>
      <w:r>
        <w:rPr>
          <w:color w:val="000000"/>
          <w:sz w:val="24"/>
          <w:szCs w:val="24"/>
        </w:rPr>
        <w:t>Figure 4.8: Confusion matrix for DenseNet121</w:t>
      </w:r>
    </w:p>
    <w:p w14:paraId="21D399DC" w14:textId="77777777" w:rsidR="003A2FAB" w:rsidRDefault="000924FA">
      <w:pPr>
        <w:spacing w:after="0" w:line="360" w:lineRule="auto" w:before="0"/>
        <w:jc w:val="both"/>
      </w:pPr>
      <w:r>
        <w:rPr>
          <w:color w:val="000000"/>
          <w:sz w:val="24"/>
          <w:szCs w:val="24"/>
        </w:rPr>
        <w:t>Figure 4.9: Confusion matrix for InceptionV3</w:t>
      </w:r>
    </w:p>
    <w:p w14:paraId="4DC25407" w14:textId="77777777" w:rsidR="003A2FAB" w:rsidRDefault="000924FA">
      <w:r>
        <w:br w:type="page"/>
      </w:r>
    </w:p>
    <w:p w14:paraId="331E78D8" w14:textId="77777777" w:rsidR="003A2FAB" w:rsidRDefault="000924FA">
      <w:pPr>
        <w:spacing w:before="0" w:after="0" w:line="360" w:lineRule="auto"/>
        <w:jc w:val="center"/>
      </w:pPr>
      <w:r>
        <w:t>List of Tables  ···  8</w:t>
      </w:r>
    </w:p>
    <w:p w14:paraId="330ECA51" w14:textId="77777777" w:rsidR="003A2FAB" w:rsidRDefault="000924FA">
      <w:pPr>
        <w:keepNext/>
        <w:keepLines/>
        <w:spacing w:after="0" w:line="360" w:lineRule="auto" w:before="0"/>
        <w:jc w:val="both"/>
      </w:pPr>
      <w:r>
        <w:t>Table 2.1: Summary of reviewed literature on CNN-based lung cancer classification  ···  15</w:t>
      </w:r>
    </w:p>
    <w:p w14:paraId="597442B7" w14:textId="77777777" w:rsidR="003A2FAB" w:rsidRDefault="000924FA">
      <w:pPr>
        <w:keepNext/>
        <w:keepLines/>
        <w:spacing w:after="0" w:line="360" w:lineRule="auto" w:before="0"/>
        <w:jc w:val="both"/>
      </w:pPr>
      <w:r>
        <w:t>Table 3.1: Class distribution of the lung histopathology dataset  ···  17</w:t>
      </w:r>
    </w:p>
    <w:p w14:paraId="5C3056A6" w14:textId="77777777" w:rsidR="003A2FAB" w:rsidRDefault="000924FA">
      <w:pPr>
        <w:keepNext/>
        <w:keepLines/>
        <w:spacing w:after="0" w:line="360" w:lineRule="auto" w:before="0"/>
        <w:jc w:val="both"/>
      </w:pPr>
      <w:r>
        <w:t>Table 3.2: Train/validation/test split  ···  18</w:t>
      </w:r>
    </w:p>
    <w:p w14:paraId="4578F4EC" w14:textId="77777777" w:rsidR="003A2FAB" w:rsidRDefault="000924FA">
      <w:pPr>
        <w:keepNext/>
        <w:keepLines/>
        <w:spacing w:after="0" w:line="360" w:lineRule="auto" w:before="0"/>
        <w:jc w:val="both"/>
      </w:pPr>
      <w:r>
        <w:t>Table 3.3: Data augmentation settings (training set only)  ···  18</w:t>
      </w:r>
    </w:p>
    <w:p w14:paraId="4C58DAAD" w14:textId="77777777" w:rsidR="003A2FAB" w:rsidRDefault="000924FA">
      <w:pPr>
        <w:keepNext/>
        <w:keepLines/>
        <w:spacing w:after="0" w:line="360" w:lineRule="auto" w:before="0"/>
        <w:jc w:val="both"/>
      </w:pPr>
      <w:r>
        <w:t>Table 3.4: Parameter counts of the four trained models  ···  20</w:t>
      </w:r>
    </w:p>
    <w:p w14:paraId="07C9E9A1" w14:textId="77777777" w:rsidR="003A2FAB" w:rsidRDefault="000924FA">
      <w:pPr>
        <w:keepNext/>
        <w:keepLines/>
        <w:spacing w:after="0" w:line="360" w:lineRule="auto" w:before="0"/>
        <w:jc w:val="both"/>
      </w:pPr>
      <w:r>
        <w:t>Table 3.5: Training configuration (identical for all four models)  ···  20</w:t>
      </w:r>
    </w:p>
    <w:p w14:paraId="6814839A" w14:textId="77777777" w:rsidR="003A2FAB" w:rsidRDefault="000924FA">
      <w:pPr>
        <w:keepNext/>
        <w:keepLines/>
        <w:spacing w:after="0" w:line="360" w:lineRule="auto" w:before="0"/>
        <w:jc w:val="both"/>
      </w:pPr>
      <w:r>
        <w:t>Table 3.6: Callbacks and regularization used  ···  21</w:t>
      </w:r>
    </w:p>
    <w:p w14:paraId="76099B09" w14:textId="77777777" w:rsidR="003A2FAB" w:rsidRDefault="000924FA">
      <w:pPr>
        <w:keepNext/>
        <w:keepLines/>
        <w:spacing w:after="0" w:line="360" w:lineRule="auto" w:before="0"/>
        <w:jc w:val="both"/>
      </w:pPr>
      <w:r>
        <w:t>Table 4.1: MobileNetV1 training summary  ···  24</w:t>
      </w:r>
    </w:p>
    <w:p w14:paraId="698D9E48" w14:textId="77777777" w:rsidR="003A2FAB" w:rsidRDefault="000924FA">
      <w:pPr>
        <w:keepNext/>
        <w:keepLines/>
        <w:spacing w:after="0" w:line="360" w:lineRule="auto" w:before="0"/>
        <w:jc w:val="both"/>
      </w:pPr>
      <w:r>
        <w:t>Table 4.2: MobileNetV2 training summary  ···  25</w:t>
      </w:r>
    </w:p>
    <w:p w14:paraId="78FE0D4A" w14:textId="77777777" w:rsidR="003A2FAB" w:rsidRDefault="000924FA">
      <w:pPr>
        <w:keepNext/>
        <w:keepLines/>
        <w:spacing w:after="0" w:line="360" w:lineRule="auto" w:before="0"/>
        <w:jc w:val="both"/>
      </w:pPr>
      <w:r>
        <w:t>Table 4.3: DenseNet121 training summary  ···  26</w:t>
      </w:r>
    </w:p>
    <w:p w14:paraId="4550C79E" w14:textId="77777777" w:rsidR="003A2FAB" w:rsidRDefault="000924FA">
      <w:pPr>
        <w:keepNext/>
        <w:keepLines/>
        <w:spacing w:after="0" w:line="360" w:lineRule="auto" w:before="0"/>
        <w:jc w:val="both"/>
      </w:pPr>
      <w:r>
        <w:t>Table 4.4: InceptionV3 training summary  ···  26</w:t>
      </w:r>
    </w:p>
    <w:p w14:paraId="4706DC6D" w14:textId="77777777" w:rsidR="003A2FAB" w:rsidRDefault="000924FA">
      <w:pPr>
        <w:keepNext/>
        <w:keepLines/>
        <w:spacing w:after="0" w:line="360" w:lineRule="auto" w:before="0"/>
        <w:jc w:val="both"/>
      </w:pPr>
      <w:r>
        <w:t>Table 4.5: Test-set performance comparison across all four models  ···  27</w:t>
      </w:r>
    </w:p>
    <w:p w14:paraId="6D432E3E" w14:textId="77777777" w:rsidR="003A2FAB" w:rsidRDefault="000924FA">
      <w:pPr>
        <w:keepNext/>
        <w:keepLines/>
        <w:spacing w:after="0" w:line="360" w:lineRule="auto" w:before="0"/>
        <w:jc w:val="both"/>
      </w:pPr>
      <w:r>
        <w:t>Table 4.6: Per-class precision, recall, and F1-score  ···  27</w:t>
      </w:r>
    </w:p>
    <w:p w14:paraId="4551E8E6" w14:textId="77777777" w:rsidR="003A2FAB" w:rsidRDefault="000924FA">
      <w:r>
        <w:br w:type="page"/>
      </w:r>
    </w:p>
    <w:p w14:paraId="72609A71" w14:textId="77777777" w:rsidR="003A2FAB" w:rsidRDefault="000924FA">
      <w:pPr>
        <w:spacing w:before="0" w:after="0" w:line="360" w:lineRule="auto"/>
        <w:jc w:val="center"/>
      </w:pPr>
      <w:r>
        <w:rPr>
          <w:b/>
          <w:bCs/>
          <w:sz w:val="28"/>
          <w:szCs w:val="28"/>
        </w:rPr>
        <w:lastRenderedPageBreak/>
        <w:t>CHAPTER 1</w:t>
      </w:r>
    </w:p>
    <w:p w14:paraId="7F11C78D" w14:textId="77777777" w:rsidR="003A2FAB" w:rsidRDefault="000924FA">
      <w:pPr>
        <w:spacing w:before="0" w:after="0" w:line="360" w:lineRule="auto"/>
        <w:jc w:val="center"/>
      </w:pPr>
      <w:r>
        <w:rPr>
          <w:b/>
          <w:bCs/>
          <w:sz w:val="28"/>
          <w:szCs w:val="28"/>
        </w:rPr>
        <w:t>Introduction</w:t>
      </w:r>
    </w:p>
    <w:p w14:paraId="682158A4" w14:textId="77777777" w:rsidR="003A2FAB" w:rsidRDefault="000924FA">
      <w:pPr>
        <w:spacing w:before="0" w:after="0" w:line="360" w:lineRule="auto"/>
      </w:pPr>
      <w:r>
        <w:rPr>
          <w:b/>
          <w:bCs/>
          <w:sz w:val="26"/>
          <w:szCs w:val="26"/>
        </w:rPr>
        <w:t>1.1 Background</w:t>
      </w:r>
    </w:p>
    <w:p w14:paraId="6252857C" w14:textId="77777777" w:rsidR="003A2FAB" w:rsidRDefault="000924FA">
      <w:pPr>
        <w:spacing w:after="0" w:line="360" w:lineRule="auto" w:before="0"/>
        <w:jc w:val="both"/>
      </w:pPr>
      <w:r>
        <w:rPr>
          <w:color w:val="000000"/>
          <w:sz w:val="24"/>
          <w:szCs w:val="24"/>
        </w:rPr>
        <w:t xml:space="preserve">Lung cancer represents one of the most pressing challenges in global oncology. According to the most recent GLOBOCAN estimates, lung cancer was responsible for approximately 2.48 million new diagnoses and 1.8 million deaths in 2022, placing it first among </w:t>
      </w:r>
      <w:r>
        <w:rPr>
          <w:color w:val="000000"/>
          <w:sz w:val="24"/>
          <w:szCs w:val="24"/>
        </w:rPr>
        <w:t xml:space="preserve">cancers both in incidence and mortality (Bray et al., 2024). A particularly concerning aspect of this burden is that lung cancer is often identified at advanced stages, when treatment options have narrowed substantially and long-term survival rates remain </w:t>
      </w:r>
      <w:r>
        <w:rPr>
          <w:color w:val="000000"/>
          <w:sz w:val="24"/>
          <w:szCs w:val="24"/>
        </w:rPr>
        <w:t>poor.</w:t>
      </w:r>
    </w:p>
    <w:p w14:paraId="12D7D432" w14:textId="77777777" w:rsidR="003A2FAB" w:rsidRDefault="003A2FAB">
      <w:pPr>
        <w:spacing w:after="120"/>
      </w:pPr>
    </w:p>
    <w:p w14:paraId="7CF43616" w14:textId="77777777" w:rsidR="003A2FAB" w:rsidRDefault="000924FA">
      <w:pPr>
        <w:spacing w:after="0" w:line="360" w:lineRule="auto" w:before="0"/>
        <w:jc w:val="both"/>
      </w:pPr>
      <w:r>
        <w:rPr>
          <w:color w:val="000000"/>
          <w:sz w:val="24"/>
          <w:szCs w:val="24"/>
        </w:rPr>
        <w:t>The standard approach for confirming a lung cancer diagnosis involves histopathological analysis, in which tissue obtained through biopsy is examined under a microscope. A trained pathologist evaluates cellular morphology, tissue architecture, and s</w:t>
      </w:r>
      <w:r>
        <w:rPr>
          <w:color w:val="000000"/>
          <w:sz w:val="24"/>
          <w:szCs w:val="24"/>
        </w:rPr>
        <w:t>taining characteristics to classify the sample as malignant or benign and, if malignant, to determine the specific subtype. Among non-small-cell lung carcinomas, the two most prevalent subtypes are adenocarcinoma, which originates in glandular epithelial c</w:t>
      </w:r>
      <w:r>
        <w:rPr>
          <w:color w:val="000000"/>
          <w:sz w:val="24"/>
          <w:szCs w:val="24"/>
        </w:rPr>
        <w:t>ells and typically occupies peripheral lung regions, and squamous cell carcinoma, which arises from the flattened cells lining the airways and generally presents centrally. The distinction between these two subtypes, and between both and normal lung parenc</w:t>
      </w:r>
      <w:r>
        <w:rPr>
          <w:color w:val="000000"/>
          <w:sz w:val="24"/>
          <w:szCs w:val="24"/>
        </w:rPr>
        <w:t>hyma, is clinically essential because treatment protocols are tailored to histological subtype.</w:t>
      </w:r>
    </w:p>
    <w:p w14:paraId="3FCBE579" w14:textId="77777777" w:rsidR="003A2FAB" w:rsidRDefault="000924FA">
      <w:pPr>
        <w:spacing w:before="0" w:after="0" w:line="360" w:lineRule="auto"/>
      </w:pPr>
      <w:r>
        <w:rPr>
          <w:b/>
          <w:bCs/>
          <w:i/>
          <w:iCs/>
          <w:sz w:val="24"/>
          <w:szCs w:val="24"/>
        </w:rPr>
        <w:t>1.1.1 Lung Cancer and Histopathology</w:t>
      </w:r>
    </w:p>
    <w:p w14:paraId="0C2F39FD" w14:textId="77777777" w:rsidR="003A2FAB" w:rsidRDefault="000924FA">
      <w:pPr>
        <w:spacing w:after="0" w:line="360" w:lineRule="auto" w:before="0"/>
        <w:jc w:val="both"/>
      </w:pPr>
      <w:r>
        <w:rPr>
          <w:color w:val="000000"/>
          <w:sz w:val="24"/>
          <w:szCs w:val="24"/>
        </w:rPr>
        <w:t>Histopathological examination is broadly regarded as the definitive standard for cancer diagnosis. Imaging modalities and c</w:t>
      </w:r>
      <w:r>
        <w:rPr>
          <w:color w:val="000000"/>
          <w:sz w:val="24"/>
          <w:szCs w:val="24"/>
        </w:rPr>
        <w:t xml:space="preserve">linical assessments, while important, generally cannot confirm malignancy or identify specific </w:t>
      </w:r>
      <w:proofErr w:type="spellStart"/>
      <w:r>
        <w:rPr>
          <w:color w:val="000000"/>
          <w:sz w:val="24"/>
          <w:szCs w:val="24"/>
        </w:rPr>
        <w:t>tumor</w:t>
      </w:r>
      <w:proofErr w:type="spellEnd"/>
      <w:r>
        <w:rPr>
          <w:color w:val="000000"/>
          <w:sz w:val="24"/>
          <w:szCs w:val="24"/>
        </w:rPr>
        <w:t xml:space="preserve"> types without direct tissue evaluation. The pathologist assesses stained sections microscopically, categorizing samples based on cellular configuration and</w:t>
      </w:r>
      <w:r>
        <w:rPr>
          <w:color w:val="000000"/>
          <w:sz w:val="24"/>
          <w:szCs w:val="24"/>
        </w:rPr>
        <w:t xml:space="preserve"> architectural features.</w:t>
      </w:r>
    </w:p>
    <w:p w14:paraId="0AD04906" w14:textId="77777777" w:rsidR="003A2FAB" w:rsidRDefault="003A2FAB">
      <w:pPr>
        <w:spacing w:after="120"/>
      </w:pPr>
    </w:p>
    <w:p w14:paraId="738E21CD" w14:textId="77777777" w:rsidR="003A2FAB" w:rsidRDefault="000924FA">
      <w:pPr>
        <w:spacing w:after="0" w:line="360" w:lineRule="auto" w:before="0"/>
        <w:jc w:val="both"/>
      </w:pPr>
      <w:r>
        <w:rPr>
          <w:color w:val="000000"/>
          <w:sz w:val="24"/>
          <w:szCs w:val="24"/>
        </w:rPr>
        <w:t>Despite its status as a gold standard, this process has well-documented limitations. Interobserver variability represents a consistent challenge: in one study examining agreement among pathologists reviewing identical lung adenoca</w:t>
      </w:r>
      <w:r>
        <w:rPr>
          <w:color w:val="000000"/>
          <w:sz w:val="24"/>
          <w:szCs w:val="24"/>
        </w:rPr>
        <w:t xml:space="preserve">rcinoma specimens, only intermediate concordance was observed for dominant histological pattern identification (kappa = 0.36), with even lower agreement when distinguishing minimally invasive from </w:t>
      </w:r>
      <w:r>
        <w:rPr>
          <w:color w:val="000000"/>
          <w:sz w:val="24"/>
          <w:szCs w:val="24"/>
        </w:rPr>
        <w:t>invasive adenocarcinoma (kappa = 0.17) (</w:t>
      </w:r>
      <w:proofErr w:type="spellStart"/>
      <w:r>
        <w:rPr>
          <w:color w:val="000000"/>
          <w:sz w:val="24"/>
          <w:szCs w:val="24"/>
        </w:rPr>
        <w:t>Urer</w:t>
      </w:r>
      <w:proofErr w:type="spellEnd"/>
      <w:r>
        <w:rPr>
          <w:color w:val="000000"/>
          <w:sz w:val="24"/>
          <w:szCs w:val="24"/>
        </w:rPr>
        <w:t xml:space="preserve"> et al., 2014).</w:t>
      </w:r>
      <w:r>
        <w:rPr>
          <w:color w:val="000000"/>
          <w:sz w:val="24"/>
          <w:szCs w:val="24"/>
        </w:rPr>
        <w:t xml:space="preserve"> Combined with time constraints and the uneven global distribution of specialist pathologists, this variability motivates investigation of automated classification approaches.</w:t>
      </w:r>
    </w:p>
    <w:p w14:paraId="2EB39F46" w14:textId="77777777" w:rsidR="003A2FAB" w:rsidRDefault="000924FA">
      <w:pPr>
        <w:spacing w:before="0" w:after="0" w:line="360" w:lineRule="auto"/>
      </w:pPr>
      <w:r>
        <w:rPr>
          <w:b/>
          <w:bCs/>
          <w:i/>
          <w:iCs/>
          <w:sz w:val="24"/>
          <w:szCs w:val="24"/>
        </w:rPr>
        <w:t>1.1.2 Role of Artificial Intelligence in Medical Diagnosis</w:t>
      </w:r>
    </w:p>
    <w:p w14:paraId="3BF20630" w14:textId="77777777" w:rsidR="003A2FAB" w:rsidRDefault="000924FA">
      <w:pPr>
        <w:spacing w:after="0" w:line="360" w:lineRule="auto" w:before="0"/>
        <w:jc w:val="both"/>
      </w:pPr>
      <w:r>
        <w:rPr>
          <w:color w:val="000000"/>
          <w:sz w:val="24"/>
          <w:szCs w:val="24"/>
        </w:rPr>
        <w:t xml:space="preserve">Convolutional neural </w:t>
      </w:r>
      <w:r>
        <w:rPr>
          <w:color w:val="000000"/>
          <w:sz w:val="24"/>
          <w:szCs w:val="24"/>
        </w:rPr>
        <w:t>networks have become the dominant approach for image classification tasks, including those in medical imaging. Their ability to learn hierarchical feature representations directly from raw image data—without hand-crafted feature engineering—makes them well</w:t>
      </w:r>
      <w:r>
        <w:rPr>
          <w:color w:val="000000"/>
          <w:sz w:val="24"/>
          <w:szCs w:val="24"/>
        </w:rPr>
        <w:t xml:space="preserve">-suited to the complex visual patterns in histopathology images. Transfer learning, which adapts networks pretrained on large-scale natural image collections to specialized domains, has proven particularly effective when </w:t>
      </w:r>
      <w:proofErr w:type="spellStart"/>
      <w:r>
        <w:rPr>
          <w:color w:val="000000"/>
          <w:sz w:val="24"/>
          <w:szCs w:val="24"/>
        </w:rPr>
        <w:t>labeled</w:t>
      </w:r>
      <w:proofErr w:type="spellEnd"/>
      <w:r>
        <w:rPr>
          <w:color w:val="000000"/>
          <w:sz w:val="24"/>
          <w:szCs w:val="24"/>
        </w:rPr>
        <w:t xml:space="preserve"> medical data is limited. A </w:t>
      </w:r>
      <w:r>
        <w:rPr>
          <w:color w:val="000000"/>
          <w:sz w:val="24"/>
          <w:szCs w:val="24"/>
        </w:rPr>
        <w:t>detailed review of relevant prior work is provided in Chapter 2.</w:t>
      </w:r>
    </w:p>
    <w:p w14:paraId="4EE43D66" w14:textId="77777777" w:rsidR="003A2FAB" w:rsidRDefault="000924FA">
      <w:pPr>
        <w:spacing w:before="0" w:after="0" w:line="360" w:lineRule="auto"/>
      </w:pPr>
      <w:r>
        <w:rPr>
          <w:b/>
          <w:bCs/>
          <w:sz w:val="26"/>
          <w:szCs w:val="26"/>
        </w:rPr>
        <w:t>1.2 Problem Statement</w:t>
      </w:r>
    </w:p>
    <w:p w14:paraId="2514435B" w14:textId="77777777" w:rsidR="003A2FAB" w:rsidRDefault="000924FA">
      <w:pPr>
        <w:spacing w:after="0" w:line="360" w:lineRule="auto" w:before="0"/>
        <w:jc w:val="both"/>
      </w:pPr>
      <w:r>
        <w:rPr>
          <w:color w:val="000000"/>
          <w:sz w:val="24"/>
          <w:szCs w:val="24"/>
        </w:rPr>
        <w:t>Manual histopathological classification, despite its clinical importance, is both time-intensive and susceptible to specialist-dependent variation. These characteristics limit scalability and consistency, particularly in settings where pathologist expertis</w:t>
      </w:r>
      <w:r>
        <w:rPr>
          <w:color w:val="000000"/>
          <w:sz w:val="24"/>
          <w:szCs w:val="24"/>
        </w:rPr>
        <w:t>e is scarce. This study addresses these constraints by developing an automated classification system for lung histopathology images, comparing four CNN architectures under controlled conditions to identify the most effective approach, and deploying the bes</w:t>
      </w:r>
      <w:r>
        <w:rPr>
          <w:color w:val="000000"/>
          <w:sz w:val="24"/>
          <w:szCs w:val="24"/>
        </w:rPr>
        <w:t>t-performing model as a functional web application for practical use.</w:t>
      </w:r>
    </w:p>
    <w:p w14:paraId="1568B09C" w14:textId="77777777" w:rsidR="003A2FAB" w:rsidRDefault="000924FA">
      <w:pPr>
        <w:spacing w:before="0" w:after="0" w:line="360" w:lineRule="auto"/>
      </w:pPr>
      <w:r>
        <w:rPr>
          <w:b/>
          <w:bCs/>
          <w:sz w:val="26"/>
          <w:szCs w:val="26"/>
        </w:rPr>
        <w:t>1.3 Motivation</w:t>
      </w:r>
    </w:p>
    <w:p w14:paraId="6C4C0D23" w14:textId="77777777" w:rsidR="003A2FAB" w:rsidRDefault="000924FA">
      <w:pPr>
        <w:spacing w:after="0" w:line="360" w:lineRule="auto" w:before="0"/>
        <w:jc w:val="both"/>
      </w:pPr>
      <w:r>
        <w:rPr>
          <w:color w:val="000000"/>
          <w:sz w:val="24"/>
          <w:szCs w:val="24"/>
        </w:rPr>
        <w:t xml:space="preserve">Two motivations underpin this project. First, many studies in the literature report accuracy for a single model without a controlled comparison across architectures under </w:t>
      </w:r>
      <w:r>
        <w:rPr>
          <w:color w:val="000000"/>
          <w:sz w:val="24"/>
          <w:szCs w:val="24"/>
        </w:rPr>
        <w:t>identical training conditions. Conducting such a comparison on the same dataset produces more reliable and generalizable conclusions about relative architectural performance. Second, a functional deployed system extends the research contribution beyond a n</w:t>
      </w:r>
      <w:r>
        <w:rPr>
          <w:color w:val="000000"/>
          <w:sz w:val="24"/>
          <w:szCs w:val="24"/>
        </w:rPr>
        <w:t>otebook-only result, demonstrating that a trained model can be accessed by users in practice—an important step toward real-world utility that most comparable academic studies do not take.</w:t>
      </w:r>
    </w:p>
    <w:p w14:paraId="3CA0E7F5" w14:textId="77777777" w:rsidR="003A2FAB" w:rsidRDefault="000924FA">
      <w:pPr>
        <w:spacing w:before="0" w:after="0" w:line="360" w:lineRule="auto"/>
      </w:pPr>
      <w:r>
        <w:rPr>
          <w:b/>
          <w:bCs/>
          <w:sz w:val="26"/>
          <w:szCs w:val="26"/>
        </w:rPr>
        <w:t>1.4 Aims and Objectives</w:t>
      </w:r>
    </w:p>
    <w:p w14:paraId="03EF7FBE" w14:textId="77777777" w:rsidR="003A2FAB" w:rsidRDefault="000924FA">
      <w:pPr>
        <w:spacing w:after="0" w:line="360" w:lineRule="auto" w:before="0"/>
        <w:jc w:val="both"/>
      </w:pPr>
      <w:r>
        <w:rPr>
          <w:color w:val="000000"/>
          <w:sz w:val="24"/>
          <w:szCs w:val="24"/>
        </w:rPr>
        <w:t xml:space="preserve">The primary aim of this study is to develop </w:t>
      </w:r>
      <w:r>
        <w:rPr>
          <w:color w:val="000000"/>
          <w:sz w:val="24"/>
          <w:szCs w:val="24"/>
        </w:rPr>
        <w:t>and compare deep learning models for automated classification of lung histopathology images. The specific objectives are:</w:t>
      </w:r>
    </w:p>
    <w:p w14:paraId="1604586B" w14:textId="77777777" w:rsidR="003A2FAB" w:rsidRDefault="003A2FAB">
      <w:pPr>
        <w:spacing w:after="120"/>
      </w:pPr>
    </w:p>
    <w:p w14:paraId="3FC0C3C8" w14:textId="77777777" w:rsidR="003A2FAB" w:rsidRDefault="000924FA">
      <w:pPr>
        <w:spacing w:after="0" w:line="360" w:lineRule="auto" w:before="0"/>
        <w:jc w:val="both"/>
      </w:pPr>
      <w:r>
        <w:rPr>
          <w:color w:val="000000"/>
          <w:sz w:val="24"/>
          <w:szCs w:val="24"/>
        </w:rPr>
        <w:lastRenderedPageBreak/>
        <w:t xml:space="preserve">1. To prepare and </w:t>
      </w:r>
      <w:proofErr w:type="spellStart"/>
      <w:r>
        <w:rPr>
          <w:color w:val="000000"/>
          <w:sz w:val="24"/>
          <w:szCs w:val="24"/>
        </w:rPr>
        <w:t>preprocess</w:t>
      </w:r>
      <w:proofErr w:type="spellEnd"/>
      <w:r>
        <w:rPr>
          <w:color w:val="000000"/>
          <w:sz w:val="24"/>
          <w:szCs w:val="24"/>
        </w:rPr>
        <w:t xml:space="preserve"> the LC25000 lung histopathology dataset with an appropriate train/validation/test split.</w:t>
      </w:r>
    </w:p>
    <w:p w14:paraId="6123B15C" w14:textId="77777777" w:rsidR="003A2FAB" w:rsidRDefault="000924FA">
      <w:pPr>
        <w:spacing w:after="0" w:line="360" w:lineRule="auto" w:before="0"/>
        <w:jc w:val="both"/>
      </w:pPr>
      <w:r>
        <w:rPr>
          <w:color w:val="000000"/>
          <w:sz w:val="24"/>
          <w:szCs w:val="24"/>
        </w:rPr>
        <w:t>2. To train fou</w:t>
      </w:r>
      <w:r>
        <w:rPr>
          <w:color w:val="000000"/>
          <w:sz w:val="24"/>
          <w:szCs w:val="24"/>
        </w:rPr>
        <w:t>r CNN architectures (MobileNetV1, MobileNetV2, DenseNet121, InceptionV3) via transfer learning under identical conditions.</w:t>
      </w:r>
    </w:p>
    <w:p w14:paraId="3158113B" w14:textId="77777777" w:rsidR="003A2FAB" w:rsidRDefault="000924FA">
      <w:pPr>
        <w:spacing w:after="0" w:line="360" w:lineRule="auto" w:before="0"/>
        <w:jc w:val="both"/>
      </w:pPr>
      <w:r>
        <w:rPr>
          <w:color w:val="000000"/>
          <w:sz w:val="24"/>
          <w:szCs w:val="24"/>
        </w:rPr>
        <w:t>3. To evaluate each model using accuracy, precision, recall, and F1-score.</w:t>
      </w:r>
    </w:p>
    <w:p w14:paraId="1A99D31C" w14:textId="77777777" w:rsidR="003A2FAB" w:rsidRDefault="000924FA">
      <w:pPr>
        <w:spacing w:after="0" w:line="360" w:lineRule="auto" w:before="0"/>
        <w:jc w:val="both"/>
      </w:pPr>
      <w:r>
        <w:rPr>
          <w:color w:val="000000"/>
          <w:sz w:val="24"/>
          <w:szCs w:val="24"/>
        </w:rPr>
        <w:t xml:space="preserve">4. To select the best-performing model and deploy it as a </w:t>
      </w:r>
      <w:r>
        <w:rPr>
          <w:color w:val="000000"/>
          <w:sz w:val="24"/>
          <w:szCs w:val="24"/>
        </w:rPr>
        <w:t>functional web application.</w:t>
      </w:r>
    </w:p>
    <w:p w14:paraId="1A44A860" w14:textId="77777777" w:rsidR="003A2FAB" w:rsidRDefault="000924FA">
      <w:pPr>
        <w:spacing w:after="0" w:line="360" w:lineRule="auto" w:before="0"/>
        <w:jc w:val="both"/>
      </w:pPr>
      <w:r>
        <w:rPr>
          <w:color w:val="000000"/>
          <w:sz w:val="24"/>
          <w:szCs w:val="24"/>
        </w:rPr>
        <w:t xml:space="preserve">5. To document and </w:t>
      </w:r>
      <w:proofErr w:type="spellStart"/>
      <w:r>
        <w:rPr>
          <w:color w:val="000000"/>
          <w:sz w:val="24"/>
          <w:szCs w:val="24"/>
        </w:rPr>
        <w:t>analyze</w:t>
      </w:r>
      <w:proofErr w:type="spellEnd"/>
      <w:r>
        <w:rPr>
          <w:color w:val="000000"/>
          <w:sz w:val="24"/>
          <w:szCs w:val="24"/>
        </w:rPr>
        <w:t xml:space="preserve"> the comparative findings and system implementation.</w:t>
      </w:r>
    </w:p>
    <w:p w14:paraId="56FC1E20" w14:textId="77777777" w:rsidR="003A2FAB" w:rsidRDefault="000924FA">
      <w:pPr>
        <w:spacing w:before="0" w:after="0" w:line="360" w:lineRule="auto"/>
      </w:pPr>
      <w:r>
        <w:rPr>
          <w:b/>
          <w:bCs/>
          <w:sz w:val="26"/>
          <w:szCs w:val="26"/>
        </w:rPr>
        <w:t>1.5 Research Questions</w:t>
      </w:r>
    </w:p>
    <w:p w14:paraId="211C94C2" w14:textId="77777777" w:rsidR="003A2FAB" w:rsidRDefault="000924FA">
      <w:pPr>
        <w:spacing w:after="0" w:line="360" w:lineRule="auto" w:before="0"/>
        <w:jc w:val="both"/>
      </w:pPr>
      <w:r>
        <w:rPr>
          <w:color w:val="000000"/>
          <w:sz w:val="24"/>
          <w:szCs w:val="24"/>
        </w:rPr>
        <w:t>This study is guided by the following research questions:</w:t>
      </w:r>
    </w:p>
    <w:p w14:paraId="608395DD" w14:textId="77777777" w:rsidR="003A2FAB" w:rsidRDefault="003A2FAB">
      <w:pPr>
        <w:spacing w:after="120"/>
      </w:pPr>
    </w:p>
    <w:p w14:paraId="331932C0" w14:textId="77777777" w:rsidR="003A2FAB" w:rsidRDefault="000924FA">
      <w:pPr>
        <w:spacing w:after="0" w:line="360" w:lineRule="auto" w:before="0"/>
        <w:jc w:val="both"/>
      </w:pPr>
      <w:r>
        <w:rPr>
          <w:color w:val="000000"/>
          <w:sz w:val="24"/>
          <w:szCs w:val="24"/>
        </w:rPr>
        <w:t>RQ1: Among the four selected architectures, which achieves the highest classification accuracy on the LC25000 lung histopathology dataset under the specified training conditions?</w:t>
      </w:r>
    </w:p>
    <w:p w14:paraId="68BCC611" w14:textId="77777777" w:rsidR="003A2FAB" w:rsidRDefault="000924FA">
      <w:pPr>
        <w:spacing w:after="0" w:line="360" w:lineRule="auto" w:before="0"/>
        <w:jc w:val="both"/>
      </w:pPr>
      <w:r>
        <w:rPr>
          <w:color w:val="000000"/>
          <w:sz w:val="24"/>
          <w:szCs w:val="24"/>
        </w:rPr>
        <w:t>RQ2: What patterns of class confusion are observed across models, and what do</w:t>
      </w:r>
      <w:r>
        <w:rPr>
          <w:color w:val="000000"/>
          <w:sz w:val="24"/>
          <w:szCs w:val="24"/>
        </w:rPr>
        <w:t xml:space="preserve"> these patterns suggest about the nature of the classification task?</w:t>
      </w:r>
    </w:p>
    <w:p w14:paraId="2D075D9B" w14:textId="77777777" w:rsidR="003A2FAB" w:rsidRDefault="000924FA">
      <w:pPr>
        <w:spacing w:after="0" w:line="360" w:lineRule="auto" w:before="0"/>
        <w:jc w:val="both"/>
      </w:pPr>
      <w:r>
        <w:rPr>
          <w:color w:val="000000"/>
          <w:sz w:val="24"/>
          <w:szCs w:val="24"/>
        </w:rPr>
        <w:t>RQ3: Can the best-performing model be successfully deployed as a responsive, functional web-based classification tool?</w:t>
      </w:r>
    </w:p>
    <w:p w14:paraId="0E9EDE93" w14:textId="77777777" w:rsidR="003A2FAB" w:rsidRDefault="000924FA">
      <w:pPr>
        <w:spacing w:before="0" w:after="0" w:line="360" w:lineRule="auto"/>
      </w:pPr>
      <w:r>
        <w:rPr>
          <w:b/>
          <w:bCs/>
          <w:sz w:val="26"/>
          <w:szCs w:val="26"/>
        </w:rPr>
        <w:t>1.6 Scope of the Project</w:t>
      </w:r>
    </w:p>
    <w:p w14:paraId="7FCD6A04" w14:textId="77777777" w:rsidR="003A2FAB" w:rsidRDefault="000924FA">
      <w:pPr>
        <w:spacing w:before="0" w:after="0" w:line="360" w:lineRule="auto"/>
      </w:pPr>
      <w:r>
        <w:rPr>
          <w:b/>
          <w:bCs/>
          <w:i/>
          <w:iCs/>
          <w:sz w:val="24"/>
          <w:szCs w:val="24"/>
        </w:rPr>
        <w:t>1.6.1 In Scope</w:t>
      </w:r>
    </w:p>
    <w:p w14:paraId="066919A3" w14:textId="77777777" w:rsidR="003A2FAB" w:rsidRDefault="000924FA">
      <w:pPr>
        <w:spacing w:after="0" w:line="360" w:lineRule="auto" w:before="0"/>
        <w:jc w:val="both"/>
      </w:pPr>
      <w:r>
        <w:rPr>
          <w:color w:val="000000"/>
          <w:sz w:val="24"/>
          <w:szCs w:val="24"/>
        </w:rPr>
        <w:t>This project covers classifi</w:t>
      </w:r>
      <w:r>
        <w:rPr>
          <w:color w:val="000000"/>
          <w:sz w:val="24"/>
          <w:szCs w:val="24"/>
        </w:rPr>
        <w:t>cation of pre-cropped RGB lung histopathology images into adenocarcinoma, squamous cell carcinoma, and normal tissue using the LC25000 dataset. It encompasses the training and evaluation of four CNN architectures via transfer learning and the deployment of</w:t>
      </w:r>
      <w:r>
        <w:rPr>
          <w:color w:val="000000"/>
          <w:sz w:val="24"/>
          <w:szCs w:val="24"/>
        </w:rPr>
        <w:t xml:space="preserve"> the top-performing model as a React and </w:t>
      </w:r>
      <w:proofErr w:type="spellStart"/>
      <w:r>
        <w:rPr>
          <w:color w:val="000000"/>
          <w:sz w:val="24"/>
          <w:szCs w:val="24"/>
        </w:rPr>
        <w:t>FastAPI</w:t>
      </w:r>
      <w:proofErr w:type="spellEnd"/>
      <w:r>
        <w:rPr>
          <w:color w:val="000000"/>
          <w:sz w:val="24"/>
          <w:szCs w:val="24"/>
        </w:rPr>
        <w:t xml:space="preserve"> web application that supports image upload and real-time prediction with per-class confidence scores.</w:t>
      </w:r>
    </w:p>
    <w:p w14:paraId="09093133" w14:textId="77777777" w:rsidR="003A2FAB" w:rsidRDefault="000924FA">
      <w:pPr>
        <w:spacing w:before="0" w:after="0" w:line="360" w:lineRule="auto"/>
      </w:pPr>
      <w:r>
        <w:rPr>
          <w:b/>
          <w:bCs/>
          <w:i/>
          <w:iCs/>
          <w:sz w:val="24"/>
          <w:szCs w:val="24"/>
        </w:rPr>
        <w:t>1.6.2 Out of Scope</w:t>
      </w:r>
    </w:p>
    <w:p w14:paraId="40B120BC" w14:textId="77777777" w:rsidR="003A2FAB" w:rsidRDefault="000924FA">
      <w:pPr>
        <w:spacing w:after="0" w:line="360" w:lineRule="auto" w:before="0"/>
        <w:jc w:val="both"/>
      </w:pPr>
      <w:r>
        <w:rPr>
          <w:color w:val="000000"/>
          <w:sz w:val="24"/>
          <w:szCs w:val="24"/>
        </w:rPr>
        <w:t xml:space="preserve">This system is not a certified or clinically validated diagnostic device and must not </w:t>
      </w:r>
      <w:r>
        <w:rPr>
          <w:color w:val="000000"/>
          <w:sz w:val="24"/>
          <w:szCs w:val="24"/>
        </w:rPr>
        <w:t xml:space="preserve">be used as the basis for medical decisions. It is confined to the three classes in the LC25000 lung subset and does not address other lung cancer subtypes, other organ systems, or other imaging modalities. It does not perform segmentation, </w:t>
      </w:r>
      <w:proofErr w:type="spellStart"/>
      <w:r>
        <w:rPr>
          <w:color w:val="000000"/>
          <w:sz w:val="24"/>
          <w:szCs w:val="24"/>
        </w:rPr>
        <w:t>tumor</w:t>
      </w:r>
      <w:proofErr w:type="spellEnd"/>
      <w:r>
        <w:rPr>
          <w:color w:val="000000"/>
          <w:sz w:val="24"/>
          <w:szCs w:val="24"/>
        </w:rPr>
        <w:t xml:space="preserve"> localizati</w:t>
      </w:r>
      <w:r>
        <w:rPr>
          <w:color w:val="000000"/>
          <w:sz w:val="24"/>
          <w:szCs w:val="24"/>
        </w:rPr>
        <w:t>on, or histological grading, and the models have not been evaluated on images from external data sources.</w:t>
      </w:r>
    </w:p>
    <w:p w14:paraId="66419068" w14:textId="77777777" w:rsidR="003A2FAB" w:rsidRDefault="000924FA">
      <w:pPr>
        <w:spacing w:before="0" w:after="0" w:line="360" w:lineRule="auto"/>
      </w:pPr>
      <w:r>
        <w:rPr>
          <w:b/>
          <w:bCs/>
          <w:sz w:val="26"/>
          <w:szCs w:val="26"/>
        </w:rPr>
        <w:lastRenderedPageBreak/>
        <w:t>1.7 Significance of the Study</w:t>
      </w:r>
    </w:p>
    <w:p w14:paraId="7C4DC3E3" w14:textId="77777777" w:rsidR="003A2FAB" w:rsidRDefault="000924FA">
      <w:pPr>
        <w:spacing w:after="0" w:line="360" w:lineRule="auto" w:before="0"/>
        <w:jc w:val="both"/>
      </w:pPr>
      <w:r>
        <w:rPr>
          <w:color w:val="000000"/>
          <w:sz w:val="24"/>
          <w:szCs w:val="24"/>
        </w:rPr>
        <w:t>This study contributes a controlled, reproducible comparison of four widely adopted CNN architectures trained under iden</w:t>
      </w:r>
      <w:r>
        <w:rPr>
          <w:color w:val="000000"/>
          <w:sz w:val="24"/>
          <w:szCs w:val="24"/>
        </w:rPr>
        <w:t>tical conditions on a shared medical imaging dataset—a methodological consistency not always present in the broader literature. For researchers and students, it provides a systematic reference for architectural performance on this task. For pathology educa</w:t>
      </w:r>
      <w:r>
        <w:rPr>
          <w:color w:val="000000"/>
          <w:sz w:val="24"/>
          <w:szCs w:val="24"/>
        </w:rPr>
        <w:t>tors, the deployed application offers an accessible illustration of how automated classification systems interpret histopathology images. More broadly, the project serves as a proof-of-concept for the translation of a trained model into a deployable, user-</w:t>
      </w:r>
      <w:r>
        <w:rPr>
          <w:color w:val="000000"/>
          <w:sz w:val="24"/>
          <w:szCs w:val="24"/>
        </w:rPr>
        <w:t>accessible tool.</w:t>
      </w:r>
    </w:p>
    <w:p w14:paraId="4E60E110" w14:textId="77777777" w:rsidR="003A2FAB" w:rsidRDefault="000924FA">
      <w:pPr>
        <w:spacing w:before="0" w:after="0" w:line="360" w:lineRule="auto"/>
      </w:pPr>
      <w:r>
        <w:rPr>
          <w:b/>
          <w:bCs/>
          <w:sz w:val="26"/>
          <w:szCs w:val="26"/>
        </w:rPr>
        <w:t>1.8 Assumptions and Limitations</w:t>
      </w:r>
    </w:p>
    <w:p w14:paraId="75A6F78E" w14:textId="77777777" w:rsidR="003A2FAB" w:rsidRDefault="000924FA">
      <w:pPr>
        <w:spacing w:after="0" w:line="360" w:lineRule="auto" w:before="0"/>
        <w:jc w:val="both"/>
      </w:pPr>
      <w:r>
        <w:rPr>
          <w:color w:val="000000"/>
          <w:sz w:val="24"/>
          <w:szCs w:val="24"/>
        </w:rPr>
        <w:t>This study assumes that the class labels provided with the LC25000 dataset accurately reflect the true histological categories, as no independent re-verification of ground-truth annotations was performed. Ac</w:t>
      </w:r>
      <w:r>
        <w:rPr>
          <w:color w:val="000000"/>
          <w:sz w:val="24"/>
          <w:szCs w:val="24"/>
        </w:rPr>
        <w:t>knowledged limitations include: the dataset originates from a single source with images derived from a limited number of original specimens, which may constrain generalization to images from different institutions or staining protocols; the comparison is l</w:t>
      </w:r>
      <w:r>
        <w:rPr>
          <w:color w:val="000000"/>
          <w:sz w:val="24"/>
          <w:szCs w:val="24"/>
        </w:rPr>
        <w:t>imited to four architectures; and no external clinical validation involving practicing pathologists was conducted.</w:t>
      </w:r>
    </w:p>
    <w:p w14:paraId="2173ED23" w14:textId="77777777" w:rsidR="003A2FAB" w:rsidRDefault="000924FA">
      <w:pPr>
        <w:spacing w:before="0" w:after="0" w:line="360" w:lineRule="auto"/>
      </w:pPr>
      <w:r>
        <w:rPr>
          <w:b/>
          <w:bCs/>
          <w:sz w:val="26"/>
          <w:szCs w:val="26"/>
        </w:rPr>
        <w:t>1.9 Thesis Organization</w:t>
      </w:r>
    </w:p>
    <w:p w14:paraId="775D1694" w14:textId="77777777" w:rsidR="003A2FAB" w:rsidRDefault="000924FA">
      <w:pPr>
        <w:spacing w:after="0" w:line="360" w:lineRule="auto" w:before="0"/>
        <w:jc w:val="both"/>
      </w:pPr>
      <w:r>
        <w:rPr>
          <w:color w:val="000000"/>
          <w:sz w:val="24"/>
          <w:szCs w:val="24"/>
        </w:rPr>
        <w:t>This thesis is structured into five chapters. Chapter 2 reviews prior research on deep learning for medical image cla</w:t>
      </w:r>
      <w:r>
        <w:rPr>
          <w:color w:val="000000"/>
          <w:sz w:val="24"/>
          <w:szCs w:val="24"/>
        </w:rPr>
        <w:t xml:space="preserve">ssification and lung cancer histopathology. Chapter 3 describes the dataset, </w:t>
      </w:r>
      <w:proofErr w:type="spellStart"/>
      <w:r>
        <w:rPr>
          <w:color w:val="000000"/>
          <w:sz w:val="24"/>
          <w:szCs w:val="24"/>
        </w:rPr>
        <w:t>preprocessing</w:t>
      </w:r>
      <w:proofErr w:type="spellEnd"/>
      <w:r>
        <w:rPr>
          <w:color w:val="000000"/>
          <w:sz w:val="24"/>
          <w:szCs w:val="24"/>
        </w:rPr>
        <w:t xml:space="preserve"> pipeline, model architectures, training methodology, and deployed system design. Chapter 4 presents experimental results and analysis. Chapter 5 summarizes findings,</w:t>
      </w:r>
      <w:r>
        <w:rPr>
          <w:color w:val="000000"/>
          <w:sz w:val="24"/>
          <w:szCs w:val="24"/>
        </w:rPr>
        <w:t xml:space="preserve"> contributions, limitations, and future directions.</w:t>
      </w:r>
    </w:p>
    <w:p w14:paraId="493814D1" w14:textId="77777777" w:rsidR="003A2FAB" w:rsidRDefault="000924FA">
      <w:r>
        <w:br w:type="page"/>
      </w:r>
    </w:p>
    <w:p w14:paraId="078362E2" w14:textId="77777777" w:rsidR="003A2FAB" w:rsidRDefault="000924FA">
      <w:pPr>
        <w:spacing w:before="0" w:after="0" w:line="360" w:lineRule="auto"/>
        <w:jc w:val="center"/>
      </w:pPr>
      <w:r>
        <w:rPr>
          <w:b/>
          <w:bCs/>
          <w:sz w:val="28"/>
          <w:szCs w:val="28"/>
        </w:rPr>
        <w:lastRenderedPageBreak/>
        <w:t>CHAPTER 2</w:t>
      </w:r>
    </w:p>
    <w:p w14:paraId="56751A1E" w14:textId="77777777" w:rsidR="003A2FAB" w:rsidRDefault="000924FA">
      <w:pPr>
        <w:spacing w:before="0" w:after="0" w:line="360" w:lineRule="auto"/>
        <w:jc w:val="center"/>
      </w:pPr>
      <w:r>
        <w:rPr>
          <w:b/>
          <w:bCs/>
          <w:sz w:val="28"/>
          <w:szCs w:val="28"/>
        </w:rPr>
        <w:t>Literature Review</w:t>
      </w:r>
    </w:p>
    <w:p w14:paraId="6577DC92" w14:textId="77777777" w:rsidR="003A2FAB" w:rsidRDefault="000924FA">
      <w:pPr>
        <w:spacing w:before="0" w:after="0" w:line="360" w:lineRule="auto"/>
      </w:pPr>
      <w:r>
        <w:rPr>
          <w:b/>
          <w:bCs/>
          <w:sz w:val="26"/>
          <w:szCs w:val="26"/>
        </w:rPr>
        <w:t>2.1 Introduction</w:t>
      </w:r>
    </w:p>
    <w:p w14:paraId="4255A78D" w14:textId="77777777" w:rsidR="003A2FAB" w:rsidRDefault="000924FA">
      <w:pPr>
        <w:spacing w:after="0" w:line="360" w:lineRule="auto" w:before="0"/>
        <w:jc w:val="both"/>
      </w:pPr>
      <w:r>
        <w:rPr>
          <w:color w:val="000000"/>
          <w:sz w:val="24"/>
          <w:szCs w:val="24"/>
        </w:rPr>
        <w:t xml:space="preserve">This chapter reviews the literature relevant to this study. It begins with the foundational concepts of convolutional neural networks and transfer learning, </w:t>
      </w:r>
      <w:r>
        <w:rPr>
          <w:color w:val="000000"/>
          <w:sz w:val="24"/>
          <w:szCs w:val="24"/>
        </w:rPr>
        <w:t>then surveys deep learning applications in medical image analysis, and concludes with a focused review of prior work on lung cancer histopathology classification using datasets and architectures comparable to those employed here.</w:t>
      </w:r>
    </w:p>
    <w:p w14:paraId="6B09B63E" w14:textId="77777777" w:rsidR="003A2FAB" w:rsidRDefault="000924FA">
      <w:pPr>
        <w:spacing w:before="0" w:after="0" w:line="360" w:lineRule="auto"/>
      </w:pPr>
      <w:r>
        <w:rPr>
          <w:b/>
          <w:bCs/>
          <w:sz w:val="26"/>
          <w:szCs w:val="26"/>
        </w:rPr>
        <w:t>2.2 Overview of Deep Learn</w:t>
      </w:r>
      <w:r>
        <w:rPr>
          <w:b/>
          <w:bCs/>
          <w:sz w:val="26"/>
          <w:szCs w:val="26"/>
        </w:rPr>
        <w:t>ing for Image Classification</w:t>
      </w:r>
    </w:p>
    <w:p w14:paraId="6EA1698C" w14:textId="77777777" w:rsidR="003A2FAB" w:rsidRDefault="000924FA">
      <w:pPr>
        <w:spacing w:before="0" w:after="0" w:line="360" w:lineRule="auto"/>
      </w:pPr>
      <w:r>
        <w:rPr>
          <w:b/>
          <w:bCs/>
          <w:i/>
          <w:iCs/>
          <w:sz w:val="24"/>
          <w:szCs w:val="24"/>
        </w:rPr>
        <w:t>2.2.1 Convolutional Neural Networks</w:t>
      </w:r>
    </w:p>
    <w:p w14:paraId="415B17F8" w14:textId="77777777" w:rsidR="003A2FAB" w:rsidRDefault="000924FA">
      <w:pPr>
        <w:spacing w:after="0" w:line="360" w:lineRule="auto" w:before="0"/>
        <w:jc w:val="both"/>
      </w:pPr>
      <w:r>
        <w:rPr>
          <w:color w:val="000000"/>
          <w:sz w:val="24"/>
          <w:szCs w:val="24"/>
        </w:rPr>
        <w:t>Convolutional neural networks are a class of deep learning architecture specifically designed for grid-structured inputs such as images. A CNN extracts visual representations by passing input</w:t>
      </w:r>
      <w:r>
        <w:rPr>
          <w:color w:val="000000"/>
          <w:sz w:val="24"/>
          <w:szCs w:val="24"/>
        </w:rPr>
        <w:t xml:space="preserve"> images through a cascade of convolutional layers, each applying learned filters that detect local patterns at progressively increasing levels of abstraction. Early layers capture low-level features such as edges and </w:t>
      </w:r>
      <w:proofErr w:type="spellStart"/>
      <w:r>
        <w:rPr>
          <w:color w:val="000000"/>
          <w:sz w:val="24"/>
          <w:szCs w:val="24"/>
        </w:rPr>
        <w:t>color</w:t>
      </w:r>
      <w:proofErr w:type="spellEnd"/>
      <w:r>
        <w:rPr>
          <w:color w:val="000000"/>
          <w:sz w:val="24"/>
          <w:szCs w:val="24"/>
        </w:rPr>
        <w:t xml:space="preserve"> gradients; deeper layers combine </w:t>
      </w:r>
      <w:r>
        <w:rPr>
          <w:color w:val="000000"/>
          <w:sz w:val="24"/>
          <w:szCs w:val="24"/>
        </w:rPr>
        <w:t>these into higher-level representations such as textures and shapes. Spatial pooling operations reduce feature map dimensionality between convolutional layers, improving computational tractability and providing partial invariance to small spatial translati</w:t>
      </w:r>
      <w:r>
        <w:rPr>
          <w:color w:val="000000"/>
          <w:sz w:val="24"/>
          <w:szCs w:val="24"/>
        </w:rPr>
        <w:t>ons. Final classification is performed by fully connected layers that map learned features to class probability distributions.</w:t>
      </w:r>
    </w:p>
    <w:p w14:paraId="5EB36586" w14:textId="77777777" w:rsidR="003A2FAB" w:rsidRDefault="000924FA">
      <w:pPr>
        <w:spacing w:before="0" w:after="0" w:line="360" w:lineRule="auto"/>
      </w:pPr>
      <w:r>
        <w:rPr>
          <w:b/>
          <w:bCs/>
          <w:i/>
          <w:iCs/>
          <w:sz w:val="24"/>
          <w:szCs w:val="24"/>
        </w:rPr>
        <w:t>2.2.2 Transfer Learning and Pretrained Networks</w:t>
      </w:r>
    </w:p>
    <w:p w14:paraId="234ABD1E" w14:textId="77777777" w:rsidR="003A2FAB" w:rsidRDefault="000924FA">
      <w:pPr>
        <w:spacing w:after="0" w:line="360" w:lineRule="auto" w:before="0"/>
        <w:jc w:val="both"/>
      </w:pPr>
      <w:r>
        <w:rPr>
          <w:color w:val="000000"/>
          <w:sz w:val="24"/>
          <w:szCs w:val="24"/>
        </w:rPr>
        <w:t xml:space="preserve">Training CNN architectures from random initializations typically demands large </w:t>
      </w:r>
      <w:proofErr w:type="spellStart"/>
      <w:r>
        <w:rPr>
          <w:color w:val="000000"/>
          <w:sz w:val="24"/>
          <w:szCs w:val="24"/>
        </w:rPr>
        <w:t>labeled</w:t>
      </w:r>
      <w:proofErr w:type="spellEnd"/>
      <w:r>
        <w:rPr>
          <w:color w:val="000000"/>
          <w:sz w:val="24"/>
          <w:szCs w:val="24"/>
        </w:rPr>
        <w:t xml:space="preserve"> datasets to prevent overfitting—a requirement that is difficult to satisfy in medical imaging, where annotated data collection involves significant clinical expertise an</w:t>
      </w:r>
      <w:r>
        <w:rPr>
          <w:color w:val="000000"/>
          <w:sz w:val="24"/>
          <w:szCs w:val="24"/>
        </w:rPr>
        <w:t>d cost. Transfer learning addresses this constraint by initializing a network with weights obtained from pretraining on a large general-purpose dataset, most commonly ImageNet, and adapting those weights to a new specialized task. The pretrained convolutio</w:t>
      </w:r>
      <w:r>
        <w:rPr>
          <w:color w:val="000000"/>
          <w:sz w:val="24"/>
          <w:szCs w:val="24"/>
        </w:rPr>
        <w:t xml:space="preserve">nal base is typically frozen while a new task-specific classification head is trained on the available domain data. This strategy reduces </w:t>
      </w:r>
      <w:proofErr w:type="spellStart"/>
      <w:r>
        <w:rPr>
          <w:color w:val="000000"/>
          <w:sz w:val="24"/>
          <w:szCs w:val="24"/>
        </w:rPr>
        <w:t>labeled</w:t>
      </w:r>
      <w:proofErr w:type="spellEnd"/>
      <w:r>
        <w:rPr>
          <w:color w:val="000000"/>
          <w:sz w:val="24"/>
          <w:szCs w:val="24"/>
        </w:rPr>
        <w:t xml:space="preserve"> data requirements and training time while leveraging general visual feature representations that transfer effe</w:t>
      </w:r>
      <w:r>
        <w:rPr>
          <w:color w:val="000000"/>
          <w:sz w:val="24"/>
          <w:szCs w:val="24"/>
        </w:rPr>
        <w:t>ctively across diverse visual domains.</w:t>
      </w:r>
    </w:p>
    <w:p w14:paraId="0545EFE9" w14:textId="77777777" w:rsidR="003A2FAB" w:rsidRDefault="000924FA">
      <w:pPr>
        <w:spacing w:before="0" w:after="0" w:line="360" w:lineRule="auto"/>
      </w:pPr>
      <w:r>
        <w:rPr>
          <w:b/>
          <w:bCs/>
          <w:sz w:val="26"/>
          <w:szCs w:val="26"/>
        </w:rPr>
        <w:t>2.3 Deep Learning in Medical Image Analysis</w:t>
      </w:r>
    </w:p>
    <w:p w14:paraId="6711601C" w14:textId="77777777" w:rsidR="003A2FAB" w:rsidRDefault="000924FA">
      <w:pPr>
        <w:spacing w:after="0" w:line="360" w:lineRule="auto" w:before="0"/>
        <w:jc w:val="both"/>
      </w:pPr>
      <w:r>
        <w:rPr>
          <w:color w:val="000000"/>
          <w:sz w:val="24"/>
          <w:szCs w:val="24"/>
        </w:rPr>
        <w:lastRenderedPageBreak/>
        <w:t>The application of deep learning to medical image analysis has grown substantially over the past decade. In radiology, CNN-based systems have demonstrated diagnostic perform</w:t>
      </w:r>
      <w:r>
        <w:rPr>
          <w:color w:val="000000"/>
          <w:sz w:val="24"/>
          <w:szCs w:val="24"/>
        </w:rPr>
        <w:t>ance approaching that of specialist clinicians for tasks such as chest pathology detection, diabetic retinopathy grading, and skin lesion classification. In computational pathology, deep learning approaches have been applied to whole-slide image analysis f</w:t>
      </w:r>
      <w:r>
        <w:rPr>
          <w:color w:val="000000"/>
          <w:sz w:val="24"/>
          <w:szCs w:val="24"/>
        </w:rPr>
        <w:t xml:space="preserve">or cancer detection and grading, achieving results that rival manual expert review. Transfer learning with pretrained architectures has proven consistently effective in these contexts, enabling strong performance on datasets of moderate size that would be </w:t>
      </w:r>
      <w:r>
        <w:rPr>
          <w:color w:val="000000"/>
          <w:sz w:val="24"/>
          <w:szCs w:val="24"/>
        </w:rPr>
        <w:t>insufficient for training deep networks from scratch.</w:t>
      </w:r>
    </w:p>
    <w:p w14:paraId="20A1014B" w14:textId="77777777" w:rsidR="003A2FAB" w:rsidRDefault="000924FA">
      <w:pPr>
        <w:spacing w:before="0" w:after="0" w:line="360" w:lineRule="auto"/>
      </w:pPr>
      <w:r>
        <w:rPr>
          <w:b/>
          <w:bCs/>
          <w:sz w:val="26"/>
          <w:szCs w:val="26"/>
        </w:rPr>
        <w:t>2.4 Lung Cancer Histopathology Classification: Related Work</w:t>
      </w:r>
    </w:p>
    <w:p w14:paraId="5BBB5C08" w14:textId="77777777" w:rsidR="003A2FAB" w:rsidRDefault="000924FA">
      <w:pPr>
        <w:spacing w:after="0" w:line="360" w:lineRule="auto" w:before="0"/>
        <w:jc w:val="both"/>
      </w:pPr>
      <w:r>
        <w:rPr>
          <w:color w:val="000000"/>
          <w:sz w:val="24"/>
          <w:szCs w:val="24"/>
        </w:rPr>
        <w:t>This section reviews prior studies applying deep learning specifically to lung cancer classification, with focus on those using the LC25000 da</w:t>
      </w:r>
      <w:r>
        <w:rPr>
          <w:color w:val="000000"/>
          <w:sz w:val="24"/>
          <w:szCs w:val="24"/>
        </w:rPr>
        <w:t>taset or the architectures compared in this study.</w:t>
      </w:r>
    </w:p>
    <w:p w14:paraId="3DC68B2E" w14:textId="77777777" w:rsidR="003A2FAB" w:rsidRDefault="000924FA">
      <w:pPr>
        <w:spacing w:before="0" w:after="0" w:line="360" w:lineRule="auto"/>
      </w:pPr>
      <w:r>
        <w:rPr>
          <w:b/>
          <w:bCs/>
          <w:i/>
          <w:iCs/>
          <w:sz w:val="24"/>
          <w:szCs w:val="24"/>
        </w:rPr>
        <w:t>2.4.1 Studies Using the LC25000 Dataset</w:t>
      </w:r>
    </w:p>
    <w:p w14:paraId="04D62940" w14:textId="77777777" w:rsidR="003A2FAB" w:rsidRDefault="000924FA">
      <w:pPr>
        <w:spacing w:after="0" w:line="360" w:lineRule="auto" w:before="0"/>
        <w:jc w:val="both"/>
      </w:pPr>
      <w:r>
        <w:rPr>
          <w:color w:val="000000"/>
          <w:sz w:val="24"/>
          <w:szCs w:val="24"/>
        </w:rPr>
        <w:t>Ochoa-Ornelas et al. (2025) applied MobileNetV2 to lung cancer histopathology classification, supplementing the LC25000 dataset with additional images from the Natio</w:t>
      </w:r>
      <w:r>
        <w:rPr>
          <w:color w:val="000000"/>
          <w:sz w:val="24"/>
          <w:szCs w:val="24"/>
        </w:rPr>
        <w:t xml:space="preserve">nal Cancer Institute to improve generalization. Their approach achieved a test accuracy of 97.65% with precision, recall, and F1-scores above 98% across all three classes. This result aligns closely with the MobileNetV2 performance obtained in the present </w:t>
      </w:r>
      <w:r>
        <w:rPr>
          <w:color w:val="000000"/>
          <w:sz w:val="24"/>
          <w:szCs w:val="24"/>
        </w:rPr>
        <w:t>study (98.07%), supporting the view that this architecture generalizes reliably to this classification task across independent implementations.</w:t>
      </w:r>
    </w:p>
    <w:p w14:paraId="26F91EF2" w14:textId="77777777" w:rsidR="003A2FAB" w:rsidRDefault="000924FA">
      <w:pPr>
        <w:spacing w:before="0" w:after="0" w:line="360" w:lineRule="auto"/>
      </w:pPr>
      <w:r>
        <w:rPr>
          <w:b/>
          <w:bCs/>
          <w:i/>
          <w:iCs/>
          <w:sz w:val="24"/>
          <w:szCs w:val="24"/>
        </w:rPr>
        <w:t xml:space="preserve">2.4.2 </w:t>
      </w:r>
      <w:proofErr w:type="spellStart"/>
      <w:r>
        <w:rPr>
          <w:b/>
          <w:bCs/>
          <w:i/>
          <w:iCs/>
          <w:sz w:val="24"/>
          <w:szCs w:val="24"/>
        </w:rPr>
        <w:t>MobileNet</w:t>
      </w:r>
      <w:proofErr w:type="spellEnd"/>
      <w:r>
        <w:rPr>
          <w:b/>
          <w:bCs/>
          <w:i/>
          <w:iCs/>
          <w:sz w:val="24"/>
          <w:szCs w:val="24"/>
        </w:rPr>
        <w:t>-Based Approaches</w:t>
      </w:r>
    </w:p>
    <w:p w14:paraId="3E24E136" w14:textId="77777777" w:rsidR="003A2FAB" w:rsidRDefault="000924FA">
      <w:pPr>
        <w:spacing w:after="0" w:line="360" w:lineRule="auto" w:before="0"/>
        <w:jc w:val="both"/>
      </w:pPr>
      <w:r>
        <w:rPr>
          <w:color w:val="000000"/>
          <w:sz w:val="24"/>
          <w:szCs w:val="24"/>
        </w:rPr>
        <w:t xml:space="preserve">The </w:t>
      </w:r>
      <w:proofErr w:type="spellStart"/>
      <w:r>
        <w:rPr>
          <w:color w:val="000000"/>
          <w:sz w:val="24"/>
          <w:szCs w:val="24"/>
        </w:rPr>
        <w:t>MobileNet</w:t>
      </w:r>
      <w:proofErr w:type="spellEnd"/>
      <w:r>
        <w:rPr>
          <w:color w:val="000000"/>
          <w:sz w:val="24"/>
          <w:szCs w:val="24"/>
        </w:rPr>
        <w:t xml:space="preserve"> family was designed to deliver competitive accuracy with reduced </w:t>
      </w:r>
      <w:r>
        <w:rPr>
          <w:color w:val="000000"/>
          <w:sz w:val="24"/>
          <w:szCs w:val="24"/>
        </w:rPr>
        <w:t xml:space="preserve">parameter counts, making it attractive for deployment on resource-constrained hardware. Howard et al. (2017) introduced MobileNetV1 with </w:t>
      </w:r>
      <w:proofErr w:type="spellStart"/>
      <w:r>
        <w:rPr>
          <w:color w:val="000000"/>
          <w:sz w:val="24"/>
          <w:szCs w:val="24"/>
        </w:rPr>
        <w:t>depthwise</w:t>
      </w:r>
      <w:proofErr w:type="spellEnd"/>
      <w:r>
        <w:rPr>
          <w:color w:val="000000"/>
          <w:sz w:val="24"/>
          <w:szCs w:val="24"/>
        </w:rPr>
        <w:t xml:space="preserve"> separable convolutions that factorize standard convolutions into two operations, substantially reducing compu</w:t>
      </w:r>
      <w:r>
        <w:rPr>
          <w:color w:val="000000"/>
          <w:sz w:val="24"/>
          <w:szCs w:val="24"/>
        </w:rPr>
        <w:t>tation. Sandler et al. (2018) extended this design in MobileNetV2 with inverted residual blocks and linear bottleneck layers, further improving the efficiency-accuracy trade-off. Both architectures have found broad application in medical imaging tasks wher</w:t>
      </w:r>
      <w:r>
        <w:rPr>
          <w:color w:val="000000"/>
          <w:sz w:val="24"/>
          <w:szCs w:val="24"/>
        </w:rPr>
        <w:t>e inference efficiency is a consideration.</w:t>
      </w:r>
    </w:p>
    <w:p w14:paraId="27E0B068" w14:textId="77777777" w:rsidR="003A2FAB" w:rsidRDefault="000924FA">
      <w:pPr>
        <w:spacing w:before="0" w:after="0" w:line="360" w:lineRule="auto"/>
      </w:pPr>
      <w:r>
        <w:rPr>
          <w:b/>
          <w:bCs/>
          <w:i/>
          <w:iCs/>
          <w:sz w:val="24"/>
          <w:szCs w:val="24"/>
        </w:rPr>
        <w:t xml:space="preserve">2.4.3 </w:t>
      </w:r>
      <w:proofErr w:type="spellStart"/>
      <w:r>
        <w:rPr>
          <w:b/>
          <w:bCs/>
          <w:i/>
          <w:iCs/>
          <w:sz w:val="24"/>
          <w:szCs w:val="24"/>
        </w:rPr>
        <w:t>DenseNet</w:t>
      </w:r>
      <w:proofErr w:type="spellEnd"/>
      <w:r>
        <w:rPr>
          <w:b/>
          <w:bCs/>
          <w:i/>
          <w:iCs/>
          <w:sz w:val="24"/>
          <w:szCs w:val="24"/>
        </w:rPr>
        <w:t>-Based Approaches</w:t>
      </w:r>
    </w:p>
    <w:p w14:paraId="71DC4CD0" w14:textId="77777777" w:rsidR="003A2FAB" w:rsidRDefault="000924FA">
      <w:pPr>
        <w:spacing w:after="0" w:line="360" w:lineRule="auto" w:before="0"/>
        <w:jc w:val="both"/>
      </w:pPr>
      <w:r>
        <w:rPr>
          <w:color w:val="000000"/>
          <w:sz w:val="24"/>
          <w:szCs w:val="24"/>
        </w:rPr>
        <w:lastRenderedPageBreak/>
        <w:t xml:space="preserve">Abedin (2025) compared DenseNet121 against MobileNetV2, VGG16, </w:t>
      </w:r>
      <w:proofErr w:type="spellStart"/>
      <w:r>
        <w:rPr>
          <w:color w:val="000000"/>
          <w:sz w:val="24"/>
          <w:szCs w:val="24"/>
        </w:rPr>
        <w:t>Xception</w:t>
      </w:r>
      <w:proofErr w:type="spellEnd"/>
      <w:r>
        <w:rPr>
          <w:color w:val="000000"/>
          <w:sz w:val="24"/>
          <w:szCs w:val="24"/>
        </w:rPr>
        <w:t xml:space="preserve">, and InceptionV3 for lung tissue classification, finding DenseNet121 to be the strongest individual model at </w:t>
      </w:r>
      <w:r>
        <w:rPr>
          <w:color w:val="000000"/>
          <w:sz w:val="24"/>
          <w:szCs w:val="24"/>
        </w:rPr>
        <w:t xml:space="preserve">98.18% accuracy. A </w:t>
      </w:r>
      <w:proofErr w:type="spellStart"/>
      <w:r>
        <w:rPr>
          <w:color w:val="000000"/>
          <w:sz w:val="24"/>
          <w:szCs w:val="24"/>
        </w:rPr>
        <w:t>Streamlit</w:t>
      </w:r>
      <w:proofErr w:type="spellEnd"/>
      <w:r>
        <w:rPr>
          <w:color w:val="000000"/>
          <w:sz w:val="24"/>
          <w:szCs w:val="24"/>
        </w:rPr>
        <w:t>-based web application was developed alongside the model comparison to demonstrate practical deployment. The structural similarity to the present study—combining multi-architecture comparison with a deployed interface—is notable</w:t>
      </w:r>
      <w:r>
        <w:rPr>
          <w:color w:val="000000"/>
          <w:sz w:val="24"/>
          <w:szCs w:val="24"/>
        </w:rPr>
        <w:t>, though the data source differed (CT and radiograph images rather than histopathology specimens) and the class scheme was distinct (malignant/benign/normal rather than ACA/normal/SCC). The reported DenseNet121 accuracy (98.18%) is comparable to the result</w:t>
      </w:r>
      <w:r>
        <w:rPr>
          <w:color w:val="000000"/>
          <w:sz w:val="24"/>
          <w:szCs w:val="24"/>
        </w:rPr>
        <w:t xml:space="preserve"> obtained here (98.13%).</w:t>
      </w:r>
    </w:p>
    <w:p w14:paraId="2B7BA8E5" w14:textId="77777777" w:rsidR="003A2FAB" w:rsidRDefault="000924FA">
      <w:pPr>
        <w:spacing w:before="0" w:after="0" w:line="360" w:lineRule="auto"/>
      </w:pPr>
      <w:r>
        <w:rPr>
          <w:b/>
          <w:bCs/>
          <w:i/>
          <w:iCs/>
          <w:sz w:val="24"/>
          <w:szCs w:val="24"/>
        </w:rPr>
        <w:t>2.4.4 Inception-Based Approaches</w:t>
      </w:r>
    </w:p>
    <w:p w14:paraId="420B313B" w14:textId="77777777" w:rsidR="003A2FAB" w:rsidRDefault="000924FA">
      <w:pPr>
        <w:spacing w:after="0" w:line="360" w:lineRule="auto" w:before="0"/>
        <w:jc w:val="both"/>
      </w:pPr>
      <w:proofErr w:type="spellStart"/>
      <w:r>
        <w:rPr>
          <w:color w:val="000000"/>
          <w:sz w:val="24"/>
          <w:szCs w:val="24"/>
        </w:rPr>
        <w:t>Savas</w:t>
      </w:r>
      <w:proofErr w:type="spellEnd"/>
      <w:r>
        <w:rPr>
          <w:color w:val="000000"/>
          <w:sz w:val="24"/>
          <w:szCs w:val="24"/>
        </w:rPr>
        <w:t xml:space="preserve"> and </w:t>
      </w:r>
      <w:proofErr w:type="spellStart"/>
      <w:r>
        <w:rPr>
          <w:color w:val="000000"/>
          <w:sz w:val="24"/>
          <w:szCs w:val="24"/>
        </w:rPr>
        <w:t>Guler</w:t>
      </w:r>
      <w:proofErr w:type="spellEnd"/>
      <w:r>
        <w:rPr>
          <w:color w:val="000000"/>
          <w:sz w:val="24"/>
          <w:szCs w:val="24"/>
        </w:rPr>
        <w:t xml:space="preserve"> (2024) proposed a transfer-learning ensemble framework for lung and colon cancer classification using LC25000, evaluating DenseNet121, InceptionV3, </w:t>
      </w:r>
      <w:proofErr w:type="spellStart"/>
      <w:r>
        <w:rPr>
          <w:color w:val="000000"/>
          <w:sz w:val="24"/>
          <w:szCs w:val="24"/>
        </w:rPr>
        <w:t>MobileNet</w:t>
      </w:r>
      <w:proofErr w:type="spellEnd"/>
      <w:r>
        <w:rPr>
          <w:color w:val="000000"/>
          <w:sz w:val="24"/>
          <w:szCs w:val="24"/>
        </w:rPr>
        <w:t>, ResNet50, ResNet101, VG</w:t>
      </w:r>
      <w:r>
        <w:rPr>
          <w:color w:val="000000"/>
          <w:sz w:val="24"/>
          <w:szCs w:val="24"/>
        </w:rPr>
        <w:t xml:space="preserve">G16, and </w:t>
      </w:r>
      <w:proofErr w:type="spellStart"/>
      <w:r>
        <w:rPr>
          <w:color w:val="000000"/>
          <w:sz w:val="24"/>
          <w:szCs w:val="24"/>
        </w:rPr>
        <w:t>Xception</w:t>
      </w:r>
      <w:proofErr w:type="spellEnd"/>
      <w:r>
        <w:rPr>
          <w:color w:val="000000"/>
          <w:sz w:val="24"/>
          <w:szCs w:val="24"/>
        </w:rPr>
        <w:t xml:space="preserve"> individually before combining them in ensemble configurations. Among individually evaluated models, InceptionV3 was reported as the strongest single architecture, with the best ensemble reaching 99.78% accuracy. This finding differs notab</w:t>
      </w:r>
      <w:r>
        <w:rPr>
          <w:color w:val="000000"/>
          <w:sz w:val="24"/>
          <w:szCs w:val="24"/>
        </w:rPr>
        <w:t>ly from the present study, where InceptionV3 was the weakest of the four architectures. Possible explanations include differences in input resolution (InceptionV3's native design assumes 299x299 input), fine-tuning depth, or training data handling.</w:t>
      </w:r>
    </w:p>
    <w:p w14:paraId="426C8EAF" w14:textId="77777777" w:rsidR="003A2FAB" w:rsidRDefault="000924FA">
      <w:pPr>
        <w:spacing w:before="0" w:after="0" w:line="360" w:lineRule="auto"/>
      </w:pPr>
      <w:r>
        <w:rPr>
          <w:b/>
          <w:bCs/>
          <w:i/>
          <w:iCs/>
          <w:sz w:val="24"/>
          <w:szCs w:val="24"/>
        </w:rPr>
        <w:t>2.4.5 C</w:t>
      </w:r>
      <w:r>
        <w:rPr>
          <w:b/>
          <w:bCs/>
          <w:i/>
          <w:iCs/>
          <w:sz w:val="24"/>
          <w:szCs w:val="24"/>
        </w:rPr>
        <w:t>omparative and Ensemble Studies</w:t>
      </w:r>
    </w:p>
    <w:p w14:paraId="59AA98C7" w14:textId="77777777" w:rsidR="003A2FAB" w:rsidRDefault="000924FA">
      <w:pPr>
        <w:spacing w:after="0" w:line="360" w:lineRule="auto" w:before="0"/>
        <w:jc w:val="both"/>
      </w:pPr>
      <w:proofErr w:type="spellStart"/>
      <w:r>
        <w:rPr>
          <w:color w:val="000000"/>
          <w:sz w:val="24"/>
          <w:szCs w:val="24"/>
        </w:rPr>
        <w:t>Talukder</w:t>
      </w:r>
      <w:proofErr w:type="spellEnd"/>
      <w:r>
        <w:rPr>
          <w:color w:val="000000"/>
          <w:sz w:val="24"/>
          <w:szCs w:val="24"/>
        </w:rPr>
        <w:t xml:space="preserve"> et al. (2022) proposed a hybrid approach combining deep feature extraction from CNN architectures with ensemble machine learning classifiers applied to the LC25000 dataset, reporting 99.05% accuracy for the lung can</w:t>
      </w:r>
      <w:r>
        <w:rPr>
          <w:color w:val="000000"/>
          <w:sz w:val="24"/>
          <w:szCs w:val="24"/>
        </w:rPr>
        <w:t>cer subset and 99.30% for the combined lung and colon task. High-accuracy ensemble and hybrid approaches are a consistent feature of the literature; such methods benefit from model diversity but introduce deployment complexity that makes them less suitable</w:t>
      </w:r>
      <w:r>
        <w:rPr>
          <w:color w:val="000000"/>
          <w:sz w:val="24"/>
          <w:szCs w:val="24"/>
        </w:rPr>
        <w:t xml:space="preserve"> as single-model production systems.</w:t>
      </w:r>
    </w:p>
    <w:p w14:paraId="00B3F5E5" w14:textId="77777777" w:rsidR="003A2FAB" w:rsidRDefault="000924FA">
      <w:pPr>
        <w:spacing w:before="0" w:after="0" w:line="360" w:lineRule="auto"/>
      </w:pPr>
      <w:r>
        <w:rPr>
          <w:b/>
          <w:bCs/>
          <w:sz w:val="26"/>
          <w:szCs w:val="26"/>
        </w:rPr>
        <w:t>2.5 Comparative Summary of Reviewed Literature</w:t>
      </w:r>
    </w:p>
    <w:p w14:paraId="12ECFF60" w14:textId="77777777" w:rsidR="003A2FAB" w:rsidRDefault="000924FA">
      <w:pPr>
        <w:spacing w:after="0" w:line="360" w:lineRule="auto" w:before="0"/>
        <w:jc w:val="both"/>
      </w:pPr>
      <w:r>
        <w:rPr>
          <w:color w:val="000000"/>
          <w:sz w:val="24"/>
          <w:szCs w:val="24"/>
        </w:rPr>
        <w:t>Table 2.1 summarizes the studies reviewed above for reference.</w:t>
      </w:r>
    </w:p>
    <w:p w14:paraId="290DCDA9" w14:textId="77777777" w:rsidR="003A2FAB" w:rsidRDefault="000924FA">
      <w:pPr>
        <w:keepNext/>
        <w:keepLines/>
        <w:spacing w:after="0" w:line="360" w:lineRule="auto" w:before="0"/>
        <w:jc w:val="center"/>
      </w:pPr>
      <w:r>
        <w:t>Table 2.1: Summary of reviewed literature on CNN-based lung cancer classification  ···  15</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4"/>
        <w:gridCol w:w="2164"/>
        <w:gridCol w:w="2164"/>
        <w:gridCol w:w="2164"/>
      </w:tblGrid>
      <w:tr w:rsidR="003A2FAB" w14:paraId="6610EBFD" w14:textId="77777777">
        <w:tblPrEx>
          <w:tblCellMar>
            <w:top w:w="0" w:type="dxa"/>
            <w:bottom w:w="0" w:type="dxa"/>
          </w:tblCellMar>
        </w:tblPrEx>
        <w:trPr>
          <w:cantSplit/>
          <w:tblHeader w:val="true"/>
        </w:trPr>
        <w:tc>
          <w:tcPr>
            <w:tcW w:w="1250" w:type="pct"/>
            <w:tcBorders>
              <w:top w:val="single" w:sz="4" w:space="0" w:color="000000"/>
              <w:left w:val="single" w:sz="4" w:space="0" w:color="000000"/>
              <w:bottom w:val="single" w:sz="4" w:space="0" w:color="000000"/>
              <w:right w:val="single" w:sz="4" w:space="0" w:color="000000"/>
            </w:tcBorders>
            <w:shd w:val="clear" w:color="1F4E79" w:fill="auto"/>
            <w:vAlign w:val="center"/>
          </w:tcPr>
          <w:p w14:paraId="11978BD3" w14:textId="77777777" w:rsidR="003A2FAB" w:rsidRDefault="000924FA">
            <w:pPr>
              <w:keepNext/>
              <w:spacing w:after="20" w:before="0" w:line="240" w:lineRule="auto"/>
              <w:jc w:val="center"/>
            </w:pPr>
            <w:r>
              <w:rPr>
                <w:rFonts w:ascii="Times New Roman" w:hAnsi="Times New Roman"/>
                <w:b/>
                <w:bCs/>
                <w:color w:val="FFFFFF"/>
                <w:sz w:val="18"/>
                <w:szCs w:val="22"/>
              </w:rPr>
              <w:t>Study</w:t>
            </w:r>
          </w:p>
        </w:tc>
        <w:tc>
          <w:tcPr>
            <w:tcW w:w="1250" w:type="pct"/>
            <w:tcBorders>
              <w:top w:val="single" w:sz="4" w:space="0" w:color="000000"/>
              <w:left w:val="single" w:sz="4" w:space="0" w:color="000000"/>
              <w:bottom w:val="single" w:sz="4" w:space="0" w:color="000000"/>
              <w:right w:val="single" w:sz="4" w:space="0" w:color="000000"/>
            </w:tcBorders>
            <w:shd w:val="clear" w:color="1F4E79" w:fill="auto"/>
            <w:vAlign w:val="center"/>
          </w:tcPr>
          <w:p w14:paraId="7DDBDB0D" w14:textId="77777777" w:rsidR="003A2FAB" w:rsidRDefault="000924FA">
            <w:pPr>
              <w:keepNext/>
              <w:spacing w:after="20" w:before="0" w:line="240" w:lineRule="auto"/>
              <w:jc w:val="center"/>
            </w:pPr>
            <w:r>
              <w:rPr>
                <w:rFonts w:ascii="Times New Roman" w:hAnsi="Times New Roman"/>
                <w:b/>
                <w:bCs/>
                <w:color w:val="FFFFFF"/>
                <w:sz w:val="18"/>
                <w:szCs w:val="22"/>
              </w:rPr>
              <w:t>Model(s)</w:t>
            </w:r>
          </w:p>
        </w:tc>
        <w:tc>
          <w:tcPr>
            <w:tcW w:w="1250" w:type="pct"/>
            <w:tcBorders>
              <w:top w:val="single" w:sz="4" w:space="0" w:color="000000"/>
              <w:left w:val="single" w:sz="4" w:space="0" w:color="000000"/>
              <w:bottom w:val="single" w:sz="4" w:space="0" w:color="000000"/>
              <w:right w:val="single" w:sz="4" w:space="0" w:color="000000"/>
            </w:tcBorders>
            <w:shd w:val="clear" w:color="1F4E79" w:fill="auto"/>
            <w:vAlign w:val="center"/>
          </w:tcPr>
          <w:p w14:paraId="766F8F85" w14:textId="77777777" w:rsidR="003A2FAB" w:rsidRDefault="000924FA">
            <w:pPr>
              <w:keepNext/>
              <w:spacing w:after="20" w:before="0" w:line="240" w:lineRule="auto"/>
              <w:jc w:val="center"/>
            </w:pPr>
            <w:r>
              <w:rPr>
                <w:rFonts w:ascii="Times New Roman" w:hAnsi="Times New Roman"/>
                <w:b/>
                <w:bCs/>
                <w:color w:val="FFFFFF"/>
                <w:sz w:val="18"/>
                <w:szCs w:val="22"/>
              </w:rPr>
              <w:t>Best Accurac</w:t>
            </w:r>
            <w:r>
              <w:rPr>
                <w:rFonts w:ascii="Times New Roman" w:hAnsi="Times New Roman"/>
                <w:b/>
                <w:bCs/>
                <w:color w:val="FFFFFF"/>
                <w:sz w:val="18"/>
                <w:szCs w:val="22"/>
              </w:rPr>
              <w:t>y</w:t>
            </w:r>
          </w:p>
        </w:tc>
        <w:tc>
          <w:tcPr>
            <w:tcW w:w="1250" w:type="pct"/>
            <w:tcBorders>
              <w:top w:val="single" w:sz="4" w:space="0" w:color="000000"/>
              <w:left w:val="single" w:sz="4" w:space="0" w:color="000000"/>
              <w:bottom w:val="single" w:sz="4" w:space="0" w:color="000000"/>
              <w:right w:val="single" w:sz="4" w:space="0" w:color="000000"/>
            </w:tcBorders>
            <w:shd w:val="clear" w:color="1F4E79" w:fill="auto"/>
            <w:vAlign w:val="center"/>
          </w:tcPr>
          <w:p w14:paraId="30E1EB69" w14:textId="77777777" w:rsidR="003A2FAB" w:rsidRDefault="000924FA">
            <w:pPr>
              <w:keepNext/>
              <w:spacing w:after="20" w:before="0" w:line="240" w:lineRule="auto"/>
              <w:jc w:val="center"/>
            </w:pPr>
            <w:r>
              <w:rPr>
                <w:rFonts w:ascii="Times New Roman" w:hAnsi="Times New Roman"/>
                <w:b/>
                <w:bCs/>
                <w:color w:val="FFFFFF"/>
                <w:sz w:val="18"/>
                <w:szCs w:val="22"/>
              </w:rPr>
              <w:t>Key Limitation</w:t>
            </w:r>
          </w:p>
        </w:tc>
      </w:tr>
      <w:tr w:rsidR="003A2FAB" w14:paraId="5E5080FE" w14:textId="77777777">
        <w:tblPrEx>
          <w:tblCellMar>
            <w:top w:w="0" w:type="dxa"/>
            <w:bottom w:w="0" w:type="dxa"/>
          </w:tblCellMar>
        </w:tblPrEx>
        <w:trPr>
          <w:cantSplit/>
        </w:trPr>
        <w:tc>
          <w:tcPr>
            <w:tcW w:w="125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323A48BD" w14:textId="77777777" w:rsidR="003A2FAB" w:rsidRDefault="000924FA">
            <w:pPr>
              <w:keepNext/>
              <w:spacing w:after="20" w:before="0" w:line="240" w:lineRule="auto"/>
              <w:jc w:val="center"/>
            </w:pPr>
            <w:r>
              <w:rPr>
                <w:rFonts w:ascii="Times New Roman" w:hAnsi="Times New Roman"/>
                <w:sz w:val="18"/>
                <w:szCs w:val="22"/>
              </w:rPr>
              <w:t>Ochoa-Ornelas et al. (2025)</w:t>
            </w:r>
          </w:p>
        </w:tc>
        <w:tc>
          <w:tcPr>
            <w:tcW w:w="125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01054FDC" w14:textId="77777777" w:rsidR="003A2FAB" w:rsidRDefault="000924FA">
            <w:pPr>
              <w:keepNext/>
              <w:spacing w:after="20" w:before="0" w:line="240" w:lineRule="auto"/>
              <w:jc w:val="center"/>
            </w:pPr>
            <w:r>
              <w:rPr>
                <w:rFonts w:ascii="Times New Roman" w:hAnsi="Times New Roman"/>
                <w:sz w:val="18"/>
                <w:szCs w:val="22"/>
              </w:rPr>
              <w:t>MobileNetV2</w:t>
            </w:r>
          </w:p>
        </w:tc>
        <w:tc>
          <w:tcPr>
            <w:tcW w:w="125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43D54C31" w14:textId="77777777" w:rsidR="003A2FAB" w:rsidRDefault="000924FA">
            <w:pPr>
              <w:keepNext/>
              <w:spacing w:after="20" w:before="0" w:line="240" w:lineRule="auto"/>
              <w:jc w:val="center"/>
            </w:pPr>
            <w:r>
              <w:rPr>
                <w:rFonts w:ascii="Times New Roman" w:hAnsi="Times New Roman"/>
                <w:sz w:val="18"/>
                <w:szCs w:val="22"/>
              </w:rPr>
              <w:t>97.65%</w:t>
            </w:r>
          </w:p>
        </w:tc>
        <w:tc>
          <w:tcPr>
            <w:tcW w:w="125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68D8C027" w14:textId="77777777" w:rsidR="003A2FAB" w:rsidRDefault="000924FA">
            <w:pPr>
              <w:keepNext/>
              <w:spacing w:after="20" w:before="0" w:line="240" w:lineRule="auto"/>
              <w:jc w:val="center"/>
            </w:pPr>
            <w:r>
              <w:rPr>
                <w:rFonts w:ascii="Times New Roman" w:hAnsi="Times New Roman"/>
                <w:sz w:val="18"/>
                <w:szCs w:val="22"/>
              </w:rPr>
              <w:t>Augmented beyond standard LC25000</w:t>
            </w:r>
          </w:p>
        </w:tc>
      </w:tr>
      <w:tr w:rsidR="003A2FAB" w14:paraId="50CF3E25" w14:textId="77777777">
        <w:tblPrEx>
          <w:tblCellMar>
            <w:top w:w="0" w:type="dxa"/>
            <w:bottom w:w="0" w:type="dxa"/>
          </w:tblCellMar>
        </w:tblPrEx>
        <w:trPr>
          <w:cantSplit/>
        </w:trPr>
        <w:tc>
          <w:tcPr>
            <w:tcW w:w="125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51716E88" w14:textId="77777777" w:rsidR="003A2FAB" w:rsidRDefault="000924FA">
            <w:pPr>
              <w:keepNext/>
              <w:spacing w:after="20" w:before="0" w:line="240" w:lineRule="auto"/>
              <w:jc w:val="center"/>
            </w:pPr>
            <w:proofErr w:type="spellStart"/>
            <w:r>
              <w:rPr>
                <w:rFonts w:ascii="Times New Roman" w:hAnsi="Times New Roman"/>
                <w:sz w:val="18"/>
                <w:szCs w:val="22"/>
              </w:rPr>
              <w:lastRenderedPageBreak/>
              <w:t>Savas</w:t>
            </w:r>
            <w:proofErr w:type="spellEnd"/>
            <w:r>
              <w:rPr>
                <w:rFonts w:ascii="Times New Roman" w:hAnsi="Times New Roman"/>
                <w:sz w:val="18"/>
                <w:szCs w:val="22"/>
              </w:rPr>
              <w:t xml:space="preserve"> &amp; </w:t>
            </w:r>
            <w:proofErr w:type="spellStart"/>
            <w:r>
              <w:rPr>
                <w:rFonts w:ascii="Times New Roman" w:hAnsi="Times New Roman"/>
                <w:sz w:val="18"/>
                <w:szCs w:val="22"/>
              </w:rPr>
              <w:t>Guler</w:t>
            </w:r>
            <w:proofErr w:type="spellEnd"/>
            <w:r>
              <w:rPr>
                <w:rFonts w:ascii="Times New Roman" w:hAnsi="Times New Roman"/>
                <w:sz w:val="18"/>
                <w:szCs w:val="22"/>
              </w:rPr>
              <w:t xml:space="preserve"> (2024)</w:t>
            </w:r>
          </w:p>
        </w:tc>
        <w:tc>
          <w:tcPr>
            <w:tcW w:w="125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07AA4495" w14:textId="77777777" w:rsidR="003A2FAB" w:rsidRDefault="000924FA">
            <w:pPr>
              <w:keepNext/>
              <w:spacing w:after="20" w:before="0" w:line="240" w:lineRule="auto"/>
              <w:jc w:val="center"/>
            </w:pPr>
            <w:r>
              <w:rPr>
                <w:rFonts w:ascii="Times New Roman" w:hAnsi="Times New Roman"/>
                <w:sz w:val="18"/>
                <w:szCs w:val="22"/>
              </w:rPr>
              <w:t>Ensemble</w:t>
            </w:r>
          </w:p>
        </w:tc>
        <w:tc>
          <w:tcPr>
            <w:tcW w:w="125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2A15AE32" w14:textId="77777777" w:rsidR="003A2FAB" w:rsidRDefault="000924FA">
            <w:pPr>
              <w:keepNext/>
              <w:spacing w:after="20" w:before="0" w:line="240" w:lineRule="auto"/>
              <w:jc w:val="center"/>
            </w:pPr>
            <w:r>
              <w:rPr>
                <w:rFonts w:ascii="Times New Roman" w:hAnsi="Times New Roman"/>
                <w:sz w:val="18"/>
                <w:szCs w:val="22"/>
              </w:rPr>
              <w:t>99.78%</w:t>
            </w:r>
          </w:p>
        </w:tc>
        <w:tc>
          <w:tcPr>
            <w:tcW w:w="125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1CC87222" w14:textId="77777777" w:rsidR="003A2FAB" w:rsidRDefault="000924FA">
            <w:pPr>
              <w:keepNext/>
              <w:spacing w:after="20" w:before="0" w:line="240" w:lineRule="auto"/>
              <w:jc w:val="center"/>
            </w:pPr>
            <w:r>
              <w:rPr>
                <w:rFonts w:ascii="Times New Roman" w:hAnsi="Times New Roman"/>
                <w:sz w:val="18"/>
                <w:szCs w:val="22"/>
              </w:rPr>
              <w:t>Ensemble complexity; deployment harder</w:t>
            </w:r>
          </w:p>
        </w:tc>
      </w:tr>
      <w:tr w:rsidR="003A2FAB" w14:paraId="27277CE3" w14:textId="77777777">
        <w:tblPrEx>
          <w:tblCellMar>
            <w:top w:w="0" w:type="dxa"/>
            <w:bottom w:w="0" w:type="dxa"/>
          </w:tblCellMar>
        </w:tblPrEx>
        <w:trPr>
          <w:cantSplit/>
        </w:trPr>
        <w:tc>
          <w:tcPr>
            <w:tcW w:w="125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398FE955" w14:textId="77777777" w:rsidR="003A2FAB" w:rsidRDefault="000924FA">
            <w:pPr>
              <w:keepNext/>
              <w:spacing w:after="20" w:before="0" w:line="240" w:lineRule="auto"/>
              <w:jc w:val="center"/>
            </w:pPr>
            <w:r>
              <w:rPr>
                <w:rFonts w:ascii="Times New Roman" w:hAnsi="Times New Roman"/>
                <w:sz w:val="18"/>
                <w:szCs w:val="22"/>
              </w:rPr>
              <w:t>Abedin (2025)</w:t>
            </w:r>
          </w:p>
        </w:tc>
        <w:tc>
          <w:tcPr>
            <w:tcW w:w="125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60F73E30" w14:textId="77777777" w:rsidR="003A2FAB" w:rsidRDefault="000924FA">
            <w:pPr>
              <w:keepNext/>
              <w:spacing w:after="20" w:before="0" w:line="240" w:lineRule="auto"/>
              <w:jc w:val="center"/>
            </w:pPr>
            <w:r>
              <w:rPr>
                <w:rFonts w:ascii="Times New Roman" w:hAnsi="Times New Roman"/>
                <w:sz w:val="18"/>
                <w:szCs w:val="22"/>
              </w:rPr>
              <w:t>DenseNet121</w:t>
            </w:r>
          </w:p>
        </w:tc>
        <w:tc>
          <w:tcPr>
            <w:tcW w:w="125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0819AF40" w14:textId="77777777" w:rsidR="003A2FAB" w:rsidRDefault="000924FA">
            <w:pPr>
              <w:keepNext/>
              <w:spacing w:after="20" w:before="0" w:line="240" w:lineRule="auto"/>
              <w:jc w:val="center"/>
            </w:pPr>
            <w:r>
              <w:rPr>
                <w:rFonts w:ascii="Times New Roman" w:hAnsi="Times New Roman"/>
                <w:sz w:val="18"/>
                <w:szCs w:val="22"/>
              </w:rPr>
              <w:t>98.18%</w:t>
            </w:r>
          </w:p>
        </w:tc>
        <w:tc>
          <w:tcPr>
            <w:tcW w:w="125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5C64EEBC" w14:textId="77777777" w:rsidR="003A2FAB" w:rsidRDefault="000924FA">
            <w:pPr>
              <w:keepNext/>
              <w:spacing w:after="20" w:before="0" w:line="240" w:lineRule="auto"/>
              <w:jc w:val="center"/>
            </w:pPr>
            <w:r>
              <w:rPr>
                <w:rFonts w:ascii="Times New Roman" w:hAnsi="Times New Roman"/>
                <w:sz w:val="18"/>
                <w:szCs w:val="22"/>
              </w:rPr>
              <w:t>CT/X-ray images; different class scheme</w:t>
            </w:r>
          </w:p>
        </w:tc>
      </w:tr>
      <w:tr w:rsidR="003A2FAB" w14:paraId="32DC3279" w14:textId="77777777">
        <w:tblPrEx>
          <w:tblCellMar>
            <w:top w:w="0" w:type="dxa"/>
            <w:bottom w:w="0" w:type="dxa"/>
          </w:tblCellMar>
        </w:tblPrEx>
        <w:trPr>
          <w:cantSplit/>
        </w:trPr>
        <w:tc>
          <w:tcPr>
            <w:tcW w:w="125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30EEDB18" w14:textId="77777777" w:rsidR="003A2FAB" w:rsidRDefault="000924FA">
            <w:pPr>
              <w:keepNext/>
              <w:spacing w:after="20" w:before="0" w:line="240" w:lineRule="auto"/>
              <w:jc w:val="center"/>
            </w:pPr>
            <w:proofErr w:type="spellStart"/>
            <w:r>
              <w:rPr>
                <w:rFonts w:ascii="Times New Roman" w:hAnsi="Times New Roman"/>
                <w:sz w:val="18"/>
                <w:szCs w:val="22"/>
              </w:rPr>
              <w:t>Talukder</w:t>
            </w:r>
            <w:proofErr w:type="spellEnd"/>
            <w:r>
              <w:rPr>
                <w:rFonts w:ascii="Times New Roman" w:hAnsi="Times New Roman"/>
                <w:sz w:val="18"/>
                <w:szCs w:val="22"/>
              </w:rPr>
              <w:t xml:space="preserve"> et al. (2022)</w:t>
            </w:r>
          </w:p>
        </w:tc>
        <w:tc>
          <w:tcPr>
            <w:tcW w:w="125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5657FE43" w14:textId="77777777" w:rsidR="003A2FAB" w:rsidRDefault="000924FA">
            <w:pPr>
              <w:keepNext/>
              <w:spacing w:after="20" w:before="0" w:line="240" w:lineRule="auto"/>
              <w:jc w:val="center"/>
            </w:pPr>
            <w:r>
              <w:rPr>
                <w:rFonts w:ascii="Times New Roman" w:hAnsi="Times New Roman"/>
                <w:sz w:val="18"/>
                <w:szCs w:val="22"/>
              </w:rPr>
              <w:t>Hybrid ensemble</w:t>
            </w:r>
          </w:p>
        </w:tc>
        <w:tc>
          <w:tcPr>
            <w:tcW w:w="125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08C22251" w14:textId="77777777" w:rsidR="003A2FAB" w:rsidRDefault="000924FA">
            <w:pPr>
              <w:keepNext/>
              <w:spacing w:after="20" w:before="0" w:line="240" w:lineRule="auto"/>
              <w:jc w:val="center"/>
            </w:pPr>
            <w:r>
              <w:rPr>
                <w:rFonts w:ascii="Times New Roman" w:hAnsi="Times New Roman"/>
                <w:sz w:val="18"/>
                <w:szCs w:val="22"/>
              </w:rPr>
              <w:t>99.05%</w:t>
            </w:r>
          </w:p>
        </w:tc>
        <w:tc>
          <w:tcPr>
            <w:tcW w:w="125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1AAB25F7" w14:textId="77777777" w:rsidR="003A2FAB" w:rsidRDefault="000924FA">
            <w:pPr>
              <w:keepNext/>
              <w:spacing w:after="20" w:before="0" w:line="240" w:lineRule="auto"/>
              <w:jc w:val="center"/>
            </w:pPr>
            <w:r>
              <w:rPr>
                <w:rFonts w:ascii="Times New Roman" w:hAnsi="Times New Roman"/>
                <w:sz w:val="18"/>
                <w:szCs w:val="22"/>
              </w:rPr>
              <w:t>High complexity; not single deployable CNN</w:t>
            </w:r>
          </w:p>
        </w:tc>
      </w:tr>
      <w:tr w:rsidR="003A2FAB" w14:paraId="2873E841" w14:textId="77777777">
        <w:tblPrEx>
          <w:tblCellMar>
            <w:top w:w="0" w:type="dxa"/>
            <w:bottom w:w="0" w:type="dxa"/>
          </w:tblCellMar>
        </w:tblPrEx>
        <w:trPr>
          <w:cantSplit/>
        </w:trPr>
        <w:tc>
          <w:tcPr>
            <w:tcW w:w="125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44891935" w14:textId="77777777" w:rsidR="003A2FAB" w:rsidRDefault="000924FA">
            <w:pPr>
              <w:keepNext w:val="0"/>
              <w:spacing w:after="20" w:before="0" w:line="240" w:lineRule="auto"/>
              <w:jc w:val="center"/>
            </w:pPr>
            <w:r>
              <w:rPr>
                <w:rFonts w:ascii="Times New Roman" w:hAnsi="Times New Roman"/>
                <w:sz w:val="18"/>
                <w:szCs w:val="22"/>
              </w:rPr>
              <w:t>This study (2026)</w:t>
            </w:r>
          </w:p>
        </w:tc>
        <w:tc>
          <w:tcPr>
            <w:tcW w:w="125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5A98EA82" w14:textId="77777777" w:rsidR="003A2FAB" w:rsidRDefault="000924FA">
            <w:pPr>
              <w:keepNext w:val="0"/>
              <w:spacing w:after="20" w:before="0" w:line="240" w:lineRule="auto"/>
              <w:jc w:val="center"/>
            </w:pPr>
            <w:r>
              <w:rPr>
                <w:rFonts w:ascii="Times New Roman" w:hAnsi="Times New Roman"/>
                <w:sz w:val="18"/>
                <w:szCs w:val="22"/>
              </w:rPr>
              <w:t>MobileNetV1 (best)</w:t>
            </w:r>
          </w:p>
        </w:tc>
        <w:tc>
          <w:tcPr>
            <w:tcW w:w="125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3769586A" w14:textId="77777777" w:rsidR="003A2FAB" w:rsidRDefault="000924FA">
            <w:pPr>
              <w:keepNext w:val="0"/>
              <w:spacing w:after="20" w:before="0" w:line="240" w:lineRule="auto"/>
              <w:jc w:val="center"/>
            </w:pPr>
            <w:r>
              <w:rPr>
                <w:rFonts w:ascii="Times New Roman" w:hAnsi="Times New Roman"/>
                <w:sz w:val="18"/>
                <w:szCs w:val="22"/>
              </w:rPr>
              <w:t>98.60%</w:t>
            </w:r>
          </w:p>
        </w:tc>
        <w:tc>
          <w:tcPr>
            <w:tcW w:w="125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5F71B685" w14:textId="77777777" w:rsidR="003A2FAB" w:rsidRDefault="000924FA">
            <w:pPr>
              <w:keepNext w:val="0"/>
              <w:spacing w:after="20" w:before="0" w:line="240" w:lineRule="auto"/>
              <w:jc w:val="center"/>
            </w:pPr>
            <w:r>
              <w:rPr>
                <w:rFonts w:ascii="Times New Roman" w:hAnsi="Times New Roman"/>
                <w:sz w:val="18"/>
                <w:szCs w:val="22"/>
              </w:rPr>
              <w:t>Single dataset source; no external validation</w:t>
            </w:r>
          </w:p>
        </w:tc>
      </w:tr>
    </w:tbl>
    <w:p w14:paraId="01A1DA96" w14:textId="77777777" w:rsidR="003A2FAB" w:rsidRDefault="003A2FAB">
      <w:pPr>
        <w:spacing w:after="120"/>
      </w:pPr>
    </w:p>
    <w:p w14:paraId="394B5F38" w14:textId="77777777" w:rsidR="003A2FAB" w:rsidRDefault="000924FA">
      <w:pPr>
        <w:spacing w:before="0" w:after="0" w:line="360" w:lineRule="auto"/>
      </w:pPr>
      <w:r>
        <w:rPr>
          <w:b/>
          <w:bCs/>
          <w:sz w:val="26"/>
          <w:szCs w:val="26"/>
        </w:rPr>
        <w:t>2.6 Research Gap</w:t>
      </w:r>
    </w:p>
    <w:p w14:paraId="1B90C010" w14:textId="77777777" w:rsidR="003A2FAB" w:rsidRDefault="000924FA">
      <w:pPr>
        <w:spacing w:after="0" w:line="360" w:lineRule="auto" w:before="0"/>
        <w:jc w:val="both"/>
      </w:pPr>
      <w:r>
        <w:rPr>
          <w:color w:val="000000"/>
          <w:sz w:val="24"/>
          <w:szCs w:val="24"/>
        </w:rPr>
        <w:t>Among the studies reviewed here, none specifically using the LC25000 histopathology dataset combine a controlled multi-architecture comparison with a deployed, usable classification tool. Most report accuracy figures without addressing practical deployment</w:t>
      </w:r>
      <w:r>
        <w:rPr>
          <w:color w:val="000000"/>
          <w:sz w:val="24"/>
          <w:szCs w:val="24"/>
        </w:rPr>
        <w:t>. While Abedin (2025) did pair model comparison with deployment, the data source was different imaging modalities rather than histopathology. This study addresses the gap by comparing four architectures under identical conditions on LC25000 and deploying t</w:t>
      </w:r>
      <w:r>
        <w:rPr>
          <w:color w:val="000000"/>
          <w:sz w:val="24"/>
          <w:szCs w:val="24"/>
        </w:rPr>
        <w:t>he best-performing model as a functional web application.</w:t>
      </w:r>
    </w:p>
    <w:p w14:paraId="1B24E727" w14:textId="77777777" w:rsidR="003A2FAB" w:rsidRDefault="000924FA">
      <w:pPr>
        <w:spacing w:before="0" w:after="0" w:line="360" w:lineRule="auto"/>
      </w:pPr>
      <w:r>
        <w:rPr>
          <w:b/>
          <w:bCs/>
          <w:sz w:val="26"/>
          <w:szCs w:val="26"/>
        </w:rPr>
        <w:t>2.7 Summary</w:t>
      </w:r>
    </w:p>
    <w:p>
      <w:pPr>
        <w:pStyle w:val="Heading2"/>
        <w:keepNext/>
      </w:pPr>
      <w:r>
        <w:t>2.6.1 Comparability of Published Results</w:t>
      </w:r>
    </w:p>
    <w:p>
      <w:pPr/>
      <w:r>
        <w:t>Reported accuracy values should be interpreted in the context of each study's data source, class definitions, preprocessing, validation protocol, and model-selection procedure. A higher percentage in one publication does not automatically establish that its architecture is superior to a model evaluated in another study. This is particularly important when studies use different imaging modalities, combine lung and colon images, add external images, or use ensembles rather than a single classifier. For that reason, the comparison in Table 2.1 is descriptive rather than a formal ranking of the published methods.</w:t>
      </w:r>
    </w:p>
    <w:p>
      <w:pPr/>
      <w:r>
        <w:t>The present experiment improves comparability among its four selected architectures by documenting a common dataset and a shared split, input size, optimizer, learning-rate starting point, loss function, and classification-head design. Even under this controlled arrangement, the experiment does not isolate architecture as the only possible cause of performance differences. For example, a uniform 224 × 224 input size is not the native input size commonly associated with InceptionV3, and frozen feature extractors may not transfer equally well to histopathology images. These choices are part of the experiment and should be considered when interpreting its results.</w:t>
      </w:r>
    </w:p>
    <w:p w14:paraId="71C485A0" w14:textId="77777777" w:rsidR="003A2FAB" w:rsidRDefault="000924FA">
      <w:pPr>
        <w:spacing w:after="0" w:line="360" w:lineRule="auto" w:before="0"/>
        <w:jc w:val="both"/>
      </w:pPr>
      <w:r>
        <w:rPr>
          <w:color w:val="000000"/>
          <w:sz w:val="24"/>
          <w:szCs w:val="24"/>
        </w:rPr>
        <w:t>This chapter reviewed foundational deep learning concepts and prior work on lung cancer histopathology classification. Reported accuracies in the literature cluster tightly in the high-9</w:t>
      </w:r>
      <w:r>
        <w:rPr>
          <w:color w:val="000000"/>
          <w:sz w:val="24"/>
          <w:szCs w:val="24"/>
        </w:rPr>
        <w:t>0s range across architectures and datasets. The literature review identified a specific gap this study addresses: a controlled multi-architecture comparison on LC25000 paired with practical deployment. Chapter 3 describes how this was carried out.</w:t>
      </w:r>
    </w:p>
    <w:p w14:paraId="1B474FC0" w14:textId="77777777" w:rsidR="003A2FAB" w:rsidRDefault="000924FA">
      <w:r>
        <w:br w:type="page"/>
      </w:r>
    </w:p>
    <w:p w14:paraId="19CB3FB6" w14:textId="77777777" w:rsidR="003A2FAB" w:rsidRDefault="000924FA">
      <w:pPr>
        <w:spacing w:before="0" w:after="0" w:line="360" w:lineRule="auto"/>
        <w:jc w:val="center"/>
      </w:pPr>
      <w:r>
        <w:rPr>
          <w:b/>
          <w:bCs/>
          <w:sz w:val="28"/>
          <w:szCs w:val="28"/>
        </w:rPr>
        <w:lastRenderedPageBreak/>
        <w:t>CHAPTE</w:t>
      </w:r>
      <w:r>
        <w:rPr>
          <w:b/>
          <w:bCs/>
          <w:sz w:val="28"/>
          <w:szCs w:val="28"/>
        </w:rPr>
        <w:t>R 3</w:t>
      </w:r>
    </w:p>
    <w:p w14:paraId="2557DD1F" w14:textId="77777777" w:rsidR="003A2FAB" w:rsidRDefault="000924FA">
      <w:pPr>
        <w:spacing w:before="0" w:after="0" w:line="360" w:lineRule="auto"/>
        <w:jc w:val="center"/>
      </w:pPr>
      <w:r>
        <w:rPr>
          <w:b/>
          <w:bCs/>
          <w:sz w:val="28"/>
          <w:szCs w:val="28"/>
        </w:rPr>
        <w:t>Design &amp; Methodology</w:t>
      </w:r>
    </w:p>
    <w:p w14:paraId="36CAA3FC" w14:textId="77777777" w:rsidR="003A2FAB" w:rsidRDefault="000924FA">
      <w:pPr>
        <w:spacing w:before="0" w:after="0" w:line="360" w:lineRule="auto"/>
      </w:pPr>
      <w:r>
        <w:rPr>
          <w:b/>
          <w:bCs/>
          <w:sz w:val="26"/>
          <w:szCs w:val="26"/>
        </w:rPr>
        <w:t>3.1 Introduction</w:t>
      </w:r>
    </w:p>
    <w:p w14:paraId="1701DD74" w14:textId="77777777" w:rsidR="003A2FAB" w:rsidRDefault="000924FA">
      <w:pPr>
        <w:spacing w:after="0" w:line="360" w:lineRule="auto" w:before="0"/>
        <w:jc w:val="both"/>
      </w:pPr>
      <w:r>
        <w:rPr>
          <w:color w:val="000000"/>
          <w:sz w:val="24"/>
          <w:szCs w:val="24"/>
        </w:rPr>
        <w:t xml:space="preserve">This chapter describes the complete experimental methodology: the dataset, </w:t>
      </w:r>
      <w:proofErr w:type="spellStart"/>
      <w:r>
        <w:rPr>
          <w:color w:val="000000"/>
          <w:sz w:val="24"/>
          <w:szCs w:val="24"/>
        </w:rPr>
        <w:t>preprocessing</w:t>
      </w:r>
      <w:proofErr w:type="spellEnd"/>
      <w:r>
        <w:rPr>
          <w:color w:val="000000"/>
          <w:sz w:val="24"/>
          <w:szCs w:val="24"/>
        </w:rPr>
        <w:t xml:space="preserve"> pipeline, model architectures, training configuration, evaluation approach, and the design of the deployed web application.</w:t>
      </w:r>
    </w:p>
    <w:p w14:paraId="3D997BFD" w14:textId="77777777" w:rsidR="003A2FAB" w:rsidRDefault="000924FA">
      <w:pPr>
        <w:spacing w:before="0" w:after="0" w:line="360" w:lineRule="auto"/>
      </w:pPr>
      <w:r>
        <w:rPr>
          <w:b/>
          <w:bCs/>
          <w:sz w:val="26"/>
          <w:szCs w:val="26"/>
        </w:rPr>
        <w:t>3</w:t>
      </w:r>
      <w:r>
        <w:rPr>
          <w:b/>
          <w:bCs/>
          <w:sz w:val="26"/>
          <w:szCs w:val="26"/>
        </w:rPr>
        <w:t>.2 Research Approach</w:t>
      </w:r>
    </w:p>
    <w:p w14:paraId="44367260" w14:textId="77777777" w:rsidR="003A2FAB" w:rsidRDefault="000924FA">
      <w:pPr>
        <w:spacing w:after="0" w:line="360" w:lineRule="auto" w:before="0"/>
        <w:jc w:val="both"/>
      </w:pPr>
      <w:r>
        <w:rPr>
          <w:color w:val="000000"/>
          <w:sz w:val="24"/>
          <w:szCs w:val="24"/>
        </w:rPr>
        <w:t>This study employs an experimental, comparative research design using supervised deep learning with transfer learning. Four pretrained CNN architectures are trained and evaluated under identical conditions on the same dataset, enabling</w:t>
      </w:r>
      <w:r>
        <w:rPr>
          <w:color w:val="000000"/>
          <w:sz w:val="24"/>
          <w:szCs w:val="24"/>
        </w:rPr>
        <w:t xml:space="preserve"> direct architectural comparison. The best-performing model is then integrated into a web application to demonstrate practical utility.</w:t>
      </w:r>
    </w:p>
    <w:p w14:paraId="77CEA211" w14:textId="77777777" w:rsidR="003A2FAB" w:rsidRDefault="000924FA">
      <w:pPr>
        <w:spacing w:before="0" w:after="0" w:line="360" w:lineRule="auto"/>
      </w:pPr>
      <w:r>
        <w:rPr>
          <w:b/>
          <w:bCs/>
          <w:sz w:val="26"/>
          <w:szCs w:val="26"/>
        </w:rPr>
        <w:t>3.3 Dataset Description</w:t>
      </w:r>
    </w:p>
    <w:p w14:paraId="4D2C542C" w14:textId="77777777" w:rsidR="003A2FAB" w:rsidRDefault="000924FA">
      <w:pPr>
        <w:spacing w:before="0" w:after="0" w:line="360" w:lineRule="auto"/>
      </w:pPr>
      <w:r>
        <w:rPr>
          <w:b/>
          <w:bCs/>
          <w:i/>
          <w:iCs/>
          <w:sz w:val="24"/>
          <w:szCs w:val="24"/>
        </w:rPr>
        <w:t>3.3.1 Data Source</w:t>
      </w:r>
    </w:p>
    <w:p w14:paraId="38A5E856" w14:textId="77777777" w:rsidR="003A2FAB" w:rsidRDefault="000924FA">
      <w:pPr>
        <w:spacing w:after="0" w:line="360" w:lineRule="auto" w:before="0"/>
        <w:jc w:val="both"/>
      </w:pPr>
      <w:r>
        <w:rPr>
          <w:color w:val="000000"/>
          <w:sz w:val="24"/>
          <w:szCs w:val="24"/>
        </w:rPr>
        <w:t xml:space="preserve">The lung subset of the LC25000 dataset (Borkowski et al., 2019) was used in this study. LC25000 comprises 25,000 histopathology images across five classes; the lung subset contains 15,000 RGB images distributed equally across three classes: adenocarcinoma </w:t>
      </w:r>
      <w:r>
        <w:rPr>
          <w:color w:val="000000"/>
          <w:sz w:val="24"/>
          <w:szCs w:val="24"/>
        </w:rPr>
        <w:t>(aca), normal lung tissue (normal), and squamous cell carcinoma (</w:t>
      </w:r>
      <w:proofErr w:type="spellStart"/>
      <w:r>
        <w:rPr>
          <w:color w:val="000000"/>
          <w:sz w:val="24"/>
          <w:szCs w:val="24"/>
        </w:rPr>
        <w:t>scc</w:t>
      </w:r>
      <w:proofErr w:type="spellEnd"/>
      <w:r>
        <w:rPr>
          <w:color w:val="000000"/>
          <w:sz w:val="24"/>
          <w:szCs w:val="24"/>
        </w:rPr>
        <w:t xml:space="preserve">). The dataset was originally constructed from 750 source photographs (250 per class) that were augmented to 5,000 images per class using the </w:t>
      </w:r>
      <w:proofErr w:type="spellStart"/>
      <w:r>
        <w:rPr>
          <w:color w:val="000000"/>
          <w:sz w:val="24"/>
          <w:szCs w:val="24"/>
        </w:rPr>
        <w:t>Augmentor</w:t>
      </w:r>
      <w:proofErr w:type="spellEnd"/>
      <w:r>
        <w:rPr>
          <w:color w:val="000000"/>
          <w:sz w:val="24"/>
          <w:szCs w:val="24"/>
        </w:rPr>
        <w:t xml:space="preserve"> package.</w:t>
      </w:r>
    </w:p>
    <w:p w14:paraId="4FCF089A" w14:textId="77777777" w:rsidR="003A2FAB" w:rsidRDefault="000924FA">
      <w:pPr>
        <w:spacing w:before="0" w:after="0" w:line="360" w:lineRule="auto"/>
      </w:pPr>
      <w:r>
        <w:rPr>
          <w:b/>
          <w:bCs/>
          <w:i/>
          <w:iCs/>
          <w:sz w:val="24"/>
          <w:szCs w:val="24"/>
        </w:rPr>
        <w:t>3.3.2 Class Distribution</w:t>
      </w:r>
    </w:p>
    <w:p w14:paraId="5489E239" w14:textId="77777777" w:rsidR="003A2FAB" w:rsidRDefault="000924FA">
      <w:pPr>
        <w:spacing w:after="0" w:line="360" w:lineRule="auto" w:before="0"/>
        <w:jc w:val="both"/>
      </w:pPr>
      <w:r>
        <w:rPr>
          <w:color w:val="000000"/>
          <w:sz w:val="24"/>
          <w:szCs w:val="24"/>
        </w:rPr>
        <w:t>Th</w:t>
      </w:r>
      <w:r>
        <w:rPr>
          <w:color w:val="000000"/>
          <w:sz w:val="24"/>
          <w:szCs w:val="24"/>
        </w:rPr>
        <w:t>e dataset is perfectly balanced with equal representation across all three classes, as shown in Table 3.1.</w:t>
      </w:r>
    </w:p>
    <w:p w14:paraId="48B87C39" w14:textId="77777777" w:rsidR="003A2FAB" w:rsidRDefault="000924FA">
      <w:pPr>
        <w:keepNext/>
        <w:keepLines/>
        <w:spacing w:after="0" w:line="360" w:lineRule="auto" w:before="0"/>
        <w:jc w:val="center"/>
      </w:pPr>
      <w:r>
        <w:t>Table 3.1: Class distribution of the lung histopathology dataset  ···  17</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4"/>
        <w:gridCol w:w="2164"/>
        <w:gridCol w:w="2164"/>
        <w:gridCol w:w="2164"/>
      </w:tblGrid>
      <w:tr w:rsidR="003A2FAB" w14:paraId="77E0B262" w14:textId="77777777">
        <w:tblPrEx>
          <w:tblCellMar>
            <w:top w:w="0" w:type="dxa"/>
            <w:bottom w:w="0" w:type="dxa"/>
          </w:tblCellMar>
        </w:tblPrEx>
        <w:trPr>
          <w:cantSplit/>
          <w:tblHeader w:val="true"/>
        </w:trPr>
        <w:tc>
          <w:tcPr>
            <w:tcW w:w="1250" w:type="pct"/>
            <w:tcBorders>
              <w:top w:val="single" w:sz="4" w:space="0" w:color="000000"/>
              <w:left w:val="single" w:sz="4" w:space="0" w:color="000000"/>
              <w:bottom w:val="single" w:sz="4" w:space="0" w:color="000000"/>
              <w:right w:val="single" w:sz="4" w:space="0" w:color="000000"/>
            </w:tcBorders>
            <w:shd w:val="clear" w:color="1F4E79" w:fill="auto"/>
            <w:vAlign w:val="center"/>
          </w:tcPr>
          <w:p w14:paraId="6882768A" w14:textId="77777777" w:rsidR="003A2FAB" w:rsidRDefault="000924FA">
            <w:pPr>
              <w:keepNext/>
              <w:spacing w:after="20" w:before="0" w:line="240" w:lineRule="auto"/>
              <w:jc w:val="center"/>
            </w:pPr>
            <w:r>
              <w:rPr>
                <w:rFonts w:ascii="Times New Roman" w:hAnsi="Times New Roman"/>
                <w:b/>
                <w:bCs/>
                <w:color w:val="FFFFFF"/>
                <w:sz w:val="18"/>
                <w:szCs w:val="22"/>
              </w:rPr>
              <w:t>Class</w:t>
            </w:r>
          </w:p>
        </w:tc>
        <w:tc>
          <w:tcPr>
            <w:tcW w:w="1250" w:type="pct"/>
            <w:tcBorders>
              <w:top w:val="single" w:sz="4" w:space="0" w:color="000000"/>
              <w:left w:val="single" w:sz="4" w:space="0" w:color="000000"/>
              <w:bottom w:val="single" w:sz="4" w:space="0" w:color="000000"/>
              <w:right w:val="single" w:sz="4" w:space="0" w:color="000000"/>
            </w:tcBorders>
            <w:shd w:val="clear" w:color="1F4E79" w:fill="auto"/>
            <w:vAlign w:val="center"/>
          </w:tcPr>
          <w:p w14:paraId="700A722F" w14:textId="77777777" w:rsidR="003A2FAB" w:rsidRDefault="000924FA">
            <w:pPr>
              <w:keepNext/>
              <w:spacing w:after="20" w:before="0" w:line="240" w:lineRule="auto"/>
              <w:jc w:val="center"/>
            </w:pPr>
            <w:r>
              <w:rPr>
                <w:rFonts w:ascii="Times New Roman" w:hAnsi="Times New Roman"/>
                <w:b/>
                <w:bCs/>
                <w:color w:val="FFFFFF"/>
                <w:sz w:val="18"/>
                <w:szCs w:val="22"/>
              </w:rPr>
              <w:t>Code Label</w:t>
            </w:r>
          </w:p>
        </w:tc>
        <w:tc>
          <w:tcPr>
            <w:tcW w:w="1250" w:type="pct"/>
            <w:tcBorders>
              <w:top w:val="single" w:sz="4" w:space="0" w:color="000000"/>
              <w:left w:val="single" w:sz="4" w:space="0" w:color="000000"/>
              <w:bottom w:val="single" w:sz="4" w:space="0" w:color="000000"/>
              <w:right w:val="single" w:sz="4" w:space="0" w:color="000000"/>
            </w:tcBorders>
            <w:shd w:val="clear" w:color="1F4E79" w:fill="auto"/>
            <w:vAlign w:val="center"/>
          </w:tcPr>
          <w:p w14:paraId="5BCB5E0C" w14:textId="77777777" w:rsidR="003A2FAB" w:rsidRDefault="000924FA">
            <w:pPr>
              <w:keepNext/>
              <w:spacing w:after="20" w:before="0" w:line="240" w:lineRule="auto"/>
              <w:jc w:val="center"/>
            </w:pPr>
            <w:r>
              <w:rPr>
                <w:rFonts w:ascii="Times New Roman" w:hAnsi="Times New Roman"/>
                <w:b/>
                <w:bCs/>
                <w:color w:val="FFFFFF"/>
                <w:sz w:val="18"/>
                <w:szCs w:val="22"/>
              </w:rPr>
              <w:t>Image Count</w:t>
            </w:r>
          </w:p>
        </w:tc>
        <w:tc>
          <w:tcPr>
            <w:tcW w:w="1250" w:type="pct"/>
            <w:tcBorders>
              <w:top w:val="single" w:sz="4" w:space="0" w:color="000000"/>
              <w:left w:val="single" w:sz="4" w:space="0" w:color="000000"/>
              <w:bottom w:val="single" w:sz="4" w:space="0" w:color="000000"/>
              <w:right w:val="single" w:sz="4" w:space="0" w:color="000000"/>
            </w:tcBorders>
            <w:shd w:val="clear" w:color="1F4E79" w:fill="auto"/>
            <w:vAlign w:val="center"/>
          </w:tcPr>
          <w:p w14:paraId="23E3DEA2" w14:textId="77777777" w:rsidR="003A2FAB" w:rsidRDefault="000924FA">
            <w:pPr>
              <w:keepNext/>
              <w:spacing w:after="20" w:before="0" w:line="240" w:lineRule="auto"/>
              <w:jc w:val="center"/>
            </w:pPr>
            <w:r>
              <w:rPr>
                <w:rFonts w:ascii="Times New Roman" w:hAnsi="Times New Roman"/>
                <w:b/>
                <w:bCs/>
                <w:color w:val="FFFFFF"/>
                <w:sz w:val="18"/>
                <w:szCs w:val="22"/>
              </w:rPr>
              <w:t>Proportion</w:t>
            </w:r>
          </w:p>
        </w:tc>
      </w:tr>
      <w:tr w:rsidR="003A2FAB" w14:paraId="4A29D7B9" w14:textId="77777777">
        <w:tblPrEx>
          <w:tblCellMar>
            <w:top w:w="0" w:type="dxa"/>
            <w:bottom w:w="0" w:type="dxa"/>
          </w:tblCellMar>
        </w:tblPrEx>
        <w:trPr>
          <w:cantSplit/>
        </w:trPr>
        <w:tc>
          <w:tcPr>
            <w:tcW w:w="125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02284906" w14:textId="77777777" w:rsidR="003A2FAB" w:rsidRDefault="000924FA">
            <w:pPr>
              <w:keepNext/>
              <w:spacing w:after="20" w:before="0" w:line="240" w:lineRule="auto"/>
              <w:jc w:val="center"/>
            </w:pPr>
            <w:r>
              <w:rPr>
                <w:rFonts w:ascii="Times New Roman" w:hAnsi="Times New Roman"/>
                <w:sz w:val="18"/>
                <w:szCs w:val="22"/>
              </w:rPr>
              <w:t>Adenocarcinoma</w:t>
            </w:r>
          </w:p>
        </w:tc>
        <w:tc>
          <w:tcPr>
            <w:tcW w:w="125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5E86228D" w14:textId="77777777" w:rsidR="003A2FAB" w:rsidRDefault="000924FA">
            <w:pPr>
              <w:keepNext/>
              <w:spacing w:after="20" w:before="0" w:line="240" w:lineRule="auto"/>
              <w:jc w:val="center"/>
            </w:pPr>
            <w:r>
              <w:rPr>
                <w:rFonts w:ascii="Times New Roman" w:hAnsi="Times New Roman"/>
                <w:sz w:val="18"/>
                <w:szCs w:val="22"/>
              </w:rPr>
              <w:t>aca</w:t>
            </w:r>
          </w:p>
        </w:tc>
        <w:tc>
          <w:tcPr>
            <w:tcW w:w="125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5AE85DFB" w14:textId="77777777" w:rsidR="003A2FAB" w:rsidRDefault="000924FA">
            <w:pPr>
              <w:keepNext/>
              <w:spacing w:after="20" w:before="0" w:line="240" w:lineRule="auto"/>
              <w:jc w:val="center"/>
            </w:pPr>
            <w:r>
              <w:rPr>
                <w:rFonts w:ascii="Times New Roman" w:hAnsi="Times New Roman"/>
                <w:sz w:val="18"/>
                <w:szCs w:val="22"/>
              </w:rPr>
              <w:t>5,000</w:t>
            </w:r>
          </w:p>
        </w:tc>
        <w:tc>
          <w:tcPr>
            <w:tcW w:w="125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1F6A401A" w14:textId="77777777" w:rsidR="003A2FAB" w:rsidRDefault="000924FA">
            <w:pPr>
              <w:keepNext/>
              <w:spacing w:after="20" w:before="0" w:line="240" w:lineRule="auto"/>
              <w:jc w:val="center"/>
            </w:pPr>
            <w:r>
              <w:rPr>
                <w:rFonts w:ascii="Times New Roman" w:hAnsi="Times New Roman"/>
                <w:sz w:val="18"/>
                <w:szCs w:val="22"/>
              </w:rPr>
              <w:t>33.3%</w:t>
            </w:r>
          </w:p>
        </w:tc>
      </w:tr>
      <w:tr w:rsidR="003A2FAB" w14:paraId="176AE8FD" w14:textId="77777777">
        <w:tblPrEx>
          <w:tblCellMar>
            <w:top w:w="0" w:type="dxa"/>
            <w:bottom w:w="0" w:type="dxa"/>
          </w:tblCellMar>
        </w:tblPrEx>
        <w:trPr>
          <w:cantSplit/>
        </w:trPr>
        <w:tc>
          <w:tcPr>
            <w:tcW w:w="125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4245A97A" w14:textId="77777777" w:rsidR="003A2FAB" w:rsidRDefault="000924FA">
            <w:pPr>
              <w:keepNext/>
              <w:spacing w:after="20" w:before="0" w:line="240" w:lineRule="auto"/>
              <w:jc w:val="center"/>
            </w:pPr>
            <w:r>
              <w:rPr>
                <w:rFonts w:ascii="Times New Roman" w:hAnsi="Times New Roman"/>
                <w:sz w:val="18"/>
                <w:szCs w:val="22"/>
              </w:rPr>
              <w:t>Normal Lung Tissue</w:t>
            </w:r>
          </w:p>
        </w:tc>
        <w:tc>
          <w:tcPr>
            <w:tcW w:w="125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05837BED" w14:textId="77777777" w:rsidR="003A2FAB" w:rsidRDefault="000924FA">
            <w:pPr>
              <w:keepNext/>
              <w:spacing w:after="20" w:before="0" w:line="240" w:lineRule="auto"/>
              <w:jc w:val="center"/>
            </w:pPr>
            <w:r>
              <w:rPr>
                <w:rFonts w:ascii="Times New Roman" w:hAnsi="Times New Roman"/>
                <w:sz w:val="18"/>
                <w:szCs w:val="22"/>
              </w:rPr>
              <w:t>normal</w:t>
            </w:r>
          </w:p>
        </w:tc>
        <w:tc>
          <w:tcPr>
            <w:tcW w:w="125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2035D4F8" w14:textId="77777777" w:rsidR="003A2FAB" w:rsidRDefault="000924FA">
            <w:pPr>
              <w:keepNext/>
              <w:spacing w:after="20" w:before="0" w:line="240" w:lineRule="auto"/>
              <w:jc w:val="center"/>
            </w:pPr>
            <w:r>
              <w:rPr>
                <w:rFonts w:ascii="Times New Roman" w:hAnsi="Times New Roman"/>
                <w:sz w:val="18"/>
                <w:szCs w:val="22"/>
              </w:rPr>
              <w:t>5,000</w:t>
            </w:r>
          </w:p>
        </w:tc>
        <w:tc>
          <w:tcPr>
            <w:tcW w:w="125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4C37E577" w14:textId="77777777" w:rsidR="003A2FAB" w:rsidRDefault="000924FA">
            <w:pPr>
              <w:keepNext/>
              <w:spacing w:after="20" w:before="0" w:line="240" w:lineRule="auto"/>
              <w:jc w:val="center"/>
            </w:pPr>
            <w:r>
              <w:rPr>
                <w:rFonts w:ascii="Times New Roman" w:hAnsi="Times New Roman"/>
                <w:sz w:val="18"/>
                <w:szCs w:val="22"/>
              </w:rPr>
              <w:t>33.3%</w:t>
            </w:r>
          </w:p>
        </w:tc>
      </w:tr>
      <w:tr w:rsidR="003A2FAB" w14:paraId="0D9FB78A" w14:textId="77777777">
        <w:tblPrEx>
          <w:tblCellMar>
            <w:top w:w="0" w:type="dxa"/>
            <w:bottom w:w="0" w:type="dxa"/>
          </w:tblCellMar>
        </w:tblPrEx>
        <w:trPr>
          <w:cantSplit/>
        </w:trPr>
        <w:tc>
          <w:tcPr>
            <w:tcW w:w="125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7B78F4D1" w14:textId="77777777" w:rsidR="003A2FAB" w:rsidRDefault="000924FA">
            <w:pPr>
              <w:keepNext/>
              <w:spacing w:after="20" w:before="0" w:line="240" w:lineRule="auto"/>
              <w:jc w:val="center"/>
            </w:pPr>
            <w:r>
              <w:rPr>
                <w:rFonts w:ascii="Times New Roman" w:hAnsi="Times New Roman"/>
                <w:sz w:val="18"/>
                <w:szCs w:val="22"/>
              </w:rPr>
              <w:t>Squamous Cell Carcinoma</w:t>
            </w:r>
          </w:p>
        </w:tc>
        <w:tc>
          <w:tcPr>
            <w:tcW w:w="125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6A54FDFE" w14:textId="77777777" w:rsidR="003A2FAB" w:rsidRDefault="000924FA">
            <w:pPr>
              <w:keepNext/>
              <w:spacing w:after="20" w:before="0" w:line="240" w:lineRule="auto"/>
              <w:jc w:val="center"/>
            </w:pPr>
            <w:proofErr w:type="spellStart"/>
            <w:r>
              <w:rPr>
                <w:rFonts w:ascii="Times New Roman" w:hAnsi="Times New Roman"/>
                <w:sz w:val="18"/>
                <w:szCs w:val="22"/>
              </w:rPr>
              <w:t>scc</w:t>
            </w:r>
            <w:proofErr w:type="spellEnd"/>
          </w:p>
        </w:tc>
        <w:tc>
          <w:tcPr>
            <w:tcW w:w="125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59A0F414" w14:textId="77777777" w:rsidR="003A2FAB" w:rsidRDefault="000924FA">
            <w:pPr>
              <w:keepNext/>
              <w:spacing w:after="20" w:before="0" w:line="240" w:lineRule="auto"/>
              <w:jc w:val="center"/>
            </w:pPr>
            <w:r>
              <w:rPr>
                <w:rFonts w:ascii="Times New Roman" w:hAnsi="Times New Roman"/>
                <w:sz w:val="18"/>
                <w:szCs w:val="22"/>
              </w:rPr>
              <w:t>5,000</w:t>
            </w:r>
          </w:p>
        </w:tc>
        <w:tc>
          <w:tcPr>
            <w:tcW w:w="125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0EC0984F" w14:textId="77777777" w:rsidR="003A2FAB" w:rsidRDefault="000924FA">
            <w:pPr>
              <w:keepNext/>
              <w:spacing w:after="20" w:before="0" w:line="240" w:lineRule="auto"/>
              <w:jc w:val="center"/>
            </w:pPr>
            <w:r>
              <w:rPr>
                <w:rFonts w:ascii="Times New Roman" w:hAnsi="Times New Roman"/>
                <w:sz w:val="18"/>
                <w:szCs w:val="22"/>
              </w:rPr>
              <w:t>33.3%</w:t>
            </w:r>
          </w:p>
        </w:tc>
      </w:tr>
      <w:tr w:rsidR="003A2FAB" w14:paraId="0BB8A7F4" w14:textId="77777777">
        <w:tblPrEx>
          <w:tblCellMar>
            <w:top w:w="0" w:type="dxa"/>
            <w:bottom w:w="0" w:type="dxa"/>
          </w:tblCellMar>
        </w:tblPrEx>
        <w:trPr>
          <w:cantSplit/>
        </w:trPr>
        <w:tc>
          <w:tcPr>
            <w:tcW w:w="125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4350DC62" w14:textId="77777777" w:rsidR="003A2FAB" w:rsidRDefault="000924FA">
            <w:pPr>
              <w:keepNext w:val="0"/>
              <w:spacing w:after="20" w:before="0" w:line="240" w:lineRule="auto"/>
              <w:jc w:val="center"/>
            </w:pPr>
            <w:r>
              <w:rPr>
                <w:rFonts w:ascii="Times New Roman" w:hAnsi="Times New Roman"/>
                <w:sz w:val="18"/>
                <w:szCs w:val="22"/>
              </w:rPr>
              <w:t>Total</w:t>
            </w:r>
          </w:p>
        </w:tc>
        <w:tc>
          <w:tcPr>
            <w:tcW w:w="125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10237EBC" w14:textId="77777777" w:rsidR="003A2FAB" w:rsidRDefault="000924FA">
            <w:pPr>
              <w:keepNext w:val="0"/>
              <w:spacing w:after="20" w:before="0" w:line="240" w:lineRule="auto"/>
              <w:jc w:val="center"/>
            </w:pPr>
            <w:r>
              <w:rPr>
                <w:rFonts w:ascii="Times New Roman" w:hAnsi="Times New Roman"/>
                <w:sz w:val="18"/>
                <w:szCs w:val="22"/>
              </w:rPr>
              <w:t>—</w:t>
            </w:r>
          </w:p>
        </w:tc>
        <w:tc>
          <w:tcPr>
            <w:tcW w:w="125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3CC1B1B0" w14:textId="77777777" w:rsidR="003A2FAB" w:rsidRDefault="000924FA">
            <w:pPr>
              <w:keepNext w:val="0"/>
              <w:spacing w:after="20" w:before="0" w:line="240" w:lineRule="auto"/>
              <w:jc w:val="center"/>
            </w:pPr>
            <w:r>
              <w:rPr>
                <w:rFonts w:ascii="Times New Roman" w:hAnsi="Times New Roman"/>
                <w:sz w:val="18"/>
                <w:szCs w:val="22"/>
              </w:rPr>
              <w:t>15,000</w:t>
            </w:r>
          </w:p>
        </w:tc>
        <w:tc>
          <w:tcPr>
            <w:tcW w:w="125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6DCA7A09" w14:textId="77777777" w:rsidR="003A2FAB" w:rsidRDefault="000924FA">
            <w:pPr>
              <w:keepNext w:val="0"/>
              <w:spacing w:after="20" w:before="0" w:line="240" w:lineRule="auto"/>
              <w:jc w:val="center"/>
            </w:pPr>
            <w:r>
              <w:rPr>
                <w:rFonts w:ascii="Times New Roman" w:hAnsi="Times New Roman"/>
                <w:sz w:val="18"/>
                <w:szCs w:val="22"/>
              </w:rPr>
              <w:t>100.0%</w:t>
            </w:r>
          </w:p>
        </w:tc>
      </w:tr>
    </w:tbl>
    <w:p w14:paraId="460FF8B5" w14:textId="77777777" w:rsidR="003A2FAB" w:rsidRDefault="003A2FAB">
      <w:pPr>
        <w:spacing w:after="120"/>
      </w:pPr>
    </w:p>
    <w:p w14:paraId="6DC51304" w14:textId="77777777" w:rsidR="003A2FAB" w:rsidRDefault="000924FA">
      <w:pPr>
        <w:spacing w:before="0" w:after="0" w:line="360" w:lineRule="auto"/>
      </w:pPr>
      <w:r>
        <w:rPr>
          <w:b/>
          <w:bCs/>
          <w:i/>
          <w:iCs/>
          <w:sz w:val="24"/>
          <w:szCs w:val="24"/>
        </w:rPr>
        <w:t>3.3.3 Train/Validation/Test Split</w:t>
      </w:r>
    </w:p>
    <w:p w14:paraId="3C77636F" w14:textId="77777777" w:rsidR="003A2FAB" w:rsidRDefault="000924FA">
      <w:pPr>
        <w:spacing w:after="0" w:line="360" w:lineRule="auto" w:before="0"/>
        <w:jc w:val="both"/>
      </w:pPr>
      <w:r>
        <w:rPr>
          <w:color w:val="000000"/>
          <w:sz w:val="24"/>
          <w:szCs w:val="24"/>
        </w:rPr>
        <w:lastRenderedPageBreak/>
        <w:t>The 15,000 images were partitioned into training, validation, and test subsets using a 70/20/10 ratio. The balanced class distribution was preserved across all three splits, with the test set containing exactly 500 images per class.</w:t>
      </w:r>
    </w:p>
    <w:p w14:paraId="4B2E7137" w14:textId="77777777" w:rsidR="003A2FAB" w:rsidRDefault="000924FA">
      <w:pPr>
        <w:keepNext/>
        <w:keepLines/>
        <w:spacing w:after="0" w:line="360" w:lineRule="auto" w:before="0"/>
        <w:jc w:val="center"/>
      </w:pPr>
      <w:r>
        <w:t>Table 3.2: Train/validation/test split  ···  18</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4"/>
        <w:gridCol w:w="2164"/>
        <w:gridCol w:w="2164"/>
        <w:gridCol w:w="2164"/>
      </w:tblGrid>
      <w:tr w:rsidR="003A2FAB" w14:paraId="2A189F52" w14:textId="77777777">
        <w:tblPrEx>
          <w:tblCellMar>
            <w:top w:w="0" w:type="dxa"/>
            <w:bottom w:w="0" w:type="dxa"/>
          </w:tblCellMar>
        </w:tblPrEx>
        <w:trPr>
          <w:cantSplit/>
          <w:tblHeader w:val="true"/>
        </w:trPr>
        <w:tc>
          <w:tcPr>
            <w:tcW w:w="1250" w:type="pct"/>
            <w:tcBorders>
              <w:top w:val="single" w:sz="4" w:space="0" w:color="000000"/>
              <w:left w:val="single" w:sz="4" w:space="0" w:color="000000"/>
              <w:bottom w:val="single" w:sz="4" w:space="0" w:color="000000"/>
              <w:right w:val="single" w:sz="4" w:space="0" w:color="000000"/>
            </w:tcBorders>
            <w:shd w:val="clear" w:color="1F4E79" w:fill="auto"/>
            <w:vAlign w:val="center"/>
          </w:tcPr>
          <w:p w14:paraId="4FBA274B" w14:textId="77777777" w:rsidR="003A2FAB" w:rsidRDefault="000924FA">
            <w:pPr>
              <w:keepNext/>
              <w:spacing w:after="20" w:before="0" w:line="240" w:lineRule="auto"/>
              <w:jc w:val="center"/>
            </w:pPr>
            <w:r>
              <w:rPr>
                <w:rFonts w:ascii="Times New Roman" w:hAnsi="Times New Roman"/>
                <w:b/>
                <w:bCs/>
                <w:color w:val="FFFFFF"/>
                <w:sz w:val="18"/>
                <w:szCs w:val="22"/>
              </w:rPr>
              <w:t>Subset</w:t>
            </w:r>
          </w:p>
        </w:tc>
        <w:tc>
          <w:tcPr>
            <w:tcW w:w="1250" w:type="pct"/>
            <w:tcBorders>
              <w:top w:val="single" w:sz="4" w:space="0" w:color="000000"/>
              <w:left w:val="single" w:sz="4" w:space="0" w:color="000000"/>
              <w:bottom w:val="single" w:sz="4" w:space="0" w:color="000000"/>
              <w:right w:val="single" w:sz="4" w:space="0" w:color="000000"/>
            </w:tcBorders>
            <w:shd w:val="clear" w:color="1F4E79" w:fill="auto"/>
            <w:vAlign w:val="center"/>
          </w:tcPr>
          <w:p w14:paraId="338239B2" w14:textId="77777777" w:rsidR="003A2FAB" w:rsidRDefault="000924FA">
            <w:pPr>
              <w:keepNext/>
              <w:spacing w:after="20" w:before="0" w:line="240" w:lineRule="auto"/>
              <w:jc w:val="center"/>
            </w:pPr>
            <w:r>
              <w:rPr>
                <w:rFonts w:ascii="Times New Roman" w:hAnsi="Times New Roman"/>
                <w:b/>
                <w:bCs/>
                <w:color w:val="FFFFFF"/>
                <w:sz w:val="18"/>
                <w:szCs w:val="22"/>
              </w:rPr>
              <w:t>Total Images</w:t>
            </w:r>
          </w:p>
        </w:tc>
        <w:tc>
          <w:tcPr>
            <w:tcW w:w="1250" w:type="pct"/>
            <w:tcBorders>
              <w:top w:val="single" w:sz="4" w:space="0" w:color="000000"/>
              <w:left w:val="single" w:sz="4" w:space="0" w:color="000000"/>
              <w:bottom w:val="single" w:sz="4" w:space="0" w:color="000000"/>
              <w:right w:val="single" w:sz="4" w:space="0" w:color="000000"/>
            </w:tcBorders>
            <w:shd w:val="clear" w:color="1F4E79" w:fill="auto"/>
            <w:vAlign w:val="center"/>
          </w:tcPr>
          <w:p w14:paraId="25EC2627" w14:textId="77777777" w:rsidR="003A2FAB" w:rsidRDefault="000924FA">
            <w:pPr>
              <w:keepNext/>
              <w:spacing w:after="20" w:before="0" w:line="240" w:lineRule="auto"/>
              <w:jc w:val="center"/>
            </w:pPr>
            <w:r>
              <w:rPr>
                <w:rFonts w:ascii="Times New Roman" w:hAnsi="Times New Roman"/>
                <w:b/>
                <w:bCs/>
                <w:color w:val="FFFFFF"/>
                <w:sz w:val="18"/>
                <w:szCs w:val="22"/>
              </w:rPr>
              <w:t>Per Class</w:t>
            </w:r>
          </w:p>
        </w:tc>
        <w:tc>
          <w:tcPr>
            <w:tcW w:w="1250" w:type="pct"/>
            <w:tcBorders>
              <w:top w:val="single" w:sz="4" w:space="0" w:color="000000"/>
              <w:left w:val="single" w:sz="4" w:space="0" w:color="000000"/>
              <w:bottom w:val="single" w:sz="4" w:space="0" w:color="000000"/>
              <w:right w:val="single" w:sz="4" w:space="0" w:color="000000"/>
            </w:tcBorders>
            <w:shd w:val="clear" w:color="1F4E79" w:fill="auto"/>
            <w:vAlign w:val="center"/>
          </w:tcPr>
          <w:p w14:paraId="6F805A64" w14:textId="77777777" w:rsidR="003A2FAB" w:rsidRDefault="000924FA">
            <w:pPr>
              <w:keepNext/>
              <w:spacing w:after="20" w:before="0" w:line="240" w:lineRule="auto"/>
              <w:jc w:val="center"/>
            </w:pPr>
            <w:r>
              <w:rPr>
                <w:rFonts w:ascii="Times New Roman" w:hAnsi="Times New Roman"/>
                <w:b/>
                <w:bCs/>
                <w:color w:val="FFFFFF"/>
                <w:sz w:val="18"/>
                <w:szCs w:val="22"/>
              </w:rPr>
              <w:t>Proportion</w:t>
            </w:r>
          </w:p>
        </w:tc>
      </w:tr>
      <w:tr w:rsidR="003A2FAB" w14:paraId="35BA5AE8" w14:textId="77777777">
        <w:tblPrEx>
          <w:tblCellMar>
            <w:top w:w="0" w:type="dxa"/>
            <w:bottom w:w="0" w:type="dxa"/>
          </w:tblCellMar>
        </w:tblPrEx>
        <w:trPr>
          <w:cantSplit/>
        </w:trPr>
        <w:tc>
          <w:tcPr>
            <w:tcW w:w="125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0DA4E356" w14:textId="77777777" w:rsidR="003A2FAB" w:rsidRDefault="000924FA">
            <w:pPr>
              <w:keepNext/>
              <w:spacing w:after="20" w:before="0" w:line="240" w:lineRule="auto"/>
              <w:jc w:val="center"/>
            </w:pPr>
            <w:r>
              <w:rPr>
                <w:rFonts w:ascii="Times New Roman" w:hAnsi="Times New Roman"/>
                <w:sz w:val="18"/>
                <w:szCs w:val="22"/>
              </w:rPr>
              <w:t>Training</w:t>
            </w:r>
          </w:p>
        </w:tc>
        <w:tc>
          <w:tcPr>
            <w:tcW w:w="125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09B205DB" w14:textId="77777777" w:rsidR="003A2FAB" w:rsidRDefault="000924FA">
            <w:pPr>
              <w:keepNext/>
              <w:spacing w:after="20" w:before="0" w:line="240" w:lineRule="auto"/>
              <w:jc w:val="center"/>
            </w:pPr>
            <w:r>
              <w:rPr>
                <w:rFonts w:ascii="Times New Roman" w:hAnsi="Times New Roman"/>
                <w:sz w:val="18"/>
                <w:szCs w:val="22"/>
              </w:rPr>
              <w:t>10,500</w:t>
            </w:r>
          </w:p>
        </w:tc>
        <w:tc>
          <w:tcPr>
            <w:tcW w:w="125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0D974B19" w14:textId="77777777" w:rsidR="003A2FAB" w:rsidRDefault="000924FA">
            <w:pPr>
              <w:keepNext/>
              <w:spacing w:after="20" w:before="0" w:line="240" w:lineRule="auto"/>
              <w:jc w:val="center"/>
            </w:pPr>
            <w:r>
              <w:rPr>
                <w:rFonts w:ascii="Times New Roman" w:hAnsi="Times New Roman"/>
                <w:sz w:val="18"/>
                <w:szCs w:val="22"/>
              </w:rPr>
              <w:t>3,500</w:t>
            </w:r>
          </w:p>
        </w:tc>
        <w:tc>
          <w:tcPr>
            <w:tcW w:w="125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0028BBD4" w14:textId="77777777" w:rsidR="003A2FAB" w:rsidRDefault="000924FA">
            <w:pPr>
              <w:keepNext/>
              <w:spacing w:after="20" w:before="0" w:line="240" w:lineRule="auto"/>
              <w:jc w:val="center"/>
            </w:pPr>
            <w:r>
              <w:rPr>
                <w:rFonts w:ascii="Times New Roman" w:hAnsi="Times New Roman"/>
                <w:sz w:val="18"/>
                <w:szCs w:val="22"/>
              </w:rPr>
              <w:t>70%</w:t>
            </w:r>
          </w:p>
        </w:tc>
      </w:tr>
      <w:tr w:rsidR="003A2FAB" w14:paraId="4AB28B4D" w14:textId="77777777">
        <w:tblPrEx>
          <w:tblCellMar>
            <w:top w:w="0" w:type="dxa"/>
            <w:bottom w:w="0" w:type="dxa"/>
          </w:tblCellMar>
        </w:tblPrEx>
        <w:trPr>
          <w:cantSplit/>
        </w:trPr>
        <w:tc>
          <w:tcPr>
            <w:tcW w:w="125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493E342C" w14:textId="77777777" w:rsidR="003A2FAB" w:rsidRDefault="000924FA">
            <w:pPr>
              <w:keepNext/>
              <w:spacing w:after="20" w:before="0" w:line="240" w:lineRule="auto"/>
              <w:jc w:val="center"/>
            </w:pPr>
            <w:r>
              <w:rPr>
                <w:rFonts w:ascii="Times New Roman" w:hAnsi="Times New Roman"/>
                <w:sz w:val="18"/>
                <w:szCs w:val="22"/>
              </w:rPr>
              <w:t>Validation</w:t>
            </w:r>
          </w:p>
        </w:tc>
        <w:tc>
          <w:tcPr>
            <w:tcW w:w="125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7264658E" w14:textId="77777777" w:rsidR="003A2FAB" w:rsidRDefault="000924FA">
            <w:pPr>
              <w:keepNext/>
              <w:spacing w:after="20" w:before="0" w:line="240" w:lineRule="auto"/>
              <w:jc w:val="center"/>
            </w:pPr>
            <w:r>
              <w:rPr>
                <w:rFonts w:ascii="Times New Roman" w:hAnsi="Times New Roman"/>
                <w:sz w:val="18"/>
                <w:szCs w:val="22"/>
              </w:rPr>
              <w:t>3,000</w:t>
            </w:r>
          </w:p>
        </w:tc>
        <w:tc>
          <w:tcPr>
            <w:tcW w:w="125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1098F62B" w14:textId="77777777" w:rsidR="003A2FAB" w:rsidRDefault="000924FA">
            <w:pPr>
              <w:keepNext/>
              <w:spacing w:after="20" w:before="0" w:line="240" w:lineRule="auto"/>
              <w:jc w:val="center"/>
            </w:pPr>
            <w:r>
              <w:rPr>
                <w:rFonts w:ascii="Times New Roman" w:hAnsi="Times New Roman"/>
                <w:sz w:val="18"/>
                <w:szCs w:val="22"/>
              </w:rPr>
              <w:t>1,000</w:t>
            </w:r>
          </w:p>
        </w:tc>
        <w:tc>
          <w:tcPr>
            <w:tcW w:w="125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57289394" w14:textId="77777777" w:rsidR="003A2FAB" w:rsidRDefault="000924FA">
            <w:pPr>
              <w:keepNext/>
              <w:spacing w:after="20" w:before="0" w:line="240" w:lineRule="auto"/>
              <w:jc w:val="center"/>
            </w:pPr>
            <w:r>
              <w:rPr>
                <w:rFonts w:ascii="Times New Roman" w:hAnsi="Times New Roman"/>
                <w:sz w:val="18"/>
                <w:szCs w:val="22"/>
              </w:rPr>
              <w:t>20%</w:t>
            </w:r>
          </w:p>
        </w:tc>
      </w:tr>
      <w:tr w:rsidR="003A2FAB" w14:paraId="671E47AA" w14:textId="77777777">
        <w:tblPrEx>
          <w:tblCellMar>
            <w:top w:w="0" w:type="dxa"/>
            <w:bottom w:w="0" w:type="dxa"/>
          </w:tblCellMar>
        </w:tblPrEx>
        <w:trPr>
          <w:cantSplit/>
        </w:trPr>
        <w:tc>
          <w:tcPr>
            <w:tcW w:w="125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3E96F073" w14:textId="77777777" w:rsidR="003A2FAB" w:rsidRDefault="000924FA">
            <w:pPr>
              <w:keepNext/>
              <w:spacing w:after="20" w:before="0" w:line="240" w:lineRule="auto"/>
              <w:jc w:val="center"/>
            </w:pPr>
            <w:r>
              <w:rPr>
                <w:rFonts w:ascii="Times New Roman" w:hAnsi="Times New Roman"/>
                <w:sz w:val="18"/>
                <w:szCs w:val="22"/>
              </w:rPr>
              <w:t>Test</w:t>
            </w:r>
          </w:p>
        </w:tc>
        <w:tc>
          <w:tcPr>
            <w:tcW w:w="125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3F933FB3" w14:textId="77777777" w:rsidR="003A2FAB" w:rsidRDefault="000924FA">
            <w:pPr>
              <w:keepNext/>
              <w:spacing w:after="20" w:before="0" w:line="240" w:lineRule="auto"/>
              <w:jc w:val="center"/>
            </w:pPr>
            <w:r>
              <w:rPr>
                <w:rFonts w:ascii="Times New Roman" w:hAnsi="Times New Roman"/>
                <w:sz w:val="18"/>
                <w:szCs w:val="22"/>
              </w:rPr>
              <w:t>1,500</w:t>
            </w:r>
          </w:p>
        </w:tc>
        <w:tc>
          <w:tcPr>
            <w:tcW w:w="125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0EFF7A4A" w14:textId="77777777" w:rsidR="003A2FAB" w:rsidRDefault="000924FA">
            <w:pPr>
              <w:keepNext/>
              <w:spacing w:after="20" w:before="0" w:line="240" w:lineRule="auto"/>
              <w:jc w:val="center"/>
            </w:pPr>
            <w:r>
              <w:rPr>
                <w:rFonts w:ascii="Times New Roman" w:hAnsi="Times New Roman"/>
                <w:sz w:val="18"/>
                <w:szCs w:val="22"/>
              </w:rPr>
              <w:t>500</w:t>
            </w:r>
          </w:p>
        </w:tc>
        <w:tc>
          <w:tcPr>
            <w:tcW w:w="125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7A032E90" w14:textId="77777777" w:rsidR="003A2FAB" w:rsidRDefault="000924FA">
            <w:pPr>
              <w:keepNext/>
              <w:spacing w:after="20" w:before="0" w:line="240" w:lineRule="auto"/>
              <w:jc w:val="center"/>
            </w:pPr>
            <w:r>
              <w:rPr>
                <w:rFonts w:ascii="Times New Roman" w:hAnsi="Times New Roman"/>
                <w:sz w:val="18"/>
                <w:szCs w:val="22"/>
              </w:rPr>
              <w:t>10%</w:t>
            </w:r>
          </w:p>
        </w:tc>
      </w:tr>
      <w:tr w:rsidR="003A2FAB" w14:paraId="044DAA02" w14:textId="77777777">
        <w:tblPrEx>
          <w:tblCellMar>
            <w:top w:w="0" w:type="dxa"/>
            <w:bottom w:w="0" w:type="dxa"/>
          </w:tblCellMar>
        </w:tblPrEx>
        <w:trPr>
          <w:cantSplit/>
        </w:trPr>
        <w:tc>
          <w:tcPr>
            <w:tcW w:w="125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0FB0409E" w14:textId="77777777" w:rsidR="003A2FAB" w:rsidRDefault="000924FA">
            <w:pPr>
              <w:keepNext w:val="0"/>
              <w:spacing w:after="20" w:before="0" w:line="240" w:lineRule="auto"/>
              <w:jc w:val="center"/>
            </w:pPr>
            <w:r>
              <w:rPr>
                <w:rFonts w:ascii="Times New Roman" w:hAnsi="Times New Roman"/>
                <w:sz w:val="18"/>
                <w:szCs w:val="22"/>
              </w:rPr>
              <w:t>Total</w:t>
            </w:r>
          </w:p>
        </w:tc>
        <w:tc>
          <w:tcPr>
            <w:tcW w:w="125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77ABAA89" w14:textId="77777777" w:rsidR="003A2FAB" w:rsidRDefault="000924FA">
            <w:pPr>
              <w:keepNext w:val="0"/>
              <w:spacing w:after="20" w:before="0" w:line="240" w:lineRule="auto"/>
              <w:jc w:val="center"/>
            </w:pPr>
            <w:r>
              <w:rPr>
                <w:rFonts w:ascii="Times New Roman" w:hAnsi="Times New Roman"/>
                <w:sz w:val="18"/>
                <w:szCs w:val="22"/>
              </w:rPr>
              <w:t>15,000</w:t>
            </w:r>
          </w:p>
        </w:tc>
        <w:tc>
          <w:tcPr>
            <w:tcW w:w="125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0FBA525E" w14:textId="77777777" w:rsidR="003A2FAB" w:rsidRDefault="000924FA">
            <w:pPr>
              <w:keepNext w:val="0"/>
              <w:spacing w:after="20" w:before="0" w:line="240" w:lineRule="auto"/>
              <w:jc w:val="center"/>
            </w:pPr>
            <w:r>
              <w:rPr>
                <w:rFonts w:ascii="Times New Roman" w:hAnsi="Times New Roman"/>
                <w:sz w:val="18"/>
                <w:szCs w:val="22"/>
              </w:rPr>
              <w:t>5,000</w:t>
            </w:r>
          </w:p>
        </w:tc>
        <w:tc>
          <w:tcPr>
            <w:tcW w:w="125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79F698B7" w14:textId="77777777" w:rsidR="003A2FAB" w:rsidRDefault="000924FA">
            <w:pPr>
              <w:keepNext w:val="0"/>
              <w:spacing w:after="20" w:before="0" w:line="240" w:lineRule="auto"/>
              <w:jc w:val="center"/>
            </w:pPr>
            <w:r>
              <w:rPr>
                <w:rFonts w:ascii="Times New Roman" w:hAnsi="Times New Roman"/>
                <w:sz w:val="18"/>
                <w:szCs w:val="22"/>
              </w:rPr>
              <w:t>100%</w:t>
            </w:r>
          </w:p>
        </w:tc>
      </w:tr>
    </w:tbl>
    <w:p w14:paraId="327FB637" w14:textId="77777777" w:rsidR="003A2FAB" w:rsidRDefault="003A2FAB">
      <w:pPr>
        <w:spacing w:after="120"/>
      </w:pPr>
    </w:p>
    <w:p w14:paraId="687E2B41" w14:textId="77777777" w:rsidR="003A2FAB" w:rsidRDefault="000924FA">
      <w:pPr>
        <w:spacing w:before="0" w:after="0" w:line="360" w:lineRule="auto"/>
      </w:pPr>
      <w:r>
        <w:rPr>
          <w:b/>
          <w:bCs/>
          <w:sz w:val="26"/>
          <w:szCs w:val="26"/>
        </w:rPr>
        <w:t xml:space="preserve">3.4 Data </w:t>
      </w:r>
      <w:proofErr w:type="spellStart"/>
      <w:r>
        <w:rPr>
          <w:b/>
          <w:bCs/>
          <w:sz w:val="26"/>
          <w:szCs w:val="26"/>
        </w:rPr>
        <w:t>Preprocessing</w:t>
      </w:r>
      <w:proofErr w:type="spellEnd"/>
    </w:p>
    <w:p w14:paraId="4B4E3D32" w14:textId="77777777" w:rsidR="003A2FAB" w:rsidRDefault="000924FA">
      <w:pPr>
        <w:spacing w:before="0" w:after="0" w:line="360" w:lineRule="auto"/>
      </w:pPr>
      <w:r>
        <w:rPr>
          <w:b/>
          <w:bCs/>
          <w:i/>
          <w:iCs/>
          <w:sz w:val="24"/>
          <w:szCs w:val="24"/>
        </w:rPr>
        <w:t>3.4.1 Image Resizing</w:t>
      </w:r>
    </w:p>
    <w:p w14:paraId="138E862D" w14:textId="77777777" w:rsidR="003A2FAB" w:rsidRDefault="000924FA">
      <w:pPr>
        <w:spacing w:after="0" w:line="360" w:lineRule="auto" w:before="0"/>
        <w:jc w:val="both"/>
      </w:pPr>
      <w:r>
        <w:rPr>
          <w:color w:val="000000"/>
          <w:sz w:val="24"/>
          <w:szCs w:val="24"/>
        </w:rPr>
        <w:t>All images were resized to 224x224 pixels to standardize input dimensions across the four architectures. This uniform resolution enables direct comparison, though it introduces a slight deviation for InceptionV3, which was originally designed for 299x299 i</w:t>
      </w:r>
      <w:r>
        <w:rPr>
          <w:color w:val="000000"/>
          <w:sz w:val="24"/>
          <w:szCs w:val="24"/>
        </w:rPr>
        <w:t>nput.</w:t>
      </w:r>
    </w:p>
    <w:p w14:paraId="5DBE2C1C" w14:textId="77777777" w:rsidR="003A2FAB" w:rsidRDefault="000924FA">
      <w:pPr>
        <w:spacing w:before="0" w:after="0" w:line="360" w:lineRule="auto"/>
      </w:pPr>
      <w:r>
        <w:rPr>
          <w:b/>
          <w:bCs/>
          <w:i/>
          <w:iCs/>
          <w:sz w:val="24"/>
          <w:szCs w:val="24"/>
        </w:rPr>
        <w:t>3.4.2 Normalization</w:t>
      </w:r>
    </w:p>
    <w:p w14:paraId="63AF1E1D" w14:textId="77777777" w:rsidR="003A2FAB" w:rsidRDefault="000924FA">
      <w:pPr>
        <w:spacing w:after="0" w:line="360" w:lineRule="auto" w:before="0"/>
        <w:jc w:val="both"/>
      </w:pPr>
      <w:r>
        <w:rPr>
          <w:color w:val="000000"/>
          <w:sz w:val="24"/>
          <w:szCs w:val="24"/>
        </w:rPr>
        <w:t xml:space="preserve">Pixel values were scaled to the [0, 1] range by dividing by 255, consistent with the </w:t>
      </w:r>
      <w:proofErr w:type="spellStart"/>
      <w:r>
        <w:rPr>
          <w:color w:val="000000"/>
          <w:sz w:val="24"/>
          <w:szCs w:val="24"/>
        </w:rPr>
        <w:t>Keras</w:t>
      </w:r>
      <w:proofErr w:type="spellEnd"/>
      <w:r>
        <w:rPr>
          <w:color w:val="000000"/>
          <w:sz w:val="24"/>
          <w:szCs w:val="24"/>
        </w:rPr>
        <w:t xml:space="preserve"> </w:t>
      </w:r>
      <w:proofErr w:type="spellStart"/>
      <w:r>
        <w:rPr>
          <w:color w:val="000000"/>
          <w:sz w:val="24"/>
          <w:szCs w:val="24"/>
        </w:rPr>
        <w:t>ImageDataGenerator</w:t>
      </w:r>
      <w:proofErr w:type="spellEnd"/>
      <w:r>
        <w:rPr>
          <w:color w:val="000000"/>
          <w:sz w:val="24"/>
          <w:szCs w:val="24"/>
        </w:rPr>
        <w:t xml:space="preserve"> rescale parameter used during training. The same transformation was applied at inference time in the deployed backend.</w:t>
      </w:r>
    </w:p>
    <w:p w14:paraId="5023269C" w14:textId="77777777" w:rsidR="003A2FAB" w:rsidRDefault="000924FA">
      <w:pPr>
        <w:spacing w:before="0" w:after="0" w:line="360" w:lineRule="auto"/>
      </w:pPr>
      <w:r>
        <w:rPr>
          <w:b/>
          <w:bCs/>
          <w:i/>
          <w:iCs/>
          <w:sz w:val="24"/>
          <w:szCs w:val="24"/>
        </w:rPr>
        <w:t>3</w:t>
      </w:r>
      <w:r>
        <w:rPr>
          <w:b/>
          <w:bCs/>
          <w:i/>
          <w:iCs/>
          <w:sz w:val="24"/>
          <w:szCs w:val="24"/>
        </w:rPr>
        <w:t>.4.3 Data Augmentation</w:t>
      </w:r>
    </w:p>
    <w:p w14:paraId="6F8D13F9" w14:textId="77777777" w:rsidR="003A2FAB" w:rsidRDefault="000924FA">
      <w:pPr>
        <w:spacing w:after="0" w:line="360" w:lineRule="auto" w:before="0"/>
        <w:jc w:val="both"/>
      </w:pPr>
      <w:r>
        <w:rPr>
          <w:color w:val="000000"/>
          <w:sz w:val="24"/>
          <w:szCs w:val="24"/>
        </w:rPr>
        <w:t>Augmentation was applied to training images only to improve generalization and reduce overfitting. Validation and test data were processed with rescaling only. The augmentation parameters are listed in Table 3.3.</w:t>
      </w:r>
    </w:p>
    <w:p w14:paraId="1244277A" w14:textId="77777777" w:rsidR="003A2FAB" w:rsidRDefault="000924FA">
      <w:pPr>
        <w:keepNext/>
        <w:keepLines/>
        <w:spacing w:after="0" w:line="360" w:lineRule="auto" w:before="0"/>
        <w:jc w:val="center"/>
      </w:pPr>
      <w:r>
        <w:t>Table 3.3: Data augmentation settings (training set only)  ···  18</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5"/>
        <w:gridCol w:w="2885"/>
        <w:gridCol w:w="2886"/>
      </w:tblGrid>
      <w:tr w:rsidR="003A2FAB" w14:paraId="09A1572C" w14:textId="77777777">
        <w:tblPrEx>
          <w:tblCellMar>
            <w:top w:w="0" w:type="dxa"/>
            <w:bottom w:w="0" w:type="dxa"/>
          </w:tblCellMar>
        </w:tblPrEx>
        <w:trPr>
          <w:cantSplit/>
          <w:tblHeader w:val="true"/>
        </w:trPr>
        <w:tc>
          <w:tcPr>
            <w:tcW w:w="1650" w:type="pct"/>
            <w:tcBorders>
              <w:top w:val="single" w:sz="4" w:space="0" w:color="000000"/>
              <w:left w:val="single" w:sz="4" w:space="0" w:color="000000"/>
              <w:bottom w:val="single" w:sz="4" w:space="0" w:color="000000"/>
              <w:right w:val="single" w:sz="4" w:space="0" w:color="000000"/>
            </w:tcBorders>
            <w:shd w:val="clear" w:color="1F4E79" w:fill="auto"/>
            <w:vAlign w:val="center"/>
          </w:tcPr>
          <w:p w14:paraId="5BAB3C13" w14:textId="77777777" w:rsidR="003A2FAB" w:rsidRDefault="000924FA">
            <w:pPr>
              <w:keepNext/>
              <w:spacing w:after="20" w:before="0" w:line="240" w:lineRule="auto"/>
              <w:jc w:val="center"/>
            </w:pPr>
            <w:r>
              <w:rPr>
                <w:rFonts w:ascii="Times New Roman" w:hAnsi="Times New Roman"/>
                <w:b/>
                <w:bCs/>
                <w:color w:val="FFFFFF"/>
                <w:sz w:val="18"/>
                <w:szCs w:val="22"/>
              </w:rPr>
              <w:t>Parameter</w:t>
            </w:r>
          </w:p>
        </w:tc>
        <w:tc>
          <w:tcPr>
            <w:tcW w:w="1650" w:type="pct"/>
            <w:tcBorders>
              <w:top w:val="single" w:sz="4" w:space="0" w:color="000000"/>
              <w:left w:val="single" w:sz="4" w:space="0" w:color="000000"/>
              <w:bottom w:val="single" w:sz="4" w:space="0" w:color="000000"/>
              <w:right w:val="single" w:sz="4" w:space="0" w:color="000000"/>
            </w:tcBorders>
            <w:shd w:val="clear" w:color="1F4E79" w:fill="auto"/>
            <w:vAlign w:val="center"/>
          </w:tcPr>
          <w:p w14:paraId="532C8D0D" w14:textId="77777777" w:rsidR="003A2FAB" w:rsidRDefault="000924FA">
            <w:pPr>
              <w:keepNext/>
              <w:spacing w:after="20" w:before="0" w:line="240" w:lineRule="auto"/>
              <w:jc w:val="center"/>
            </w:pPr>
            <w:r>
              <w:rPr>
                <w:rFonts w:ascii="Times New Roman" w:hAnsi="Times New Roman"/>
                <w:b/>
                <w:bCs/>
                <w:color w:val="FFFFFF"/>
                <w:sz w:val="18"/>
                <w:szCs w:val="22"/>
              </w:rPr>
              <w:t>Value</w:t>
            </w:r>
          </w:p>
        </w:tc>
        <w:tc>
          <w:tcPr>
            <w:tcW w:w="1650" w:type="pct"/>
            <w:tcBorders>
              <w:top w:val="single" w:sz="4" w:space="0" w:color="000000"/>
              <w:left w:val="single" w:sz="4" w:space="0" w:color="000000"/>
              <w:bottom w:val="single" w:sz="4" w:space="0" w:color="000000"/>
              <w:right w:val="single" w:sz="4" w:space="0" w:color="000000"/>
            </w:tcBorders>
            <w:shd w:val="clear" w:color="1F4E79" w:fill="auto"/>
            <w:vAlign w:val="center"/>
          </w:tcPr>
          <w:p w14:paraId="6F2C17FE" w14:textId="77777777" w:rsidR="003A2FAB" w:rsidRDefault="000924FA">
            <w:pPr>
              <w:keepNext/>
              <w:spacing w:after="20" w:before="0" w:line="240" w:lineRule="auto"/>
              <w:jc w:val="center"/>
            </w:pPr>
            <w:r>
              <w:rPr>
                <w:rFonts w:ascii="Times New Roman" w:hAnsi="Times New Roman"/>
                <w:b/>
                <w:bCs/>
                <w:color w:val="FFFFFF"/>
                <w:sz w:val="18"/>
                <w:szCs w:val="22"/>
              </w:rPr>
              <w:t>Notes</w:t>
            </w:r>
          </w:p>
        </w:tc>
      </w:tr>
      <w:tr w:rsidR="003A2FAB" w14:paraId="0757264E" w14:textId="77777777">
        <w:tblPrEx>
          <w:tblCellMar>
            <w:top w:w="0" w:type="dxa"/>
            <w:bottom w:w="0" w:type="dxa"/>
          </w:tblCellMar>
        </w:tblPrEx>
        <w:trPr>
          <w:cantSplit/>
        </w:trPr>
        <w:tc>
          <w:tcPr>
            <w:tcW w:w="165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0D99FC0B" w14:textId="77777777" w:rsidR="003A2FAB" w:rsidRDefault="000924FA">
            <w:pPr>
              <w:keepNext/>
              <w:spacing w:after="20" w:before="0" w:line="240" w:lineRule="auto"/>
              <w:jc w:val="center"/>
            </w:pPr>
            <w:r>
              <w:rPr>
                <w:rFonts w:ascii="Times New Roman" w:hAnsi="Times New Roman"/>
                <w:sz w:val="18"/>
                <w:szCs w:val="22"/>
              </w:rPr>
              <w:t>Rescale</w:t>
            </w:r>
          </w:p>
        </w:tc>
        <w:tc>
          <w:tcPr>
            <w:tcW w:w="165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6766E94B" w14:textId="77777777" w:rsidR="003A2FAB" w:rsidRDefault="000924FA">
            <w:pPr>
              <w:keepNext/>
              <w:spacing w:after="20" w:before="0" w:line="240" w:lineRule="auto"/>
              <w:jc w:val="center"/>
            </w:pPr>
            <w:r>
              <w:rPr>
                <w:rFonts w:ascii="Times New Roman" w:hAnsi="Times New Roman"/>
                <w:sz w:val="18"/>
                <w:szCs w:val="22"/>
              </w:rPr>
              <w:t>1/255</w:t>
            </w:r>
          </w:p>
        </w:tc>
        <w:tc>
          <w:tcPr>
            <w:tcW w:w="165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7210BE08" w14:textId="77777777" w:rsidR="003A2FAB" w:rsidRDefault="000924FA">
            <w:pPr>
              <w:keepNext/>
              <w:spacing w:after="20" w:before="0" w:line="240" w:lineRule="auto"/>
              <w:jc w:val="center"/>
            </w:pPr>
            <w:r>
              <w:rPr>
                <w:rFonts w:ascii="Times New Roman" w:hAnsi="Times New Roman"/>
                <w:sz w:val="18"/>
                <w:szCs w:val="22"/>
              </w:rPr>
              <w:t>All subsets</w:t>
            </w:r>
          </w:p>
        </w:tc>
      </w:tr>
      <w:tr w:rsidR="003A2FAB" w14:paraId="085108F1" w14:textId="77777777">
        <w:tblPrEx>
          <w:tblCellMar>
            <w:top w:w="0" w:type="dxa"/>
            <w:bottom w:w="0" w:type="dxa"/>
          </w:tblCellMar>
        </w:tblPrEx>
        <w:trPr>
          <w:cantSplit/>
        </w:trPr>
        <w:tc>
          <w:tcPr>
            <w:tcW w:w="165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3565394E" w14:textId="77777777" w:rsidR="003A2FAB" w:rsidRDefault="000924FA">
            <w:pPr>
              <w:keepNext/>
              <w:spacing w:after="20" w:before="0" w:line="240" w:lineRule="auto"/>
              <w:jc w:val="center"/>
            </w:pPr>
            <w:r>
              <w:rPr>
                <w:rFonts w:ascii="Times New Roman" w:hAnsi="Times New Roman"/>
                <w:sz w:val="18"/>
                <w:szCs w:val="22"/>
              </w:rPr>
              <w:t>Rotation range</w:t>
            </w:r>
          </w:p>
        </w:tc>
        <w:tc>
          <w:tcPr>
            <w:tcW w:w="165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07543D4E" w14:textId="77777777" w:rsidR="003A2FAB" w:rsidRDefault="000924FA">
            <w:pPr>
              <w:keepNext/>
              <w:spacing w:after="20" w:before="0" w:line="240" w:lineRule="auto"/>
              <w:jc w:val="center"/>
            </w:pPr>
            <w:r>
              <w:rPr>
                <w:rFonts w:ascii="Times New Roman" w:hAnsi="Times New Roman"/>
                <w:sz w:val="18"/>
                <w:szCs w:val="22"/>
              </w:rPr>
              <w:t>30 degrees</w:t>
            </w:r>
          </w:p>
        </w:tc>
        <w:tc>
          <w:tcPr>
            <w:tcW w:w="165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45C09641" w14:textId="77777777" w:rsidR="003A2FAB" w:rsidRDefault="000924FA">
            <w:pPr>
              <w:keepNext/>
              <w:spacing w:after="20" w:before="0" w:line="240" w:lineRule="auto"/>
              <w:jc w:val="center"/>
            </w:pPr>
            <w:r>
              <w:rPr>
                <w:rFonts w:ascii="Times New Roman" w:hAnsi="Times New Roman"/>
                <w:sz w:val="18"/>
                <w:szCs w:val="22"/>
              </w:rPr>
              <w:t>Training only</w:t>
            </w:r>
          </w:p>
        </w:tc>
      </w:tr>
      <w:tr w:rsidR="003A2FAB" w14:paraId="7FBBFFC6" w14:textId="77777777">
        <w:tblPrEx>
          <w:tblCellMar>
            <w:top w:w="0" w:type="dxa"/>
            <w:bottom w:w="0" w:type="dxa"/>
          </w:tblCellMar>
        </w:tblPrEx>
        <w:trPr>
          <w:cantSplit/>
        </w:trPr>
        <w:tc>
          <w:tcPr>
            <w:tcW w:w="165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27D0CA69" w14:textId="77777777" w:rsidR="003A2FAB" w:rsidRDefault="000924FA">
            <w:pPr>
              <w:keepNext/>
              <w:spacing w:after="20" w:before="0" w:line="240" w:lineRule="auto"/>
              <w:jc w:val="center"/>
            </w:pPr>
            <w:r>
              <w:rPr>
                <w:rFonts w:ascii="Times New Roman" w:hAnsi="Times New Roman"/>
                <w:sz w:val="18"/>
                <w:szCs w:val="22"/>
              </w:rPr>
              <w:t>Width shift range</w:t>
            </w:r>
          </w:p>
        </w:tc>
        <w:tc>
          <w:tcPr>
            <w:tcW w:w="165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0FF1F537" w14:textId="77777777" w:rsidR="003A2FAB" w:rsidRDefault="000924FA">
            <w:pPr>
              <w:keepNext/>
              <w:spacing w:after="20" w:before="0" w:line="240" w:lineRule="auto"/>
              <w:jc w:val="center"/>
            </w:pPr>
            <w:r>
              <w:rPr>
                <w:rFonts w:ascii="Times New Roman" w:hAnsi="Times New Roman"/>
                <w:sz w:val="18"/>
                <w:szCs w:val="22"/>
              </w:rPr>
              <w:t>0.1</w:t>
            </w:r>
          </w:p>
        </w:tc>
        <w:tc>
          <w:tcPr>
            <w:tcW w:w="165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5058F501" w14:textId="77777777" w:rsidR="003A2FAB" w:rsidRDefault="000924FA">
            <w:pPr>
              <w:keepNext/>
              <w:spacing w:after="20" w:before="0" w:line="240" w:lineRule="auto"/>
              <w:jc w:val="center"/>
            </w:pPr>
            <w:r>
              <w:rPr>
                <w:rFonts w:ascii="Times New Roman" w:hAnsi="Times New Roman"/>
                <w:sz w:val="18"/>
                <w:szCs w:val="22"/>
              </w:rPr>
              <w:t>Training only</w:t>
            </w:r>
          </w:p>
        </w:tc>
      </w:tr>
      <w:tr w:rsidR="003A2FAB" w14:paraId="1E23A408" w14:textId="77777777">
        <w:tblPrEx>
          <w:tblCellMar>
            <w:top w:w="0" w:type="dxa"/>
            <w:bottom w:w="0" w:type="dxa"/>
          </w:tblCellMar>
        </w:tblPrEx>
        <w:trPr>
          <w:cantSplit/>
        </w:trPr>
        <w:tc>
          <w:tcPr>
            <w:tcW w:w="165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6A505C04" w14:textId="77777777" w:rsidR="003A2FAB" w:rsidRDefault="000924FA">
            <w:pPr>
              <w:keepNext/>
              <w:spacing w:after="20" w:before="0" w:line="240" w:lineRule="auto"/>
              <w:jc w:val="center"/>
            </w:pPr>
            <w:r>
              <w:rPr>
                <w:rFonts w:ascii="Times New Roman" w:hAnsi="Times New Roman"/>
                <w:sz w:val="18"/>
                <w:szCs w:val="22"/>
              </w:rPr>
              <w:t>Height shift range</w:t>
            </w:r>
          </w:p>
        </w:tc>
        <w:tc>
          <w:tcPr>
            <w:tcW w:w="165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27E706DB" w14:textId="77777777" w:rsidR="003A2FAB" w:rsidRDefault="000924FA">
            <w:pPr>
              <w:keepNext/>
              <w:spacing w:after="20" w:before="0" w:line="240" w:lineRule="auto"/>
              <w:jc w:val="center"/>
            </w:pPr>
            <w:r>
              <w:rPr>
                <w:rFonts w:ascii="Times New Roman" w:hAnsi="Times New Roman"/>
                <w:sz w:val="18"/>
                <w:szCs w:val="22"/>
              </w:rPr>
              <w:t>0.1</w:t>
            </w:r>
          </w:p>
        </w:tc>
        <w:tc>
          <w:tcPr>
            <w:tcW w:w="165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64FECDA2" w14:textId="77777777" w:rsidR="003A2FAB" w:rsidRDefault="000924FA">
            <w:pPr>
              <w:keepNext/>
              <w:spacing w:after="20" w:before="0" w:line="240" w:lineRule="auto"/>
              <w:jc w:val="center"/>
            </w:pPr>
            <w:r>
              <w:rPr>
                <w:rFonts w:ascii="Times New Roman" w:hAnsi="Times New Roman"/>
                <w:sz w:val="18"/>
                <w:szCs w:val="22"/>
              </w:rPr>
              <w:t>Training only</w:t>
            </w:r>
          </w:p>
        </w:tc>
      </w:tr>
      <w:tr w:rsidR="003A2FAB" w14:paraId="478F181F" w14:textId="77777777">
        <w:tblPrEx>
          <w:tblCellMar>
            <w:top w:w="0" w:type="dxa"/>
            <w:bottom w:w="0" w:type="dxa"/>
          </w:tblCellMar>
        </w:tblPrEx>
        <w:trPr>
          <w:cantSplit/>
        </w:trPr>
        <w:tc>
          <w:tcPr>
            <w:tcW w:w="165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58589B20" w14:textId="77777777" w:rsidR="003A2FAB" w:rsidRDefault="000924FA">
            <w:pPr>
              <w:keepNext/>
              <w:spacing w:after="20" w:before="0" w:line="240" w:lineRule="auto"/>
              <w:jc w:val="center"/>
            </w:pPr>
            <w:r>
              <w:rPr>
                <w:rFonts w:ascii="Times New Roman" w:hAnsi="Times New Roman"/>
                <w:sz w:val="18"/>
                <w:szCs w:val="22"/>
              </w:rPr>
              <w:t>Shear range</w:t>
            </w:r>
          </w:p>
        </w:tc>
        <w:tc>
          <w:tcPr>
            <w:tcW w:w="165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5A43FAC2" w14:textId="77777777" w:rsidR="003A2FAB" w:rsidRDefault="000924FA">
            <w:pPr>
              <w:keepNext/>
              <w:spacing w:after="20" w:before="0" w:line="240" w:lineRule="auto"/>
              <w:jc w:val="center"/>
            </w:pPr>
            <w:r>
              <w:rPr>
                <w:rFonts w:ascii="Times New Roman" w:hAnsi="Times New Roman"/>
                <w:sz w:val="18"/>
                <w:szCs w:val="22"/>
              </w:rPr>
              <w:t>0.1</w:t>
            </w:r>
          </w:p>
        </w:tc>
        <w:tc>
          <w:tcPr>
            <w:tcW w:w="165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7CF7C009" w14:textId="77777777" w:rsidR="003A2FAB" w:rsidRDefault="000924FA">
            <w:pPr>
              <w:keepNext/>
              <w:spacing w:after="20" w:before="0" w:line="240" w:lineRule="auto"/>
              <w:jc w:val="center"/>
            </w:pPr>
            <w:r>
              <w:rPr>
                <w:rFonts w:ascii="Times New Roman" w:hAnsi="Times New Roman"/>
                <w:sz w:val="18"/>
                <w:szCs w:val="22"/>
              </w:rPr>
              <w:t>Training only</w:t>
            </w:r>
          </w:p>
        </w:tc>
      </w:tr>
      <w:tr w:rsidR="003A2FAB" w14:paraId="6F04F50B" w14:textId="77777777">
        <w:tblPrEx>
          <w:tblCellMar>
            <w:top w:w="0" w:type="dxa"/>
            <w:bottom w:w="0" w:type="dxa"/>
          </w:tblCellMar>
        </w:tblPrEx>
        <w:trPr>
          <w:cantSplit/>
        </w:trPr>
        <w:tc>
          <w:tcPr>
            <w:tcW w:w="165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579D4B08" w14:textId="77777777" w:rsidR="003A2FAB" w:rsidRDefault="000924FA">
            <w:pPr>
              <w:keepNext/>
              <w:spacing w:after="20" w:before="0" w:line="240" w:lineRule="auto"/>
              <w:jc w:val="center"/>
            </w:pPr>
            <w:r>
              <w:rPr>
                <w:rFonts w:ascii="Times New Roman" w:hAnsi="Times New Roman"/>
                <w:sz w:val="18"/>
                <w:szCs w:val="22"/>
              </w:rPr>
              <w:t>Zoom range</w:t>
            </w:r>
          </w:p>
        </w:tc>
        <w:tc>
          <w:tcPr>
            <w:tcW w:w="165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48544FB7" w14:textId="77777777" w:rsidR="003A2FAB" w:rsidRDefault="000924FA">
            <w:pPr>
              <w:keepNext/>
              <w:spacing w:after="20" w:before="0" w:line="240" w:lineRule="auto"/>
              <w:jc w:val="center"/>
            </w:pPr>
            <w:r>
              <w:rPr>
                <w:rFonts w:ascii="Times New Roman" w:hAnsi="Times New Roman"/>
                <w:sz w:val="18"/>
                <w:szCs w:val="22"/>
              </w:rPr>
              <w:t>0.1</w:t>
            </w:r>
          </w:p>
        </w:tc>
        <w:tc>
          <w:tcPr>
            <w:tcW w:w="165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65830934" w14:textId="77777777" w:rsidR="003A2FAB" w:rsidRDefault="000924FA">
            <w:pPr>
              <w:keepNext/>
              <w:spacing w:after="20" w:before="0" w:line="240" w:lineRule="auto"/>
              <w:jc w:val="center"/>
            </w:pPr>
            <w:r>
              <w:rPr>
                <w:rFonts w:ascii="Times New Roman" w:hAnsi="Times New Roman"/>
                <w:sz w:val="18"/>
                <w:szCs w:val="22"/>
              </w:rPr>
              <w:t>Training only</w:t>
            </w:r>
          </w:p>
        </w:tc>
      </w:tr>
      <w:tr w:rsidR="003A2FAB" w14:paraId="3166CFFA" w14:textId="77777777">
        <w:tblPrEx>
          <w:tblCellMar>
            <w:top w:w="0" w:type="dxa"/>
            <w:bottom w:w="0" w:type="dxa"/>
          </w:tblCellMar>
        </w:tblPrEx>
        <w:trPr>
          <w:cantSplit/>
        </w:trPr>
        <w:tc>
          <w:tcPr>
            <w:tcW w:w="165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2C398914" w14:textId="77777777" w:rsidR="003A2FAB" w:rsidRDefault="000924FA">
            <w:pPr>
              <w:keepNext/>
              <w:spacing w:after="20" w:before="0" w:line="240" w:lineRule="auto"/>
              <w:jc w:val="center"/>
            </w:pPr>
            <w:r>
              <w:rPr>
                <w:rFonts w:ascii="Times New Roman" w:hAnsi="Times New Roman"/>
                <w:sz w:val="18"/>
                <w:szCs w:val="22"/>
              </w:rPr>
              <w:t>Horizontal flip</w:t>
            </w:r>
          </w:p>
        </w:tc>
        <w:tc>
          <w:tcPr>
            <w:tcW w:w="165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364C9544" w14:textId="77777777" w:rsidR="003A2FAB" w:rsidRDefault="000924FA">
            <w:pPr>
              <w:keepNext/>
              <w:spacing w:after="20" w:before="0" w:line="240" w:lineRule="auto"/>
              <w:jc w:val="center"/>
            </w:pPr>
            <w:r>
              <w:rPr>
                <w:rFonts w:ascii="Times New Roman" w:hAnsi="Times New Roman"/>
                <w:sz w:val="18"/>
                <w:szCs w:val="22"/>
              </w:rPr>
              <w:t>True</w:t>
            </w:r>
          </w:p>
        </w:tc>
        <w:tc>
          <w:tcPr>
            <w:tcW w:w="165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330712BE" w14:textId="77777777" w:rsidR="003A2FAB" w:rsidRDefault="000924FA">
            <w:pPr>
              <w:keepNext/>
              <w:spacing w:after="20" w:before="0" w:line="240" w:lineRule="auto"/>
              <w:jc w:val="center"/>
            </w:pPr>
            <w:r>
              <w:rPr>
                <w:rFonts w:ascii="Times New Roman" w:hAnsi="Times New Roman"/>
                <w:sz w:val="18"/>
                <w:szCs w:val="22"/>
              </w:rPr>
              <w:t>Training only</w:t>
            </w:r>
          </w:p>
        </w:tc>
      </w:tr>
      <w:tr w:rsidR="003A2FAB" w14:paraId="263AD6A9" w14:textId="77777777">
        <w:tblPrEx>
          <w:tblCellMar>
            <w:top w:w="0" w:type="dxa"/>
            <w:bottom w:w="0" w:type="dxa"/>
          </w:tblCellMar>
        </w:tblPrEx>
        <w:trPr>
          <w:cantSplit/>
        </w:trPr>
        <w:tc>
          <w:tcPr>
            <w:tcW w:w="165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50457233" w14:textId="77777777" w:rsidR="003A2FAB" w:rsidRDefault="000924FA">
            <w:pPr>
              <w:keepNext w:val="0"/>
              <w:spacing w:after="20" w:before="0" w:line="240" w:lineRule="auto"/>
              <w:jc w:val="center"/>
            </w:pPr>
            <w:r>
              <w:rPr>
                <w:rFonts w:ascii="Times New Roman" w:hAnsi="Times New Roman"/>
                <w:sz w:val="18"/>
                <w:szCs w:val="22"/>
              </w:rPr>
              <w:t>Fill mode</w:t>
            </w:r>
          </w:p>
        </w:tc>
        <w:tc>
          <w:tcPr>
            <w:tcW w:w="165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133AFA34" w14:textId="77777777" w:rsidR="003A2FAB" w:rsidRDefault="000924FA">
            <w:pPr>
              <w:keepNext w:val="0"/>
              <w:spacing w:after="20" w:before="0" w:line="240" w:lineRule="auto"/>
              <w:jc w:val="center"/>
            </w:pPr>
            <w:r>
              <w:rPr>
                <w:rFonts w:ascii="Times New Roman" w:hAnsi="Times New Roman"/>
                <w:sz w:val="18"/>
                <w:szCs w:val="22"/>
              </w:rPr>
              <w:t>nearest</w:t>
            </w:r>
          </w:p>
        </w:tc>
        <w:tc>
          <w:tcPr>
            <w:tcW w:w="165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589D510A" w14:textId="77777777" w:rsidR="003A2FAB" w:rsidRDefault="000924FA">
            <w:pPr>
              <w:keepNext w:val="0"/>
              <w:spacing w:after="20" w:before="0" w:line="240" w:lineRule="auto"/>
              <w:jc w:val="center"/>
            </w:pPr>
            <w:r>
              <w:rPr>
                <w:rFonts w:ascii="Times New Roman" w:hAnsi="Times New Roman"/>
                <w:sz w:val="18"/>
                <w:szCs w:val="22"/>
              </w:rPr>
              <w:t>Training only</w:t>
            </w:r>
          </w:p>
        </w:tc>
      </w:tr>
    </w:tbl>
    <w:p w14:paraId="3A49C5B2" w14:textId="77777777" w:rsidR="003A2FAB" w:rsidRDefault="003A2FAB">
      <w:pPr>
        <w:spacing w:after="120"/>
      </w:pPr>
    </w:p>
    <w:p w14:paraId="3B320F43" w14:textId="77777777" w:rsidR="003A2FAB" w:rsidRDefault="000924FA">
      <w:pPr>
        <w:spacing w:before="0" w:after="0" w:line="360" w:lineRule="auto"/>
      </w:pPr>
      <w:r>
        <w:rPr>
          <w:b/>
          <w:bCs/>
          <w:sz w:val="26"/>
          <w:szCs w:val="26"/>
        </w:rPr>
        <w:t>3.5 Model Architectures Compared</w:t>
      </w:r>
    </w:p>
    <w:p w14:paraId="0A804FC4" w14:textId="77777777" w:rsidR="003A2FAB" w:rsidRDefault="000924FA">
      <w:pPr>
        <w:spacing w:after="0" w:line="360" w:lineRule="auto" w:before="0"/>
        <w:jc w:val="both"/>
      </w:pPr>
      <w:r>
        <w:rPr>
          <w:color w:val="000000"/>
          <w:sz w:val="24"/>
          <w:szCs w:val="24"/>
        </w:rPr>
        <w:lastRenderedPageBreak/>
        <w:t>Four CNN architectures were selected for comparison, each pretrained on ImageNet and adapted to the three-class classification task via transfer learning. Selection was guided by the goal of spanning a range of architectural designs and parameter counts, f</w:t>
      </w:r>
      <w:r>
        <w:rPr>
          <w:color w:val="000000"/>
          <w:sz w:val="24"/>
          <w:szCs w:val="24"/>
        </w:rPr>
        <w:t xml:space="preserve">rom the lightweight </w:t>
      </w:r>
      <w:proofErr w:type="spellStart"/>
      <w:r>
        <w:rPr>
          <w:color w:val="000000"/>
          <w:sz w:val="24"/>
          <w:szCs w:val="24"/>
        </w:rPr>
        <w:t>MobileNet</w:t>
      </w:r>
      <w:proofErr w:type="spellEnd"/>
      <w:r>
        <w:rPr>
          <w:color w:val="000000"/>
          <w:sz w:val="24"/>
          <w:szCs w:val="24"/>
        </w:rPr>
        <w:t xml:space="preserve"> family to the deeper </w:t>
      </w:r>
      <w:proofErr w:type="spellStart"/>
      <w:r>
        <w:rPr>
          <w:color w:val="000000"/>
          <w:sz w:val="24"/>
          <w:szCs w:val="24"/>
        </w:rPr>
        <w:t>DenseNet</w:t>
      </w:r>
      <w:proofErr w:type="spellEnd"/>
      <w:r>
        <w:rPr>
          <w:color w:val="000000"/>
          <w:sz w:val="24"/>
          <w:szCs w:val="24"/>
        </w:rPr>
        <w:t xml:space="preserve"> and Inception architectures.</w:t>
      </w:r>
    </w:p>
    <w:p w14:paraId="7780BE2F" w14:textId="77777777" w:rsidR="003A2FAB" w:rsidRDefault="000924FA">
      <w:pPr>
        <w:spacing w:before="0" w:after="0" w:line="360" w:lineRule="auto"/>
      </w:pPr>
      <w:r>
        <w:rPr>
          <w:b/>
          <w:bCs/>
          <w:i/>
          <w:iCs/>
          <w:sz w:val="24"/>
          <w:szCs w:val="24"/>
        </w:rPr>
        <w:t>3.5.1 MobileNetV1</w:t>
      </w:r>
    </w:p>
    <w:p w14:paraId="210D02D1" w14:textId="77777777" w:rsidR="003A2FAB" w:rsidRDefault="000924FA">
      <w:pPr>
        <w:spacing w:after="0" w:line="360" w:lineRule="auto" w:before="0"/>
        <w:jc w:val="both"/>
      </w:pPr>
      <w:r>
        <w:rPr>
          <w:color w:val="000000"/>
          <w:sz w:val="24"/>
          <w:szCs w:val="24"/>
        </w:rPr>
        <w:t>MobileNetV1, introduced by Howard et al. (2017), was designed for efficient inference on mobile and embedded platforms. Its central architectural inn</w:t>
      </w:r>
      <w:r>
        <w:rPr>
          <w:color w:val="000000"/>
          <w:sz w:val="24"/>
          <w:szCs w:val="24"/>
        </w:rPr>
        <w:t xml:space="preserve">ovation is the </w:t>
      </w:r>
      <w:proofErr w:type="spellStart"/>
      <w:r>
        <w:rPr>
          <w:color w:val="000000"/>
          <w:sz w:val="24"/>
          <w:szCs w:val="24"/>
        </w:rPr>
        <w:t>depthwise</w:t>
      </w:r>
      <w:proofErr w:type="spellEnd"/>
      <w:r>
        <w:rPr>
          <w:color w:val="000000"/>
          <w:sz w:val="24"/>
          <w:szCs w:val="24"/>
        </w:rPr>
        <w:t xml:space="preserve"> separable convolution, which decomposes a standard convolution into a </w:t>
      </w:r>
      <w:proofErr w:type="spellStart"/>
      <w:r>
        <w:rPr>
          <w:color w:val="000000"/>
          <w:sz w:val="24"/>
          <w:szCs w:val="24"/>
        </w:rPr>
        <w:t>depthwise</w:t>
      </w:r>
      <w:proofErr w:type="spellEnd"/>
      <w:r>
        <w:rPr>
          <w:color w:val="000000"/>
          <w:sz w:val="24"/>
          <w:szCs w:val="24"/>
        </w:rPr>
        <w:t xml:space="preserve"> operation (one filter per input channel) followed by a pointwise 1x1 convolution to combine channel outputs. This factorization reduces parameters and </w:t>
      </w:r>
      <w:r>
        <w:rPr>
          <w:color w:val="000000"/>
          <w:sz w:val="24"/>
          <w:szCs w:val="24"/>
        </w:rPr>
        <w:t>computation substantially compared to standard convolutions of equivalent depth, resulting in a model with 3.49 million total parameters and 90 layers in this study's implementation.</w:t>
      </w:r>
    </w:p>
    <w:p w14:paraId="0B31DB94" w14:textId="77777777" w:rsidR="003A2FAB" w:rsidRDefault="000924FA">
      <w:pPr>
        <w:spacing w:before="0" w:after="0" w:line="360" w:lineRule="auto"/>
      </w:pPr>
      <w:r>
        <w:rPr>
          <w:b/>
          <w:bCs/>
          <w:i/>
          <w:iCs/>
          <w:sz w:val="24"/>
          <w:szCs w:val="24"/>
        </w:rPr>
        <w:t>3.5.2 MobileNetV2</w:t>
      </w:r>
    </w:p>
    <w:p w14:paraId="12C17377" w14:textId="77777777" w:rsidR="003A2FAB" w:rsidRDefault="000924FA">
      <w:pPr>
        <w:spacing w:after="0" w:line="360" w:lineRule="auto" w:before="0"/>
        <w:jc w:val="both"/>
      </w:pPr>
      <w:r>
        <w:rPr>
          <w:color w:val="000000"/>
          <w:sz w:val="24"/>
          <w:szCs w:val="24"/>
        </w:rPr>
        <w:t xml:space="preserve">Sandler et al. (2018) extended the </w:t>
      </w:r>
      <w:proofErr w:type="spellStart"/>
      <w:r>
        <w:rPr>
          <w:color w:val="000000"/>
          <w:sz w:val="24"/>
          <w:szCs w:val="24"/>
        </w:rPr>
        <w:t>MobileNet</w:t>
      </w:r>
      <w:proofErr w:type="spellEnd"/>
      <w:r>
        <w:rPr>
          <w:color w:val="000000"/>
          <w:sz w:val="24"/>
          <w:szCs w:val="24"/>
        </w:rPr>
        <w:t xml:space="preserve"> design in </w:t>
      </w:r>
      <w:r>
        <w:rPr>
          <w:color w:val="000000"/>
          <w:sz w:val="24"/>
          <w:szCs w:val="24"/>
        </w:rPr>
        <w:t>MobileNetV2 through the introduction of inverted residual blocks and linear bottleneck layers. Unlike conventional residual connections that link wide layers, MobileNetV2 places residual connections between thin bottleneck representations, with an expanded</w:t>
      </w:r>
      <w:r>
        <w:rPr>
          <w:color w:val="000000"/>
          <w:sz w:val="24"/>
          <w:szCs w:val="24"/>
        </w:rPr>
        <w:t xml:space="preserve"> intermediate layer between them. The removal of nonlinear activations from narrow bottleneck layers preserves information that would otherwise be lost. MobileNetV2 had the smallest total parameter count (2.59 million) among the four architectures while ma</w:t>
      </w:r>
      <w:r>
        <w:rPr>
          <w:color w:val="000000"/>
          <w:sz w:val="24"/>
          <w:szCs w:val="24"/>
        </w:rPr>
        <w:t>intaining competitive accuracy.</w:t>
      </w:r>
    </w:p>
    <w:p w14:paraId="227766A3" w14:textId="77777777" w:rsidR="003A2FAB" w:rsidRDefault="000924FA">
      <w:pPr>
        <w:spacing w:before="0" w:after="0" w:line="360" w:lineRule="auto"/>
      </w:pPr>
      <w:r>
        <w:rPr>
          <w:b/>
          <w:bCs/>
          <w:i/>
          <w:iCs/>
          <w:sz w:val="24"/>
          <w:szCs w:val="24"/>
        </w:rPr>
        <w:t>3.5.3 DenseNet121</w:t>
      </w:r>
    </w:p>
    <w:p w14:paraId="59A93CDA" w14:textId="77777777" w:rsidR="003A2FAB" w:rsidRDefault="000924FA">
      <w:pPr>
        <w:spacing w:after="0" w:line="360" w:lineRule="auto" w:before="0"/>
        <w:jc w:val="both"/>
      </w:pPr>
      <w:r>
        <w:rPr>
          <w:color w:val="000000"/>
          <w:sz w:val="24"/>
          <w:szCs w:val="24"/>
        </w:rPr>
        <w:t xml:space="preserve">DenseNet121 (Huang et al., 2017) is based on the densely connected network architecture, in which each layer within a dense block receives feature maps from all preceding layers through direct connections. </w:t>
      </w:r>
      <w:r>
        <w:rPr>
          <w:color w:val="000000"/>
          <w:sz w:val="24"/>
          <w:szCs w:val="24"/>
        </w:rPr>
        <w:t>This design promotes gradient flow during training and encourages feature reuse across the network, reducing the parameter count required relative to conventionally connected architectures of similar depth. The number 121 refers to the total weighted layer</w:t>
      </w:r>
      <w:r>
        <w:rPr>
          <w:color w:val="000000"/>
          <w:sz w:val="24"/>
          <w:szCs w:val="24"/>
        </w:rPr>
        <w:t xml:space="preserve">s in the network. DenseNet121 had 7.30 million parameters and 431 layers, making it both deeper and more parameter-heavy than the </w:t>
      </w:r>
      <w:proofErr w:type="spellStart"/>
      <w:r>
        <w:rPr>
          <w:color w:val="000000"/>
          <w:sz w:val="24"/>
          <w:szCs w:val="24"/>
        </w:rPr>
        <w:t>MobileNet</w:t>
      </w:r>
      <w:proofErr w:type="spellEnd"/>
      <w:r>
        <w:rPr>
          <w:color w:val="000000"/>
          <w:sz w:val="24"/>
          <w:szCs w:val="24"/>
        </w:rPr>
        <w:t xml:space="preserve"> variants.</w:t>
      </w:r>
    </w:p>
    <w:p w14:paraId="4C905588" w14:textId="77777777" w:rsidR="003A2FAB" w:rsidRDefault="000924FA">
      <w:pPr>
        <w:spacing w:before="0" w:after="0" w:line="360" w:lineRule="auto"/>
      </w:pPr>
      <w:r>
        <w:rPr>
          <w:b/>
          <w:bCs/>
          <w:i/>
          <w:iCs/>
          <w:sz w:val="24"/>
          <w:szCs w:val="24"/>
        </w:rPr>
        <w:t>3.5.4 InceptionV3</w:t>
      </w:r>
    </w:p>
    <w:p w14:paraId="582E102E" w14:textId="77777777" w:rsidR="003A2FAB" w:rsidRDefault="000924FA">
      <w:pPr>
        <w:spacing w:after="0" w:line="360" w:lineRule="auto" w:before="0"/>
        <w:jc w:val="both"/>
      </w:pPr>
      <w:r>
        <w:rPr>
          <w:color w:val="000000"/>
          <w:sz w:val="24"/>
          <w:szCs w:val="24"/>
        </w:rPr>
        <w:t>InceptionV3 (</w:t>
      </w:r>
      <w:proofErr w:type="spellStart"/>
      <w:r>
        <w:rPr>
          <w:color w:val="000000"/>
          <w:sz w:val="24"/>
          <w:szCs w:val="24"/>
        </w:rPr>
        <w:t>Szegedy</w:t>
      </w:r>
      <w:proofErr w:type="spellEnd"/>
      <w:r>
        <w:rPr>
          <w:color w:val="000000"/>
          <w:sz w:val="24"/>
          <w:szCs w:val="24"/>
        </w:rPr>
        <w:t xml:space="preserve"> et al., 2016) employs Inception modules that apply convolutional fi</w:t>
      </w:r>
      <w:r>
        <w:rPr>
          <w:color w:val="000000"/>
          <w:sz w:val="24"/>
          <w:szCs w:val="24"/>
        </w:rPr>
        <w:t xml:space="preserve">lters of multiple sizes in parallel within each module, capturing features at different spatial scales simultaneously. Factorized convolutions, in which larger filters are replaced by </w:t>
      </w:r>
      <w:r>
        <w:rPr>
          <w:color w:val="000000"/>
          <w:sz w:val="24"/>
          <w:szCs w:val="24"/>
        </w:rPr>
        <w:lastRenderedPageBreak/>
        <w:t>sequences of smaller ones with equivalent receptive fields, reduce compu</w:t>
      </w:r>
      <w:r>
        <w:rPr>
          <w:color w:val="000000"/>
          <w:sz w:val="24"/>
          <w:szCs w:val="24"/>
        </w:rPr>
        <w:t>tational cost. InceptionV3 was the largest of the four architectures at 22.33 million parameters and was natively designed for 299x299 input resolution, differing from the 224x224 used uniformly in this study.</w:t>
      </w:r>
    </w:p>
    <w:p w14:paraId="7A2FA360" w14:textId="77777777" w:rsidR="003A2FAB" w:rsidRDefault="000924FA">
      <w:pPr>
        <w:spacing w:before="0" w:after="0" w:line="360" w:lineRule="auto"/>
      </w:pPr>
      <w:r>
        <w:rPr>
          <w:b/>
          <w:bCs/>
          <w:i/>
          <w:iCs/>
          <w:sz w:val="24"/>
          <w:szCs w:val="24"/>
        </w:rPr>
        <w:t>3.5.5 Architecture Comparison Summary</w:t>
      </w:r>
    </w:p>
    <w:p w14:paraId="109BA4F2" w14:textId="77777777" w:rsidR="003A2FAB" w:rsidRDefault="000924FA">
      <w:pPr>
        <w:spacing w:after="0" w:line="360" w:lineRule="auto" w:before="0"/>
        <w:jc w:val="both"/>
      </w:pPr>
      <w:r>
        <w:rPr>
          <w:color w:val="000000"/>
          <w:sz w:val="24"/>
          <w:szCs w:val="24"/>
        </w:rPr>
        <w:t>Table 3.4 provides a quantitative comparison of the four architectures as implemented in this study.</w:t>
      </w:r>
    </w:p>
    <w:p w14:paraId="3E139030" w14:textId="77777777" w:rsidR="003A2FAB" w:rsidRDefault="000924FA">
      <w:pPr>
        <w:keepNext/>
        <w:keepLines/>
        <w:spacing w:after="0" w:line="360" w:lineRule="auto" w:before="0"/>
        <w:jc w:val="center"/>
      </w:pPr>
      <w:r>
        <w:t>Table 3.4: Parameter counts of the four trained models  ···  20</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4"/>
        <w:gridCol w:w="2164"/>
        <w:gridCol w:w="2164"/>
        <w:gridCol w:w="2164"/>
      </w:tblGrid>
      <w:tr w:rsidR="003A2FAB" w14:paraId="6B5A2A98" w14:textId="77777777">
        <w:tblPrEx>
          <w:tblCellMar>
            <w:top w:w="0" w:type="dxa"/>
            <w:bottom w:w="0" w:type="dxa"/>
          </w:tblCellMar>
        </w:tblPrEx>
        <w:trPr>
          <w:cantSplit/>
          <w:tblHeader w:val="true"/>
        </w:trPr>
        <w:tc>
          <w:tcPr>
            <w:tcW w:w="1250" w:type="pct"/>
            <w:tcBorders>
              <w:top w:val="single" w:sz="4" w:space="0" w:color="000000"/>
              <w:left w:val="single" w:sz="4" w:space="0" w:color="000000"/>
              <w:bottom w:val="single" w:sz="4" w:space="0" w:color="000000"/>
              <w:right w:val="single" w:sz="4" w:space="0" w:color="000000"/>
            </w:tcBorders>
            <w:shd w:val="clear" w:color="1F4E79" w:fill="auto"/>
            <w:vAlign w:val="center"/>
          </w:tcPr>
          <w:p w14:paraId="0F8F44BA" w14:textId="77777777" w:rsidR="003A2FAB" w:rsidRDefault="000924FA">
            <w:pPr>
              <w:keepNext/>
              <w:spacing w:after="20" w:before="0" w:line="240" w:lineRule="auto"/>
              <w:jc w:val="center"/>
            </w:pPr>
            <w:r>
              <w:rPr>
                <w:rFonts w:ascii="Times New Roman" w:hAnsi="Times New Roman"/>
                <w:b/>
                <w:bCs/>
                <w:color w:val="FFFFFF"/>
                <w:sz w:val="18"/>
                <w:szCs w:val="22"/>
              </w:rPr>
              <w:t>Model</w:t>
            </w:r>
          </w:p>
        </w:tc>
        <w:tc>
          <w:tcPr>
            <w:tcW w:w="1250" w:type="pct"/>
            <w:tcBorders>
              <w:top w:val="single" w:sz="4" w:space="0" w:color="000000"/>
              <w:left w:val="single" w:sz="4" w:space="0" w:color="000000"/>
              <w:bottom w:val="single" w:sz="4" w:space="0" w:color="000000"/>
              <w:right w:val="single" w:sz="4" w:space="0" w:color="000000"/>
            </w:tcBorders>
            <w:shd w:val="clear" w:color="1F4E79" w:fill="auto"/>
            <w:vAlign w:val="center"/>
          </w:tcPr>
          <w:p w14:paraId="064C4B65" w14:textId="77777777" w:rsidR="003A2FAB" w:rsidRDefault="000924FA">
            <w:pPr>
              <w:keepNext/>
              <w:spacing w:after="20" w:before="0" w:line="240" w:lineRule="auto"/>
              <w:jc w:val="center"/>
            </w:pPr>
            <w:r>
              <w:rPr>
                <w:rFonts w:ascii="Times New Roman" w:hAnsi="Times New Roman"/>
                <w:b/>
                <w:bCs/>
                <w:color w:val="FFFFFF"/>
                <w:sz w:val="18"/>
                <w:szCs w:val="22"/>
              </w:rPr>
              <w:t>Total Parameters</w:t>
            </w:r>
          </w:p>
        </w:tc>
        <w:tc>
          <w:tcPr>
            <w:tcW w:w="1250" w:type="pct"/>
            <w:tcBorders>
              <w:top w:val="single" w:sz="4" w:space="0" w:color="000000"/>
              <w:left w:val="single" w:sz="4" w:space="0" w:color="000000"/>
              <w:bottom w:val="single" w:sz="4" w:space="0" w:color="000000"/>
              <w:right w:val="single" w:sz="4" w:space="0" w:color="000000"/>
            </w:tcBorders>
            <w:shd w:val="clear" w:color="1F4E79" w:fill="auto"/>
            <w:vAlign w:val="center"/>
          </w:tcPr>
          <w:p w14:paraId="37F52188" w14:textId="77777777" w:rsidR="003A2FAB" w:rsidRDefault="000924FA">
            <w:pPr>
              <w:keepNext/>
              <w:spacing w:after="20" w:before="0" w:line="240" w:lineRule="auto"/>
              <w:jc w:val="center"/>
            </w:pPr>
            <w:r>
              <w:rPr>
                <w:rFonts w:ascii="Times New Roman" w:hAnsi="Times New Roman"/>
                <w:b/>
                <w:bCs/>
                <w:color w:val="FFFFFF"/>
                <w:sz w:val="18"/>
                <w:szCs w:val="22"/>
              </w:rPr>
              <w:t>Trainable</w:t>
            </w:r>
          </w:p>
        </w:tc>
        <w:tc>
          <w:tcPr>
            <w:tcW w:w="1250" w:type="pct"/>
            <w:tcBorders>
              <w:top w:val="single" w:sz="4" w:space="0" w:color="000000"/>
              <w:left w:val="single" w:sz="4" w:space="0" w:color="000000"/>
              <w:bottom w:val="single" w:sz="4" w:space="0" w:color="000000"/>
              <w:right w:val="single" w:sz="4" w:space="0" w:color="000000"/>
            </w:tcBorders>
            <w:shd w:val="clear" w:color="1F4E79" w:fill="auto"/>
            <w:vAlign w:val="center"/>
          </w:tcPr>
          <w:p w14:paraId="52142EF4" w14:textId="77777777" w:rsidR="003A2FAB" w:rsidRDefault="000924FA">
            <w:pPr>
              <w:keepNext/>
              <w:spacing w:after="20" w:before="0" w:line="240" w:lineRule="auto"/>
              <w:jc w:val="center"/>
            </w:pPr>
            <w:r>
              <w:rPr>
                <w:rFonts w:ascii="Times New Roman" w:hAnsi="Times New Roman"/>
                <w:b/>
                <w:bCs/>
                <w:color w:val="FFFFFF"/>
                <w:sz w:val="18"/>
                <w:szCs w:val="22"/>
              </w:rPr>
              <w:t>Layers</w:t>
            </w:r>
          </w:p>
        </w:tc>
      </w:tr>
      <w:tr w:rsidR="003A2FAB" w14:paraId="5DC33D35" w14:textId="77777777">
        <w:tblPrEx>
          <w:tblCellMar>
            <w:top w:w="0" w:type="dxa"/>
            <w:bottom w:w="0" w:type="dxa"/>
          </w:tblCellMar>
        </w:tblPrEx>
        <w:trPr>
          <w:cantSplit/>
        </w:trPr>
        <w:tc>
          <w:tcPr>
            <w:tcW w:w="125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7D20EEE5" w14:textId="77777777" w:rsidR="003A2FAB" w:rsidRDefault="000924FA">
            <w:pPr>
              <w:keepNext/>
              <w:spacing w:after="20" w:before="0" w:line="240" w:lineRule="auto"/>
              <w:jc w:val="center"/>
            </w:pPr>
            <w:r>
              <w:rPr>
                <w:rFonts w:ascii="Times New Roman" w:hAnsi="Times New Roman"/>
                <w:sz w:val="18"/>
                <w:szCs w:val="22"/>
              </w:rPr>
              <w:t>MobileNetV1</w:t>
            </w:r>
          </w:p>
        </w:tc>
        <w:tc>
          <w:tcPr>
            <w:tcW w:w="125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7379B3C2" w14:textId="77777777" w:rsidR="003A2FAB" w:rsidRDefault="000924FA">
            <w:pPr>
              <w:keepNext/>
              <w:spacing w:after="20" w:before="0" w:line="240" w:lineRule="auto"/>
              <w:jc w:val="center"/>
            </w:pPr>
            <w:r>
              <w:rPr>
                <w:rFonts w:ascii="Times New Roman" w:hAnsi="Times New Roman"/>
                <w:sz w:val="18"/>
                <w:szCs w:val="22"/>
              </w:rPr>
              <w:t>3,492,035</w:t>
            </w:r>
          </w:p>
        </w:tc>
        <w:tc>
          <w:tcPr>
            <w:tcW w:w="125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1EF22153" w14:textId="77777777" w:rsidR="003A2FAB" w:rsidRDefault="000924FA">
            <w:pPr>
              <w:keepNext/>
              <w:spacing w:after="20" w:before="0" w:line="240" w:lineRule="auto"/>
              <w:jc w:val="center"/>
            </w:pPr>
            <w:r>
              <w:rPr>
                <w:rFonts w:ascii="Times New Roman" w:hAnsi="Times New Roman"/>
                <w:sz w:val="18"/>
                <w:szCs w:val="22"/>
              </w:rPr>
              <w:t>263,171</w:t>
            </w:r>
          </w:p>
        </w:tc>
        <w:tc>
          <w:tcPr>
            <w:tcW w:w="125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49F52CC4" w14:textId="77777777" w:rsidR="003A2FAB" w:rsidRDefault="000924FA">
            <w:pPr>
              <w:keepNext/>
              <w:spacing w:after="20" w:before="0" w:line="240" w:lineRule="auto"/>
              <w:jc w:val="center"/>
            </w:pPr>
            <w:r>
              <w:rPr>
                <w:rFonts w:ascii="Times New Roman" w:hAnsi="Times New Roman"/>
                <w:sz w:val="18"/>
                <w:szCs w:val="22"/>
              </w:rPr>
              <w:t>90</w:t>
            </w:r>
          </w:p>
        </w:tc>
      </w:tr>
      <w:tr w:rsidR="003A2FAB" w14:paraId="320CA0FE" w14:textId="77777777">
        <w:tblPrEx>
          <w:tblCellMar>
            <w:top w:w="0" w:type="dxa"/>
            <w:bottom w:w="0" w:type="dxa"/>
          </w:tblCellMar>
        </w:tblPrEx>
        <w:trPr>
          <w:cantSplit/>
        </w:trPr>
        <w:tc>
          <w:tcPr>
            <w:tcW w:w="125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26100A93" w14:textId="77777777" w:rsidR="003A2FAB" w:rsidRDefault="000924FA">
            <w:pPr>
              <w:keepNext/>
              <w:spacing w:after="20" w:before="0" w:line="240" w:lineRule="auto"/>
              <w:jc w:val="center"/>
            </w:pPr>
            <w:r>
              <w:rPr>
                <w:rFonts w:ascii="Times New Roman" w:hAnsi="Times New Roman"/>
                <w:sz w:val="18"/>
                <w:szCs w:val="22"/>
              </w:rPr>
              <w:t>MobileNetV2</w:t>
            </w:r>
          </w:p>
        </w:tc>
        <w:tc>
          <w:tcPr>
            <w:tcW w:w="125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50726798" w14:textId="77777777" w:rsidR="003A2FAB" w:rsidRDefault="000924FA">
            <w:pPr>
              <w:keepNext/>
              <w:spacing w:after="20" w:before="0" w:line="240" w:lineRule="auto"/>
              <w:jc w:val="center"/>
            </w:pPr>
            <w:r>
              <w:rPr>
                <w:rFonts w:ascii="Times New Roman" w:hAnsi="Times New Roman"/>
                <w:sz w:val="18"/>
                <w:szCs w:val="22"/>
              </w:rPr>
              <w:t>2,586,691</w:t>
            </w:r>
          </w:p>
        </w:tc>
        <w:tc>
          <w:tcPr>
            <w:tcW w:w="125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4FFD02EA" w14:textId="77777777" w:rsidR="003A2FAB" w:rsidRDefault="000924FA">
            <w:pPr>
              <w:keepNext/>
              <w:spacing w:after="20" w:before="0" w:line="240" w:lineRule="auto"/>
              <w:jc w:val="center"/>
            </w:pPr>
            <w:r>
              <w:rPr>
                <w:rFonts w:ascii="Times New Roman" w:hAnsi="Times New Roman"/>
                <w:sz w:val="18"/>
                <w:szCs w:val="22"/>
              </w:rPr>
              <w:t>328,707</w:t>
            </w:r>
          </w:p>
        </w:tc>
        <w:tc>
          <w:tcPr>
            <w:tcW w:w="125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3865BCE6" w14:textId="77777777" w:rsidR="003A2FAB" w:rsidRDefault="000924FA">
            <w:pPr>
              <w:keepNext/>
              <w:spacing w:after="20" w:before="0" w:line="240" w:lineRule="auto"/>
              <w:jc w:val="center"/>
            </w:pPr>
            <w:r>
              <w:rPr>
                <w:rFonts w:ascii="Times New Roman" w:hAnsi="Times New Roman"/>
                <w:sz w:val="18"/>
                <w:szCs w:val="22"/>
              </w:rPr>
              <w:t>158</w:t>
            </w:r>
          </w:p>
        </w:tc>
      </w:tr>
      <w:tr w:rsidR="003A2FAB" w14:paraId="29726305" w14:textId="77777777">
        <w:tblPrEx>
          <w:tblCellMar>
            <w:top w:w="0" w:type="dxa"/>
            <w:bottom w:w="0" w:type="dxa"/>
          </w:tblCellMar>
        </w:tblPrEx>
        <w:trPr>
          <w:cantSplit/>
        </w:trPr>
        <w:tc>
          <w:tcPr>
            <w:tcW w:w="125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2988F728" w14:textId="77777777" w:rsidR="003A2FAB" w:rsidRDefault="000924FA">
            <w:pPr>
              <w:keepNext/>
              <w:spacing w:after="20" w:before="0" w:line="240" w:lineRule="auto"/>
              <w:jc w:val="center"/>
            </w:pPr>
            <w:r>
              <w:rPr>
                <w:rFonts w:ascii="Times New Roman" w:hAnsi="Times New Roman"/>
                <w:sz w:val="18"/>
                <w:szCs w:val="22"/>
              </w:rPr>
              <w:t>DenseNet121</w:t>
            </w:r>
          </w:p>
        </w:tc>
        <w:tc>
          <w:tcPr>
            <w:tcW w:w="125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067E8CEE" w14:textId="77777777" w:rsidR="003A2FAB" w:rsidRDefault="000924FA">
            <w:pPr>
              <w:keepNext/>
              <w:spacing w:after="20" w:before="0" w:line="240" w:lineRule="auto"/>
              <w:jc w:val="center"/>
            </w:pPr>
            <w:r>
              <w:rPr>
                <w:rFonts w:ascii="Times New Roman" w:hAnsi="Times New Roman"/>
                <w:sz w:val="18"/>
                <w:szCs w:val="22"/>
              </w:rPr>
              <w:t>7,300,675</w:t>
            </w:r>
          </w:p>
        </w:tc>
        <w:tc>
          <w:tcPr>
            <w:tcW w:w="125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3FF1404E" w14:textId="77777777" w:rsidR="003A2FAB" w:rsidRDefault="000924FA">
            <w:pPr>
              <w:keepNext/>
              <w:spacing w:after="20" w:before="0" w:line="240" w:lineRule="auto"/>
              <w:jc w:val="center"/>
            </w:pPr>
            <w:r>
              <w:rPr>
                <w:rFonts w:ascii="Times New Roman" w:hAnsi="Times New Roman"/>
                <w:sz w:val="18"/>
                <w:szCs w:val="22"/>
              </w:rPr>
              <w:t>263,171</w:t>
            </w:r>
          </w:p>
        </w:tc>
        <w:tc>
          <w:tcPr>
            <w:tcW w:w="125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253CD2DE" w14:textId="77777777" w:rsidR="003A2FAB" w:rsidRDefault="000924FA">
            <w:pPr>
              <w:keepNext/>
              <w:spacing w:after="20" w:before="0" w:line="240" w:lineRule="auto"/>
              <w:jc w:val="center"/>
            </w:pPr>
            <w:r>
              <w:rPr>
                <w:rFonts w:ascii="Times New Roman" w:hAnsi="Times New Roman"/>
                <w:sz w:val="18"/>
                <w:szCs w:val="22"/>
              </w:rPr>
              <w:t>431</w:t>
            </w:r>
          </w:p>
        </w:tc>
      </w:tr>
      <w:tr w:rsidR="003A2FAB" w14:paraId="5DCF688E" w14:textId="77777777">
        <w:tblPrEx>
          <w:tblCellMar>
            <w:top w:w="0" w:type="dxa"/>
            <w:bottom w:w="0" w:type="dxa"/>
          </w:tblCellMar>
        </w:tblPrEx>
        <w:trPr>
          <w:cantSplit/>
        </w:trPr>
        <w:tc>
          <w:tcPr>
            <w:tcW w:w="125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244D7E86" w14:textId="77777777" w:rsidR="003A2FAB" w:rsidRDefault="000924FA">
            <w:pPr>
              <w:keepNext w:val="0"/>
              <w:spacing w:after="20" w:before="0" w:line="240" w:lineRule="auto"/>
              <w:jc w:val="center"/>
            </w:pPr>
            <w:r>
              <w:rPr>
                <w:rFonts w:ascii="Times New Roman" w:hAnsi="Times New Roman"/>
                <w:sz w:val="18"/>
                <w:szCs w:val="22"/>
              </w:rPr>
              <w:t>InceptionV3</w:t>
            </w:r>
          </w:p>
        </w:tc>
        <w:tc>
          <w:tcPr>
            <w:tcW w:w="125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4BFBAE00" w14:textId="77777777" w:rsidR="003A2FAB" w:rsidRDefault="000924FA">
            <w:pPr>
              <w:keepNext w:val="0"/>
              <w:spacing w:after="20" w:before="0" w:line="240" w:lineRule="auto"/>
              <w:jc w:val="center"/>
            </w:pPr>
            <w:r>
              <w:rPr>
                <w:rFonts w:ascii="Times New Roman" w:hAnsi="Times New Roman"/>
                <w:sz w:val="18"/>
                <w:szCs w:val="22"/>
              </w:rPr>
              <w:t>22,328,099</w:t>
            </w:r>
          </w:p>
        </w:tc>
        <w:tc>
          <w:tcPr>
            <w:tcW w:w="125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114F0F3E" w14:textId="77777777" w:rsidR="003A2FAB" w:rsidRDefault="000924FA">
            <w:pPr>
              <w:keepNext w:val="0"/>
              <w:spacing w:after="20" w:before="0" w:line="240" w:lineRule="auto"/>
              <w:jc w:val="center"/>
            </w:pPr>
            <w:r>
              <w:rPr>
                <w:rFonts w:ascii="Times New Roman" w:hAnsi="Times New Roman"/>
                <w:sz w:val="18"/>
                <w:szCs w:val="22"/>
              </w:rPr>
              <w:t>525,315</w:t>
            </w:r>
          </w:p>
        </w:tc>
        <w:tc>
          <w:tcPr>
            <w:tcW w:w="125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21087DD0" w14:textId="77777777" w:rsidR="003A2FAB" w:rsidRDefault="000924FA">
            <w:pPr>
              <w:keepNext w:val="0"/>
              <w:spacing w:after="20" w:before="0" w:line="240" w:lineRule="auto"/>
              <w:jc w:val="center"/>
            </w:pPr>
            <w:r>
              <w:rPr>
                <w:rFonts w:ascii="Times New Roman" w:hAnsi="Times New Roman"/>
                <w:sz w:val="18"/>
                <w:szCs w:val="22"/>
              </w:rPr>
              <w:t>315</w:t>
            </w:r>
          </w:p>
        </w:tc>
      </w:tr>
    </w:tbl>
    <w:p w14:paraId="78EB012D" w14:textId="77777777" w:rsidR="003A2FAB" w:rsidRDefault="003A2FAB">
      <w:pPr>
        <w:spacing w:after="120"/>
      </w:pPr>
    </w:p>
    <w:p w14:paraId="6A990345" w14:textId="77777777" w:rsidR="003A2FAB" w:rsidRDefault="000924FA">
      <w:pPr>
        <w:spacing w:before="0" w:after="0" w:line="360" w:lineRule="auto"/>
      </w:pPr>
      <w:r>
        <w:rPr>
          <w:b/>
          <w:bCs/>
          <w:sz w:val="26"/>
          <w:szCs w:val="26"/>
        </w:rPr>
        <w:t>3.6 Transfer Learning Strategy</w:t>
      </w:r>
    </w:p>
    <w:p w14:paraId="0B1F6BE0" w14:textId="77777777" w:rsidR="003A2FAB" w:rsidRDefault="000924FA">
      <w:pPr>
        <w:spacing w:after="0" w:line="360" w:lineRule="auto" w:before="0"/>
        <w:jc w:val="both"/>
      </w:pPr>
      <w:r>
        <w:rPr>
          <w:color w:val="000000"/>
          <w:sz w:val="24"/>
          <w:szCs w:val="24"/>
        </w:rPr>
        <w:t xml:space="preserve">All four models were initialized with ImageNet pretrained weights. The pretrained convolutional base layers were frozen for all models, and an identical classification head was appended: GlobalAveragePooling2D, followed by </w:t>
      </w:r>
      <w:proofErr w:type="gramStart"/>
      <w:r>
        <w:rPr>
          <w:color w:val="000000"/>
          <w:sz w:val="24"/>
          <w:szCs w:val="24"/>
        </w:rPr>
        <w:t>Dense(</w:t>
      </w:r>
      <w:proofErr w:type="gramEnd"/>
      <w:r>
        <w:rPr>
          <w:color w:val="000000"/>
          <w:sz w:val="24"/>
          <w:szCs w:val="24"/>
        </w:rPr>
        <w:t xml:space="preserve">256, </w:t>
      </w:r>
      <w:proofErr w:type="spellStart"/>
      <w:r>
        <w:rPr>
          <w:color w:val="000000"/>
          <w:sz w:val="24"/>
          <w:szCs w:val="24"/>
        </w:rPr>
        <w:t>ReLU</w:t>
      </w:r>
      <w:proofErr w:type="spellEnd"/>
      <w:r>
        <w:rPr>
          <w:color w:val="000000"/>
          <w:sz w:val="24"/>
          <w:szCs w:val="24"/>
        </w:rPr>
        <w:t>), Dropout(0.3), a</w:t>
      </w:r>
      <w:r>
        <w:rPr>
          <w:color w:val="000000"/>
          <w:sz w:val="24"/>
          <w:szCs w:val="24"/>
        </w:rPr>
        <w:t xml:space="preserve">nd Dense(3, </w:t>
      </w:r>
      <w:proofErr w:type="spellStart"/>
      <w:r>
        <w:rPr>
          <w:color w:val="000000"/>
          <w:sz w:val="24"/>
          <w:szCs w:val="24"/>
        </w:rPr>
        <w:t>softmax</w:t>
      </w:r>
      <w:proofErr w:type="spellEnd"/>
      <w:r>
        <w:rPr>
          <w:color w:val="000000"/>
          <w:sz w:val="24"/>
          <w:szCs w:val="24"/>
        </w:rPr>
        <w:t>). Only the classification head was trained, while the base network weights remained unchanged throughout.</w:t>
      </w:r>
    </w:p>
    <w:p w14:paraId="4F7A22E0" w14:textId="77777777" w:rsidR="003A2FAB" w:rsidRDefault="000924FA">
      <w:pPr>
        <w:spacing w:before="0" w:after="0" w:line="360" w:lineRule="auto"/>
      </w:pPr>
      <w:r>
        <w:rPr>
          <w:b/>
          <w:bCs/>
          <w:sz w:val="26"/>
          <w:szCs w:val="26"/>
        </w:rPr>
        <w:t>3.7 Training Configuration</w:t>
      </w:r>
    </w:p>
    <w:p w14:paraId="1B98D58D" w14:textId="77777777" w:rsidR="003A2FAB" w:rsidRDefault="000924FA">
      <w:pPr>
        <w:spacing w:before="0" w:after="0" w:line="360" w:lineRule="auto"/>
      </w:pPr>
      <w:r>
        <w:rPr>
          <w:b/>
          <w:bCs/>
          <w:i/>
          <w:iCs/>
          <w:sz w:val="24"/>
          <w:szCs w:val="24"/>
        </w:rPr>
        <w:t>3.7.1 Hyperparameters</w:t>
      </w:r>
    </w:p>
    <w:p w14:paraId="51454475" w14:textId="77777777" w:rsidR="003A2FAB" w:rsidRDefault="000924FA">
      <w:pPr>
        <w:spacing w:after="0" w:line="360" w:lineRule="auto" w:before="0"/>
        <w:jc w:val="both"/>
      </w:pPr>
      <w:r>
        <w:rPr>
          <w:color w:val="000000"/>
          <w:sz w:val="24"/>
          <w:szCs w:val="24"/>
        </w:rPr>
        <w:t xml:space="preserve">To ensure fair architectural comparison, identical hyperparameters were used for </w:t>
      </w:r>
      <w:r>
        <w:rPr>
          <w:color w:val="000000"/>
          <w:sz w:val="24"/>
          <w:szCs w:val="24"/>
        </w:rPr>
        <w:t>all four models. These are summarized in Table 3.5.</w:t>
      </w:r>
    </w:p>
    <w:p w14:paraId="69602C38" w14:textId="77777777" w:rsidR="003A2FAB" w:rsidRDefault="000924FA">
      <w:pPr>
        <w:keepNext/>
        <w:keepLines/>
        <w:spacing w:after="0" w:line="360" w:lineRule="auto" w:before="0"/>
        <w:jc w:val="center"/>
      </w:pPr>
      <w:r>
        <w:t>Table 3.5: Training configuration (identical for all four models)  ···  20</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28"/>
        <w:gridCol w:w="4328"/>
      </w:tblGrid>
      <w:tr w:rsidR="003A2FAB" w14:paraId="4415E687" w14:textId="77777777">
        <w:tblPrEx>
          <w:tblCellMar>
            <w:top w:w="0" w:type="dxa"/>
            <w:bottom w:w="0" w:type="dxa"/>
          </w:tblCellMar>
        </w:tblPrEx>
        <w:trPr>
          <w:cantSplit/>
          <w:tblHeader w:val="true"/>
        </w:trPr>
        <w:tc>
          <w:tcPr>
            <w:tcW w:w="2500" w:type="pct"/>
            <w:tcBorders>
              <w:top w:val="single" w:sz="4" w:space="0" w:color="000000"/>
              <w:left w:val="single" w:sz="4" w:space="0" w:color="000000"/>
              <w:bottom w:val="single" w:sz="4" w:space="0" w:color="000000"/>
              <w:right w:val="single" w:sz="4" w:space="0" w:color="000000"/>
            </w:tcBorders>
            <w:shd w:val="clear" w:color="1F4E79" w:fill="auto"/>
            <w:vAlign w:val="center"/>
          </w:tcPr>
          <w:p w14:paraId="298D59E1" w14:textId="77777777" w:rsidR="003A2FAB" w:rsidRDefault="000924FA">
            <w:pPr>
              <w:keepNext/>
              <w:spacing w:after="20" w:before="0" w:line="240" w:lineRule="auto"/>
              <w:jc w:val="center"/>
            </w:pPr>
            <w:r>
              <w:rPr>
                <w:rFonts w:ascii="Times New Roman" w:hAnsi="Times New Roman"/>
                <w:b/>
                <w:bCs/>
                <w:color w:val="FFFFFF"/>
                <w:sz w:val="18"/>
                <w:szCs w:val="22"/>
              </w:rPr>
              <w:t>Hyperparameter</w:t>
            </w:r>
          </w:p>
        </w:tc>
        <w:tc>
          <w:tcPr>
            <w:tcW w:w="2500" w:type="pct"/>
            <w:tcBorders>
              <w:top w:val="single" w:sz="4" w:space="0" w:color="000000"/>
              <w:left w:val="single" w:sz="4" w:space="0" w:color="000000"/>
              <w:bottom w:val="single" w:sz="4" w:space="0" w:color="000000"/>
              <w:right w:val="single" w:sz="4" w:space="0" w:color="000000"/>
            </w:tcBorders>
            <w:shd w:val="clear" w:color="1F4E79" w:fill="auto"/>
            <w:vAlign w:val="center"/>
          </w:tcPr>
          <w:p w14:paraId="2EBDD80B" w14:textId="77777777" w:rsidR="003A2FAB" w:rsidRDefault="000924FA">
            <w:pPr>
              <w:keepNext/>
              <w:spacing w:after="20" w:before="0" w:line="240" w:lineRule="auto"/>
              <w:jc w:val="center"/>
            </w:pPr>
            <w:r>
              <w:rPr>
                <w:rFonts w:ascii="Times New Roman" w:hAnsi="Times New Roman"/>
                <w:b/>
                <w:bCs/>
                <w:color w:val="FFFFFF"/>
                <w:sz w:val="18"/>
                <w:szCs w:val="22"/>
              </w:rPr>
              <w:t>Value</w:t>
            </w:r>
          </w:p>
        </w:tc>
      </w:tr>
      <w:tr w:rsidR="003A2FAB" w14:paraId="27BFE3F1" w14:textId="77777777">
        <w:tblPrEx>
          <w:tblCellMar>
            <w:top w:w="0" w:type="dxa"/>
            <w:bottom w:w="0" w:type="dxa"/>
          </w:tblCellMar>
        </w:tblPrEx>
        <w:trPr>
          <w:cantSplit/>
        </w:trPr>
        <w:tc>
          <w:tcPr>
            <w:tcW w:w="250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17399C4B" w14:textId="77777777" w:rsidR="003A2FAB" w:rsidRDefault="000924FA">
            <w:pPr>
              <w:keepNext/>
              <w:spacing w:after="20" w:before="0" w:line="240" w:lineRule="auto"/>
              <w:jc w:val="center"/>
            </w:pPr>
            <w:r>
              <w:rPr>
                <w:rFonts w:ascii="Times New Roman" w:hAnsi="Times New Roman"/>
                <w:sz w:val="18"/>
                <w:szCs w:val="22"/>
              </w:rPr>
              <w:t>Input resolution</w:t>
            </w:r>
          </w:p>
        </w:tc>
        <w:tc>
          <w:tcPr>
            <w:tcW w:w="250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182D9528" w14:textId="77777777" w:rsidR="003A2FAB" w:rsidRDefault="000924FA">
            <w:pPr>
              <w:keepNext/>
              <w:spacing w:after="20" w:before="0" w:line="240" w:lineRule="auto"/>
              <w:jc w:val="center"/>
            </w:pPr>
            <w:r>
              <w:rPr>
                <w:rFonts w:ascii="Times New Roman" w:hAnsi="Times New Roman"/>
                <w:sz w:val="18"/>
                <w:szCs w:val="22"/>
              </w:rPr>
              <w:t>224 x 224 x 3</w:t>
            </w:r>
          </w:p>
        </w:tc>
      </w:tr>
      <w:tr w:rsidR="003A2FAB" w14:paraId="65CAB876" w14:textId="77777777">
        <w:tblPrEx>
          <w:tblCellMar>
            <w:top w:w="0" w:type="dxa"/>
            <w:bottom w:w="0" w:type="dxa"/>
          </w:tblCellMar>
        </w:tblPrEx>
        <w:trPr>
          <w:cantSplit/>
        </w:trPr>
        <w:tc>
          <w:tcPr>
            <w:tcW w:w="250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0798682D" w14:textId="77777777" w:rsidR="003A2FAB" w:rsidRDefault="000924FA">
            <w:pPr>
              <w:keepNext/>
              <w:spacing w:after="20" w:before="0" w:line="240" w:lineRule="auto"/>
              <w:jc w:val="center"/>
            </w:pPr>
            <w:r>
              <w:rPr>
                <w:rFonts w:ascii="Times New Roman" w:hAnsi="Times New Roman"/>
                <w:sz w:val="18"/>
                <w:szCs w:val="22"/>
              </w:rPr>
              <w:t>Batch size</w:t>
            </w:r>
          </w:p>
        </w:tc>
        <w:tc>
          <w:tcPr>
            <w:tcW w:w="250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7CE12EBB" w14:textId="77777777" w:rsidR="003A2FAB" w:rsidRDefault="000924FA">
            <w:pPr>
              <w:keepNext/>
              <w:spacing w:after="20" w:before="0" w:line="240" w:lineRule="auto"/>
              <w:jc w:val="center"/>
            </w:pPr>
            <w:r>
              <w:rPr>
                <w:rFonts w:ascii="Times New Roman" w:hAnsi="Times New Roman"/>
                <w:sz w:val="18"/>
                <w:szCs w:val="22"/>
              </w:rPr>
              <w:t>8</w:t>
            </w:r>
          </w:p>
        </w:tc>
      </w:tr>
      <w:tr w:rsidR="003A2FAB" w14:paraId="25E8BA22" w14:textId="77777777">
        <w:tblPrEx>
          <w:tblCellMar>
            <w:top w:w="0" w:type="dxa"/>
            <w:bottom w:w="0" w:type="dxa"/>
          </w:tblCellMar>
        </w:tblPrEx>
        <w:trPr>
          <w:cantSplit/>
        </w:trPr>
        <w:tc>
          <w:tcPr>
            <w:tcW w:w="250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2D1382E0" w14:textId="77777777" w:rsidR="003A2FAB" w:rsidRDefault="000924FA">
            <w:pPr>
              <w:keepNext/>
              <w:spacing w:after="20" w:before="0" w:line="240" w:lineRule="auto"/>
              <w:jc w:val="center"/>
            </w:pPr>
            <w:r>
              <w:rPr>
                <w:rFonts w:ascii="Times New Roman" w:hAnsi="Times New Roman"/>
                <w:sz w:val="18"/>
                <w:szCs w:val="22"/>
              </w:rPr>
              <w:t>Optimizer</w:t>
            </w:r>
          </w:p>
        </w:tc>
        <w:tc>
          <w:tcPr>
            <w:tcW w:w="250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60909674" w14:textId="77777777" w:rsidR="003A2FAB" w:rsidRDefault="000924FA">
            <w:pPr>
              <w:keepNext/>
              <w:spacing w:after="20" w:before="0" w:line="240" w:lineRule="auto"/>
              <w:jc w:val="center"/>
            </w:pPr>
            <w:r>
              <w:rPr>
                <w:rFonts w:ascii="Times New Roman" w:hAnsi="Times New Roman"/>
                <w:sz w:val="18"/>
                <w:szCs w:val="22"/>
              </w:rPr>
              <w:t>Adam</w:t>
            </w:r>
          </w:p>
        </w:tc>
      </w:tr>
      <w:tr w:rsidR="003A2FAB" w14:paraId="797E95FB" w14:textId="77777777">
        <w:tblPrEx>
          <w:tblCellMar>
            <w:top w:w="0" w:type="dxa"/>
            <w:bottom w:w="0" w:type="dxa"/>
          </w:tblCellMar>
        </w:tblPrEx>
        <w:trPr>
          <w:cantSplit/>
        </w:trPr>
        <w:tc>
          <w:tcPr>
            <w:tcW w:w="250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6C396398" w14:textId="77777777" w:rsidR="003A2FAB" w:rsidRDefault="000924FA">
            <w:pPr>
              <w:keepNext/>
              <w:spacing w:after="20" w:before="0" w:line="240" w:lineRule="auto"/>
              <w:jc w:val="center"/>
            </w:pPr>
            <w:r>
              <w:rPr>
                <w:rFonts w:ascii="Times New Roman" w:hAnsi="Times New Roman"/>
                <w:sz w:val="18"/>
                <w:szCs w:val="22"/>
              </w:rPr>
              <w:t>Initial learning rate</w:t>
            </w:r>
          </w:p>
        </w:tc>
        <w:tc>
          <w:tcPr>
            <w:tcW w:w="250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70AEB5BA" w14:textId="77777777" w:rsidR="003A2FAB" w:rsidRDefault="000924FA">
            <w:pPr>
              <w:keepNext/>
              <w:spacing w:after="20" w:before="0" w:line="240" w:lineRule="auto"/>
              <w:jc w:val="center"/>
            </w:pPr>
            <w:r>
              <w:rPr>
                <w:rFonts w:ascii="Times New Roman" w:hAnsi="Times New Roman"/>
                <w:sz w:val="18"/>
                <w:szCs w:val="22"/>
              </w:rPr>
              <w:t>1e-4</w:t>
            </w:r>
          </w:p>
        </w:tc>
      </w:tr>
      <w:tr w:rsidR="003A2FAB" w14:paraId="01CF3C09" w14:textId="77777777">
        <w:tblPrEx>
          <w:tblCellMar>
            <w:top w:w="0" w:type="dxa"/>
            <w:bottom w:w="0" w:type="dxa"/>
          </w:tblCellMar>
        </w:tblPrEx>
        <w:trPr>
          <w:cantSplit/>
        </w:trPr>
        <w:tc>
          <w:tcPr>
            <w:tcW w:w="250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084CB04E" w14:textId="77777777" w:rsidR="003A2FAB" w:rsidRDefault="000924FA">
            <w:pPr>
              <w:keepNext/>
              <w:spacing w:after="20" w:before="0" w:line="240" w:lineRule="auto"/>
              <w:jc w:val="center"/>
            </w:pPr>
            <w:r>
              <w:rPr>
                <w:rFonts w:ascii="Times New Roman" w:hAnsi="Times New Roman"/>
                <w:sz w:val="18"/>
                <w:szCs w:val="22"/>
              </w:rPr>
              <w:t>Loss function</w:t>
            </w:r>
          </w:p>
        </w:tc>
        <w:tc>
          <w:tcPr>
            <w:tcW w:w="250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01144607" w14:textId="77777777" w:rsidR="003A2FAB" w:rsidRDefault="000924FA">
            <w:pPr>
              <w:keepNext/>
              <w:spacing w:after="20" w:before="0" w:line="240" w:lineRule="auto"/>
              <w:jc w:val="center"/>
            </w:pPr>
            <w:r>
              <w:rPr>
                <w:rFonts w:ascii="Times New Roman" w:hAnsi="Times New Roman"/>
                <w:sz w:val="18"/>
                <w:szCs w:val="22"/>
              </w:rPr>
              <w:t>Categorical cross-entropy</w:t>
            </w:r>
          </w:p>
        </w:tc>
      </w:tr>
      <w:tr w:rsidR="003A2FAB" w14:paraId="4FC3C4C5" w14:textId="77777777">
        <w:tblPrEx>
          <w:tblCellMar>
            <w:top w:w="0" w:type="dxa"/>
            <w:bottom w:w="0" w:type="dxa"/>
          </w:tblCellMar>
        </w:tblPrEx>
        <w:trPr>
          <w:cantSplit/>
        </w:trPr>
        <w:tc>
          <w:tcPr>
            <w:tcW w:w="250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063ECF4F" w14:textId="77777777" w:rsidR="003A2FAB" w:rsidRDefault="000924FA">
            <w:pPr>
              <w:keepNext/>
              <w:spacing w:after="20" w:before="0" w:line="240" w:lineRule="auto"/>
              <w:jc w:val="center"/>
            </w:pPr>
            <w:r>
              <w:rPr>
                <w:rFonts w:ascii="Times New Roman" w:hAnsi="Times New Roman"/>
                <w:sz w:val="18"/>
                <w:szCs w:val="22"/>
              </w:rPr>
              <w:t>Maximum epochs</w:t>
            </w:r>
          </w:p>
        </w:tc>
        <w:tc>
          <w:tcPr>
            <w:tcW w:w="250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32A3C4DB" w14:textId="77777777" w:rsidR="003A2FAB" w:rsidRDefault="000924FA">
            <w:pPr>
              <w:keepNext/>
              <w:spacing w:after="20" w:before="0" w:line="240" w:lineRule="auto"/>
              <w:jc w:val="center"/>
            </w:pPr>
            <w:r>
              <w:rPr>
                <w:rFonts w:ascii="Times New Roman" w:hAnsi="Times New Roman"/>
                <w:sz w:val="18"/>
                <w:szCs w:val="22"/>
              </w:rPr>
              <w:t>20</w:t>
            </w:r>
          </w:p>
        </w:tc>
      </w:tr>
      <w:tr w:rsidR="003A2FAB" w14:paraId="42C1A54C" w14:textId="77777777">
        <w:tblPrEx>
          <w:tblCellMar>
            <w:top w:w="0" w:type="dxa"/>
            <w:bottom w:w="0" w:type="dxa"/>
          </w:tblCellMar>
        </w:tblPrEx>
        <w:trPr>
          <w:cantSplit/>
        </w:trPr>
        <w:tc>
          <w:tcPr>
            <w:tcW w:w="250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246097AE" w14:textId="77777777" w:rsidR="003A2FAB" w:rsidRDefault="000924FA">
            <w:pPr>
              <w:keepNext/>
              <w:spacing w:after="20" w:before="0" w:line="240" w:lineRule="auto"/>
              <w:jc w:val="center"/>
            </w:pPr>
            <w:r>
              <w:rPr>
                <w:rFonts w:ascii="Times New Roman" w:hAnsi="Times New Roman"/>
                <w:sz w:val="18"/>
                <w:szCs w:val="22"/>
              </w:rPr>
              <w:t>Pretrained weights</w:t>
            </w:r>
          </w:p>
        </w:tc>
        <w:tc>
          <w:tcPr>
            <w:tcW w:w="250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28A7A715" w14:textId="77777777" w:rsidR="003A2FAB" w:rsidRDefault="000924FA">
            <w:pPr>
              <w:keepNext/>
              <w:spacing w:after="20" w:before="0" w:line="240" w:lineRule="auto"/>
              <w:jc w:val="center"/>
            </w:pPr>
            <w:r>
              <w:rPr>
                <w:rFonts w:ascii="Times New Roman" w:hAnsi="Times New Roman"/>
                <w:sz w:val="18"/>
                <w:szCs w:val="22"/>
              </w:rPr>
              <w:t>ImageNet (base frozen)</w:t>
            </w:r>
          </w:p>
        </w:tc>
      </w:tr>
      <w:tr w:rsidR="003A2FAB" w14:paraId="2E79B1F4" w14:textId="77777777">
        <w:tblPrEx>
          <w:tblCellMar>
            <w:top w:w="0" w:type="dxa"/>
            <w:bottom w:w="0" w:type="dxa"/>
          </w:tblCellMar>
        </w:tblPrEx>
        <w:trPr>
          <w:cantSplit/>
        </w:trPr>
        <w:tc>
          <w:tcPr>
            <w:tcW w:w="250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19EF3831" w14:textId="77777777" w:rsidR="003A2FAB" w:rsidRDefault="000924FA">
            <w:pPr>
              <w:keepNext w:val="0"/>
              <w:spacing w:after="20" w:before="0" w:line="240" w:lineRule="auto"/>
              <w:jc w:val="center"/>
            </w:pPr>
            <w:r>
              <w:rPr>
                <w:rFonts w:ascii="Times New Roman" w:hAnsi="Times New Roman"/>
                <w:sz w:val="18"/>
                <w:szCs w:val="22"/>
              </w:rPr>
              <w:t>Classification head</w:t>
            </w:r>
          </w:p>
        </w:tc>
        <w:tc>
          <w:tcPr>
            <w:tcW w:w="250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094B72A4" w14:textId="77777777" w:rsidR="003A2FAB" w:rsidRDefault="000924FA">
            <w:pPr>
              <w:keepNext w:val="0"/>
              <w:spacing w:after="20" w:before="0" w:line="240" w:lineRule="auto"/>
              <w:jc w:val="center"/>
            </w:pPr>
            <w:r>
              <w:rPr>
                <w:rFonts w:ascii="Times New Roman" w:hAnsi="Times New Roman"/>
                <w:sz w:val="18"/>
                <w:szCs w:val="22"/>
              </w:rPr>
              <w:t xml:space="preserve">GlobalAveragePooling2D → </w:t>
            </w:r>
            <w:proofErr w:type="gramStart"/>
            <w:r>
              <w:rPr>
                <w:rFonts w:ascii="Times New Roman" w:hAnsi="Times New Roman"/>
                <w:sz w:val="18"/>
                <w:szCs w:val="22"/>
              </w:rPr>
              <w:t>Dense(</w:t>
            </w:r>
            <w:proofErr w:type="gramEnd"/>
            <w:r>
              <w:rPr>
                <w:rFonts w:ascii="Times New Roman" w:hAnsi="Times New Roman"/>
                <w:sz w:val="18"/>
                <w:szCs w:val="22"/>
              </w:rPr>
              <w:t xml:space="preserve">256, </w:t>
            </w:r>
            <w:proofErr w:type="spellStart"/>
            <w:r>
              <w:rPr>
                <w:rFonts w:ascii="Times New Roman" w:hAnsi="Times New Roman"/>
                <w:sz w:val="18"/>
                <w:szCs w:val="22"/>
              </w:rPr>
              <w:t>ReLU</w:t>
            </w:r>
            <w:proofErr w:type="spellEnd"/>
            <w:r>
              <w:rPr>
                <w:rFonts w:ascii="Times New Roman" w:hAnsi="Times New Roman"/>
                <w:sz w:val="18"/>
                <w:szCs w:val="22"/>
              </w:rPr>
              <w:t xml:space="preserve">) → Dropout(0.3) → Dense(3, </w:t>
            </w:r>
            <w:proofErr w:type="spellStart"/>
            <w:r>
              <w:rPr>
                <w:rFonts w:ascii="Times New Roman" w:hAnsi="Times New Roman"/>
                <w:sz w:val="18"/>
                <w:szCs w:val="22"/>
              </w:rPr>
              <w:t>softmax</w:t>
            </w:r>
            <w:proofErr w:type="spellEnd"/>
            <w:r>
              <w:rPr>
                <w:rFonts w:ascii="Times New Roman" w:hAnsi="Times New Roman"/>
                <w:sz w:val="18"/>
                <w:szCs w:val="22"/>
              </w:rPr>
              <w:t>)</w:t>
            </w:r>
          </w:p>
        </w:tc>
      </w:tr>
    </w:tbl>
    <w:p w14:paraId="0DACB636" w14:textId="77777777" w:rsidR="003A2FAB" w:rsidRDefault="003A2FAB">
      <w:pPr>
        <w:spacing w:after="120"/>
      </w:pPr>
    </w:p>
    <w:p w14:paraId="35D6DD8E" w14:textId="77777777" w:rsidR="003A2FAB" w:rsidRDefault="000924FA">
      <w:pPr>
        <w:spacing w:before="0" w:after="0" w:line="360" w:lineRule="auto"/>
      </w:pPr>
      <w:r>
        <w:rPr>
          <w:b/>
          <w:bCs/>
          <w:i/>
          <w:iCs/>
          <w:sz w:val="24"/>
          <w:szCs w:val="24"/>
        </w:rPr>
        <w:t xml:space="preserve">3.7.2 </w:t>
      </w:r>
      <w:proofErr w:type="spellStart"/>
      <w:r>
        <w:rPr>
          <w:b/>
          <w:bCs/>
          <w:i/>
          <w:iCs/>
          <w:sz w:val="24"/>
          <w:szCs w:val="24"/>
        </w:rPr>
        <w:t>Callbacks</w:t>
      </w:r>
      <w:proofErr w:type="spellEnd"/>
      <w:r>
        <w:rPr>
          <w:b/>
          <w:bCs/>
          <w:i/>
          <w:iCs/>
          <w:sz w:val="24"/>
          <w:szCs w:val="24"/>
        </w:rPr>
        <w:t xml:space="preserve"> and Regularization</w:t>
      </w:r>
    </w:p>
    <w:p w14:paraId="0EFE634F" w14:textId="77777777" w:rsidR="003A2FAB" w:rsidRDefault="000924FA">
      <w:pPr>
        <w:spacing w:after="0" w:line="360" w:lineRule="auto" w:before="0"/>
        <w:jc w:val="both"/>
      </w:pPr>
      <w:r>
        <w:rPr>
          <w:color w:val="000000"/>
          <w:sz w:val="24"/>
          <w:szCs w:val="24"/>
        </w:rPr>
        <w:t>Three mechanisms were employed to prevent overfitting and support stable training.</w:t>
      </w:r>
    </w:p>
    <w:p w14:paraId="5034958E" w14:textId="77777777" w:rsidR="003A2FAB" w:rsidRDefault="000924FA">
      <w:pPr>
        <w:keepNext/>
        <w:keepLines/>
        <w:spacing w:after="0" w:line="360" w:lineRule="auto" w:before="0"/>
        <w:jc w:val="center"/>
      </w:pPr>
      <w:r>
        <w:t>Table 3.6: Callbacks and regularization used during training  ···  21</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5"/>
        <w:gridCol w:w="2885"/>
        <w:gridCol w:w="2886"/>
      </w:tblGrid>
      <w:tr w:rsidR="003A2FAB" w14:paraId="3A2FB3CE" w14:textId="77777777">
        <w:tblPrEx>
          <w:tblCellMar>
            <w:top w:w="0" w:type="dxa"/>
            <w:bottom w:w="0" w:type="dxa"/>
          </w:tblCellMar>
        </w:tblPrEx>
        <w:trPr>
          <w:cantSplit/>
          <w:tblHeader w:val="true"/>
        </w:trPr>
        <w:tc>
          <w:tcPr>
            <w:tcW w:w="1650" w:type="pct"/>
            <w:tcBorders>
              <w:top w:val="single" w:sz="4" w:space="0" w:color="000000"/>
              <w:left w:val="single" w:sz="4" w:space="0" w:color="000000"/>
              <w:bottom w:val="single" w:sz="4" w:space="0" w:color="000000"/>
              <w:right w:val="single" w:sz="4" w:space="0" w:color="000000"/>
            </w:tcBorders>
            <w:shd w:val="clear" w:color="1F4E79" w:fill="auto"/>
            <w:vAlign w:val="center"/>
          </w:tcPr>
          <w:p w14:paraId="0C5A49D9" w14:textId="77777777" w:rsidR="003A2FAB" w:rsidRDefault="000924FA">
            <w:pPr>
              <w:keepNext/>
              <w:spacing w:after="20" w:before="0" w:line="240" w:lineRule="auto"/>
              <w:jc w:val="center"/>
            </w:pPr>
            <w:r>
              <w:rPr>
                <w:rFonts w:ascii="Times New Roman" w:hAnsi="Times New Roman"/>
                <w:b/>
                <w:bCs/>
                <w:color w:val="FFFFFF"/>
                <w:sz w:val="18"/>
                <w:szCs w:val="22"/>
              </w:rPr>
              <w:t>Technique</w:t>
            </w:r>
          </w:p>
        </w:tc>
        <w:tc>
          <w:tcPr>
            <w:tcW w:w="1650" w:type="pct"/>
            <w:tcBorders>
              <w:top w:val="single" w:sz="4" w:space="0" w:color="000000"/>
              <w:left w:val="single" w:sz="4" w:space="0" w:color="000000"/>
              <w:bottom w:val="single" w:sz="4" w:space="0" w:color="000000"/>
              <w:right w:val="single" w:sz="4" w:space="0" w:color="000000"/>
            </w:tcBorders>
            <w:shd w:val="clear" w:color="1F4E79" w:fill="auto"/>
            <w:vAlign w:val="center"/>
          </w:tcPr>
          <w:p w14:paraId="7ECFB476" w14:textId="77777777" w:rsidR="003A2FAB" w:rsidRDefault="000924FA">
            <w:pPr>
              <w:keepNext/>
              <w:spacing w:after="20" w:before="0" w:line="240" w:lineRule="auto"/>
              <w:jc w:val="center"/>
            </w:pPr>
            <w:r>
              <w:rPr>
                <w:rFonts w:ascii="Times New Roman" w:hAnsi="Times New Roman"/>
                <w:b/>
                <w:bCs/>
                <w:color w:val="FFFFFF"/>
                <w:sz w:val="18"/>
                <w:szCs w:val="22"/>
              </w:rPr>
              <w:t>Configuration</w:t>
            </w:r>
          </w:p>
        </w:tc>
        <w:tc>
          <w:tcPr>
            <w:tcW w:w="1650" w:type="pct"/>
            <w:tcBorders>
              <w:top w:val="single" w:sz="4" w:space="0" w:color="000000"/>
              <w:left w:val="single" w:sz="4" w:space="0" w:color="000000"/>
              <w:bottom w:val="single" w:sz="4" w:space="0" w:color="000000"/>
              <w:right w:val="single" w:sz="4" w:space="0" w:color="000000"/>
            </w:tcBorders>
            <w:shd w:val="clear" w:color="1F4E79" w:fill="auto"/>
            <w:vAlign w:val="center"/>
          </w:tcPr>
          <w:p w14:paraId="014B20A3" w14:textId="77777777" w:rsidR="003A2FAB" w:rsidRDefault="000924FA">
            <w:pPr>
              <w:keepNext/>
              <w:spacing w:after="20" w:before="0" w:line="240" w:lineRule="auto"/>
              <w:jc w:val="center"/>
            </w:pPr>
            <w:r>
              <w:rPr>
                <w:rFonts w:ascii="Times New Roman" w:hAnsi="Times New Roman"/>
                <w:b/>
                <w:bCs/>
                <w:color w:val="FFFFFF"/>
                <w:sz w:val="18"/>
                <w:szCs w:val="22"/>
              </w:rPr>
              <w:t>Purpose</w:t>
            </w:r>
          </w:p>
        </w:tc>
      </w:tr>
      <w:tr w:rsidR="003A2FAB" w14:paraId="527C6C01" w14:textId="77777777">
        <w:tblPrEx>
          <w:tblCellMar>
            <w:top w:w="0" w:type="dxa"/>
            <w:bottom w:w="0" w:type="dxa"/>
          </w:tblCellMar>
        </w:tblPrEx>
        <w:trPr>
          <w:cantSplit/>
        </w:trPr>
        <w:tc>
          <w:tcPr>
            <w:tcW w:w="165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5311AE38" w14:textId="77777777" w:rsidR="003A2FAB" w:rsidRDefault="000924FA">
            <w:pPr>
              <w:keepNext/>
              <w:spacing w:after="20" w:before="0" w:line="240" w:lineRule="auto"/>
              <w:jc w:val="center"/>
            </w:pPr>
            <w:proofErr w:type="spellStart"/>
            <w:r>
              <w:rPr>
                <w:rFonts w:ascii="Times New Roman" w:hAnsi="Times New Roman"/>
                <w:sz w:val="18"/>
                <w:szCs w:val="22"/>
              </w:rPr>
              <w:t>EarlyStopping</w:t>
            </w:r>
            <w:proofErr w:type="spellEnd"/>
          </w:p>
        </w:tc>
        <w:tc>
          <w:tcPr>
            <w:tcW w:w="165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68556B1D" w14:textId="77777777" w:rsidR="003A2FAB" w:rsidRDefault="000924FA">
            <w:pPr>
              <w:keepNext/>
              <w:spacing w:after="20" w:before="0" w:line="240" w:lineRule="auto"/>
              <w:jc w:val="center"/>
            </w:pPr>
            <w:r>
              <w:rPr>
                <w:rFonts w:ascii="Times New Roman" w:hAnsi="Times New Roman"/>
                <w:sz w:val="18"/>
                <w:szCs w:val="22"/>
              </w:rPr>
              <w:t>monitor=</w:t>
            </w:r>
            <w:proofErr w:type="spellStart"/>
            <w:r>
              <w:rPr>
                <w:rFonts w:ascii="Times New Roman" w:hAnsi="Times New Roman"/>
                <w:sz w:val="18"/>
                <w:szCs w:val="22"/>
              </w:rPr>
              <w:t>val_loss</w:t>
            </w:r>
            <w:proofErr w:type="spellEnd"/>
            <w:r>
              <w:rPr>
                <w:rFonts w:ascii="Times New Roman" w:hAnsi="Times New Roman"/>
                <w:sz w:val="18"/>
                <w:szCs w:val="22"/>
              </w:rPr>
              <w:t xml:space="preserve">, patience=4, </w:t>
            </w:r>
            <w:proofErr w:type="spellStart"/>
            <w:r>
              <w:rPr>
                <w:rFonts w:ascii="Times New Roman" w:hAnsi="Times New Roman"/>
                <w:sz w:val="18"/>
                <w:szCs w:val="22"/>
              </w:rPr>
              <w:t>restore_best_weights</w:t>
            </w:r>
            <w:proofErr w:type="spellEnd"/>
            <w:r>
              <w:rPr>
                <w:rFonts w:ascii="Times New Roman" w:hAnsi="Times New Roman"/>
                <w:sz w:val="18"/>
                <w:szCs w:val="22"/>
              </w:rPr>
              <w:t>=True</w:t>
            </w:r>
          </w:p>
        </w:tc>
        <w:tc>
          <w:tcPr>
            <w:tcW w:w="165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2FFB3065" w14:textId="77777777" w:rsidR="003A2FAB" w:rsidRDefault="000924FA">
            <w:pPr>
              <w:keepNext/>
              <w:spacing w:after="20" w:before="0" w:line="240" w:lineRule="auto"/>
              <w:jc w:val="center"/>
            </w:pPr>
            <w:r>
              <w:rPr>
                <w:rFonts w:ascii="Times New Roman" w:hAnsi="Times New Roman"/>
                <w:sz w:val="18"/>
                <w:szCs w:val="22"/>
              </w:rPr>
              <w:t>Halt trai</w:t>
            </w:r>
            <w:r>
              <w:rPr>
                <w:rFonts w:ascii="Times New Roman" w:hAnsi="Times New Roman"/>
                <w:sz w:val="18"/>
                <w:szCs w:val="22"/>
              </w:rPr>
              <w:t xml:space="preserve">ning if </w:t>
            </w:r>
            <w:proofErr w:type="spellStart"/>
            <w:r>
              <w:rPr>
                <w:rFonts w:ascii="Times New Roman" w:hAnsi="Times New Roman"/>
                <w:sz w:val="18"/>
                <w:szCs w:val="22"/>
              </w:rPr>
              <w:t>val_loss</w:t>
            </w:r>
            <w:proofErr w:type="spellEnd"/>
            <w:r>
              <w:rPr>
                <w:rFonts w:ascii="Times New Roman" w:hAnsi="Times New Roman"/>
                <w:sz w:val="18"/>
                <w:szCs w:val="22"/>
              </w:rPr>
              <w:t xml:space="preserve"> stops improving</w:t>
            </w:r>
          </w:p>
        </w:tc>
      </w:tr>
      <w:tr w:rsidR="003A2FAB" w14:paraId="6E2DBE25" w14:textId="77777777">
        <w:tblPrEx>
          <w:tblCellMar>
            <w:top w:w="0" w:type="dxa"/>
            <w:bottom w:w="0" w:type="dxa"/>
          </w:tblCellMar>
        </w:tblPrEx>
        <w:trPr>
          <w:cantSplit/>
        </w:trPr>
        <w:tc>
          <w:tcPr>
            <w:tcW w:w="165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0A484FFD" w14:textId="77777777" w:rsidR="003A2FAB" w:rsidRDefault="000924FA">
            <w:pPr>
              <w:keepNext/>
              <w:spacing w:after="20" w:before="0" w:line="240" w:lineRule="auto"/>
              <w:jc w:val="center"/>
            </w:pPr>
            <w:proofErr w:type="spellStart"/>
            <w:r>
              <w:rPr>
                <w:rFonts w:ascii="Times New Roman" w:hAnsi="Times New Roman"/>
                <w:sz w:val="18"/>
                <w:szCs w:val="22"/>
              </w:rPr>
              <w:t>ReduceLROnPlateau</w:t>
            </w:r>
            <w:proofErr w:type="spellEnd"/>
          </w:p>
        </w:tc>
        <w:tc>
          <w:tcPr>
            <w:tcW w:w="165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1331466C" w14:textId="77777777" w:rsidR="003A2FAB" w:rsidRDefault="000924FA">
            <w:pPr>
              <w:keepNext/>
              <w:spacing w:after="20" w:before="0" w:line="240" w:lineRule="auto"/>
              <w:jc w:val="center"/>
            </w:pPr>
            <w:r>
              <w:rPr>
                <w:rFonts w:ascii="Times New Roman" w:hAnsi="Times New Roman"/>
                <w:sz w:val="18"/>
                <w:szCs w:val="22"/>
              </w:rPr>
              <w:t>monitor=</w:t>
            </w:r>
            <w:proofErr w:type="spellStart"/>
            <w:r>
              <w:rPr>
                <w:rFonts w:ascii="Times New Roman" w:hAnsi="Times New Roman"/>
                <w:sz w:val="18"/>
                <w:szCs w:val="22"/>
              </w:rPr>
              <w:t>val_loss</w:t>
            </w:r>
            <w:proofErr w:type="spellEnd"/>
            <w:r>
              <w:rPr>
                <w:rFonts w:ascii="Times New Roman" w:hAnsi="Times New Roman"/>
                <w:sz w:val="18"/>
                <w:szCs w:val="22"/>
              </w:rPr>
              <w:t xml:space="preserve">, factor=0.5, patience=2, </w:t>
            </w:r>
            <w:proofErr w:type="spellStart"/>
            <w:r>
              <w:rPr>
                <w:rFonts w:ascii="Times New Roman" w:hAnsi="Times New Roman"/>
                <w:sz w:val="18"/>
                <w:szCs w:val="22"/>
              </w:rPr>
              <w:t>min_lr</w:t>
            </w:r>
            <w:proofErr w:type="spellEnd"/>
            <w:r>
              <w:rPr>
                <w:rFonts w:ascii="Times New Roman" w:hAnsi="Times New Roman"/>
                <w:sz w:val="18"/>
                <w:szCs w:val="22"/>
              </w:rPr>
              <w:t>=1e-6</w:t>
            </w:r>
          </w:p>
        </w:tc>
        <w:tc>
          <w:tcPr>
            <w:tcW w:w="165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646768D6" w14:textId="77777777" w:rsidR="003A2FAB" w:rsidRDefault="000924FA">
            <w:pPr>
              <w:keepNext/>
              <w:spacing w:after="20" w:before="0" w:line="240" w:lineRule="auto"/>
              <w:jc w:val="center"/>
            </w:pPr>
            <w:r>
              <w:rPr>
                <w:rFonts w:ascii="Times New Roman" w:hAnsi="Times New Roman"/>
                <w:sz w:val="18"/>
                <w:szCs w:val="22"/>
              </w:rPr>
              <w:t>Reduce LR on plateaus</w:t>
            </w:r>
          </w:p>
        </w:tc>
      </w:tr>
      <w:tr w:rsidR="003A2FAB" w14:paraId="40E4C722" w14:textId="77777777">
        <w:tblPrEx>
          <w:tblCellMar>
            <w:top w:w="0" w:type="dxa"/>
            <w:bottom w:w="0" w:type="dxa"/>
          </w:tblCellMar>
        </w:tblPrEx>
        <w:trPr>
          <w:cantSplit/>
        </w:trPr>
        <w:tc>
          <w:tcPr>
            <w:tcW w:w="165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6BE47A90" w14:textId="77777777" w:rsidR="003A2FAB" w:rsidRDefault="000924FA">
            <w:pPr>
              <w:keepNext w:val="0"/>
              <w:spacing w:after="20" w:before="0" w:line="240" w:lineRule="auto"/>
              <w:jc w:val="center"/>
            </w:pPr>
            <w:r>
              <w:rPr>
                <w:rFonts w:ascii="Times New Roman" w:hAnsi="Times New Roman"/>
                <w:sz w:val="18"/>
                <w:szCs w:val="22"/>
              </w:rPr>
              <w:t>Dropout (0.3)</w:t>
            </w:r>
          </w:p>
        </w:tc>
        <w:tc>
          <w:tcPr>
            <w:tcW w:w="165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373EE085" w14:textId="77777777" w:rsidR="003A2FAB" w:rsidRDefault="000924FA">
            <w:pPr>
              <w:keepNext w:val="0"/>
              <w:spacing w:after="20" w:before="0" w:line="240" w:lineRule="auto"/>
              <w:jc w:val="center"/>
            </w:pPr>
            <w:r>
              <w:rPr>
                <w:rFonts w:ascii="Times New Roman" w:hAnsi="Times New Roman"/>
                <w:sz w:val="18"/>
                <w:szCs w:val="22"/>
              </w:rPr>
              <w:t xml:space="preserve">After </w:t>
            </w:r>
            <w:proofErr w:type="gramStart"/>
            <w:r>
              <w:rPr>
                <w:rFonts w:ascii="Times New Roman" w:hAnsi="Times New Roman"/>
                <w:sz w:val="18"/>
                <w:szCs w:val="22"/>
              </w:rPr>
              <w:t>Dense(</w:t>
            </w:r>
            <w:proofErr w:type="gramEnd"/>
            <w:r>
              <w:rPr>
                <w:rFonts w:ascii="Times New Roman" w:hAnsi="Times New Roman"/>
                <w:sz w:val="18"/>
                <w:szCs w:val="22"/>
              </w:rPr>
              <w:t>256)</w:t>
            </w:r>
          </w:p>
        </w:tc>
        <w:tc>
          <w:tcPr>
            <w:tcW w:w="165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0238320D" w14:textId="77777777" w:rsidR="003A2FAB" w:rsidRDefault="000924FA">
            <w:pPr>
              <w:keepNext w:val="0"/>
              <w:spacing w:after="20" w:before="0" w:line="240" w:lineRule="auto"/>
              <w:jc w:val="center"/>
            </w:pPr>
            <w:r>
              <w:rPr>
                <w:rFonts w:ascii="Times New Roman" w:hAnsi="Times New Roman"/>
                <w:sz w:val="18"/>
                <w:szCs w:val="22"/>
              </w:rPr>
              <w:t>Reduce overfitting in classification head</w:t>
            </w:r>
          </w:p>
        </w:tc>
      </w:tr>
    </w:tbl>
    <w:p w14:paraId="23B835DA" w14:textId="77777777" w:rsidR="003A2FAB" w:rsidRDefault="003A2FAB">
      <w:pPr>
        <w:spacing w:after="120"/>
      </w:pPr>
    </w:p>
    <w:p w14:paraId="6CF6B626" w14:textId="77777777" w:rsidR="003A2FAB" w:rsidRDefault="000924FA">
      <w:pPr>
        <w:spacing w:before="0" w:after="0" w:line="360" w:lineRule="auto"/>
      </w:pPr>
      <w:r>
        <w:rPr>
          <w:b/>
          <w:bCs/>
          <w:sz w:val="26"/>
          <w:szCs w:val="26"/>
        </w:rPr>
        <w:t>3.8 Evaluation Metrics</w:t>
      </w:r>
    </w:p>
    <w:p w14:paraId="4FB6B45C" w14:textId="77777777" w:rsidR="003A2FAB" w:rsidRDefault="000924FA">
      <w:pPr>
        <w:spacing w:after="0" w:line="360" w:lineRule="auto" w:before="0"/>
        <w:jc w:val="both"/>
      </w:pPr>
      <w:r>
        <w:rPr>
          <w:color w:val="000000"/>
          <w:sz w:val="24"/>
          <w:szCs w:val="24"/>
        </w:rPr>
        <w:t>Each model was evaluated on the held-out test set using accuracy, macro-averaged precision, recall, and F1-score. These metrics provide a complete picture of model performance across all three classes, which is important in medical classification tasks whe</w:t>
      </w:r>
      <w:r>
        <w:rPr>
          <w:color w:val="000000"/>
          <w:sz w:val="24"/>
          <w:szCs w:val="24"/>
        </w:rPr>
        <w:t>re the cost of false negatives (missed malignancies) and false positives (incorrect malignancy predictions) both carry clinical significance.</w:t>
      </w:r>
    </w:p>
    <w:p w14:paraId="2F31FE45" w14:textId="77777777" w:rsidR="003A2FAB" w:rsidRDefault="000924FA">
      <w:pPr>
        <w:spacing w:before="0" w:after="0" w:line="360" w:lineRule="auto"/>
      </w:pPr>
      <w:r>
        <w:rPr>
          <w:b/>
          <w:bCs/>
          <w:sz w:val="26"/>
          <w:szCs w:val="26"/>
        </w:rPr>
        <w:t>3.9 System Design of the Deployed Application</w:t>
      </w:r>
    </w:p>
    <w:p w14:paraId="2BF47688" w14:textId="77777777" w:rsidR="003A2FAB" w:rsidRDefault="000924FA">
      <w:pPr>
        <w:spacing w:before="0" w:after="0" w:line="360" w:lineRule="auto"/>
      </w:pPr>
      <w:r>
        <w:rPr>
          <w:b/>
          <w:bCs/>
          <w:i/>
          <w:iCs/>
          <w:sz w:val="24"/>
          <w:szCs w:val="24"/>
        </w:rPr>
        <w:t>3.9.1 System Overview</w:t>
      </w:r>
    </w:p>
    <w:p w14:paraId="5C741499" w14:textId="77777777" w:rsidR="003A2FAB" w:rsidRDefault="000924FA">
      <w:pPr>
        <w:spacing w:after="0" w:line="360" w:lineRule="auto" w:before="0"/>
        <w:jc w:val="both"/>
      </w:pPr>
      <w:r>
        <w:rPr>
          <w:color w:val="000000"/>
          <w:sz w:val="24"/>
          <w:szCs w:val="24"/>
        </w:rPr>
        <w:t xml:space="preserve">The deployed system consists of a React-based </w:t>
      </w:r>
      <w:r>
        <w:rPr>
          <w:color w:val="000000"/>
          <w:sz w:val="24"/>
          <w:szCs w:val="24"/>
        </w:rPr>
        <w:t xml:space="preserve">frontend and a </w:t>
      </w:r>
      <w:proofErr w:type="spellStart"/>
      <w:r>
        <w:rPr>
          <w:color w:val="000000"/>
          <w:sz w:val="24"/>
          <w:szCs w:val="24"/>
        </w:rPr>
        <w:t>FastAPI</w:t>
      </w:r>
      <w:proofErr w:type="spellEnd"/>
      <w:r>
        <w:rPr>
          <w:color w:val="000000"/>
          <w:sz w:val="24"/>
          <w:szCs w:val="24"/>
        </w:rPr>
        <w:t xml:space="preserve"> backend serving the trained MobileNetV1 model. Users upload a histopathology image through the web interface; the backend </w:t>
      </w:r>
      <w:proofErr w:type="spellStart"/>
      <w:r>
        <w:rPr>
          <w:color w:val="000000"/>
          <w:sz w:val="24"/>
          <w:szCs w:val="24"/>
        </w:rPr>
        <w:t>preprocesses</w:t>
      </w:r>
      <w:proofErr w:type="spellEnd"/>
      <w:r>
        <w:rPr>
          <w:color w:val="000000"/>
          <w:sz w:val="24"/>
          <w:szCs w:val="24"/>
        </w:rPr>
        <w:t xml:space="preserve"> the image and returns predicted class probabilities, which are displayed alongside the predicted l</w:t>
      </w:r>
      <w:r>
        <w:rPr>
          <w:color w:val="000000"/>
          <w:sz w:val="24"/>
          <w:szCs w:val="24"/>
        </w:rPr>
        <w:t>abel.</w:t>
      </w:r>
    </w:p>
    <w:p w14:paraId="6C471F93" w14:textId="77777777" w:rsidR="003A2FAB" w:rsidRDefault="000924FA">
      <w:pPr>
        <w:spacing w:before="0" w:after="0" w:line="360" w:lineRule="auto"/>
      </w:pPr>
      <w:r>
        <w:rPr>
          <w:b/>
          <w:bCs/>
          <w:i/>
          <w:iCs/>
          <w:sz w:val="24"/>
          <w:szCs w:val="24"/>
        </w:rPr>
        <w:t>3.9.2 Backend API Design</w:t>
      </w:r>
    </w:p>
    <w:p w14:paraId="7F933D1D" w14:textId="77777777" w:rsidR="003A2FAB" w:rsidRDefault="000924FA">
      <w:pPr>
        <w:spacing w:after="0" w:line="360" w:lineRule="auto" w:before="0"/>
        <w:jc w:val="both"/>
      </w:pPr>
      <w:r>
        <w:rPr>
          <w:color w:val="000000"/>
          <w:sz w:val="24"/>
          <w:szCs w:val="24"/>
        </w:rPr>
        <w:t xml:space="preserve">The </w:t>
      </w:r>
      <w:proofErr w:type="spellStart"/>
      <w:r>
        <w:rPr>
          <w:color w:val="000000"/>
          <w:sz w:val="24"/>
          <w:szCs w:val="24"/>
        </w:rPr>
        <w:t>FastAPI</w:t>
      </w:r>
      <w:proofErr w:type="spellEnd"/>
      <w:r>
        <w:rPr>
          <w:color w:val="000000"/>
          <w:sz w:val="24"/>
          <w:szCs w:val="24"/>
        </w:rPr>
        <w:t xml:space="preserve"> backend exposes a /</w:t>
      </w:r>
      <w:proofErr w:type="spellStart"/>
      <w:r>
        <w:rPr>
          <w:color w:val="000000"/>
          <w:sz w:val="24"/>
          <w:szCs w:val="24"/>
        </w:rPr>
        <w:t>api</w:t>
      </w:r>
      <w:proofErr w:type="spellEnd"/>
      <w:r>
        <w:rPr>
          <w:color w:val="000000"/>
          <w:sz w:val="24"/>
          <w:szCs w:val="24"/>
        </w:rPr>
        <w:t xml:space="preserve">/predict endpoint accepting multipart form data. The received image is resized to 224x224 and rescaled by 1/255 to match the </w:t>
      </w:r>
      <w:proofErr w:type="spellStart"/>
      <w:r>
        <w:rPr>
          <w:color w:val="000000"/>
          <w:sz w:val="24"/>
          <w:szCs w:val="24"/>
        </w:rPr>
        <w:t>preprocessing</w:t>
      </w:r>
      <w:proofErr w:type="spellEnd"/>
      <w:r>
        <w:rPr>
          <w:color w:val="000000"/>
          <w:sz w:val="24"/>
          <w:szCs w:val="24"/>
        </w:rPr>
        <w:t xml:space="preserve"> applied during training. The </w:t>
      </w:r>
      <w:proofErr w:type="spellStart"/>
      <w:r>
        <w:rPr>
          <w:color w:val="000000"/>
          <w:sz w:val="24"/>
          <w:szCs w:val="24"/>
        </w:rPr>
        <w:t>preprocessed</w:t>
      </w:r>
      <w:proofErr w:type="spellEnd"/>
      <w:r>
        <w:rPr>
          <w:color w:val="000000"/>
          <w:sz w:val="24"/>
          <w:szCs w:val="24"/>
        </w:rPr>
        <w:t xml:space="preserve"> array is p</w:t>
      </w:r>
      <w:r>
        <w:rPr>
          <w:color w:val="000000"/>
          <w:sz w:val="24"/>
          <w:szCs w:val="24"/>
        </w:rPr>
        <w:t xml:space="preserve">assed to the loaded model, and the resulting </w:t>
      </w:r>
      <w:proofErr w:type="spellStart"/>
      <w:r>
        <w:rPr>
          <w:color w:val="000000"/>
          <w:sz w:val="24"/>
          <w:szCs w:val="24"/>
        </w:rPr>
        <w:t>softmax</w:t>
      </w:r>
      <w:proofErr w:type="spellEnd"/>
      <w:r>
        <w:rPr>
          <w:color w:val="000000"/>
          <w:sz w:val="24"/>
          <w:szCs w:val="24"/>
        </w:rPr>
        <w:t xml:space="preserve"> probabilities are mapped to class labels using the alphabetical ordering assigned by </w:t>
      </w:r>
      <w:proofErr w:type="spellStart"/>
      <w:r>
        <w:rPr>
          <w:color w:val="000000"/>
          <w:sz w:val="24"/>
          <w:szCs w:val="24"/>
        </w:rPr>
        <w:t>Keras</w:t>
      </w:r>
      <w:proofErr w:type="spellEnd"/>
      <w:r>
        <w:rPr>
          <w:color w:val="000000"/>
          <w:sz w:val="24"/>
          <w:szCs w:val="24"/>
        </w:rPr>
        <w:t xml:space="preserve"> </w:t>
      </w:r>
      <w:proofErr w:type="spellStart"/>
      <w:r>
        <w:rPr>
          <w:color w:val="000000"/>
          <w:sz w:val="24"/>
          <w:szCs w:val="24"/>
        </w:rPr>
        <w:t>flow_from_directory</w:t>
      </w:r>
      <w:proofErr w:type="spellEnd"/>
      <w:r>
        <w:rPr>
          <w:color w:val="000000"/>
          <w:sz w:val="24"/>
          <w:szCs w:val="24"/>
        </w:rPr>
        <w:t xml:space="preserve"> (aca, normal, </w:t>
      </w:r>
      <w:proofErr w:type="spellStart"/>
      <w:r>
        <w:rPr>
          <w:color w:val="000000"/>
          <w:sz w:val="24"/>
          <w:szCs w:val="24"/>
        </w:rPr>
        <w:t>scc</w:t>
      </w:r>
      <w:proofErr w:type="spellEnd"/>
      <w:r>
        <w:rPr>
          <w:color w:val="000000"/>
          <w:sz w:val="24"/>
          <w:szCs w:val="24"/>
        </w:rPr>
        <w:t>).</w:t>
      </w:r>
    </w:p>
    <w:p w14:paraId="4E9C8555" w14:textId="77777777" w:rsidR="003A2FAB" w:rsidRDefault="000924FA">
      <w:pPr>
        <w:spacing w:before="0" w:after="0" w:line="360" w:lineRule="auto"/>
      </w:pPr>
      <w:r>
        <w:rPr>
          <w:b/>
          <w:bCs/>
          <w:i/>
          <w:iCs/>
          <w:sz w:val="24"/>
          <w:szCs w:val="24"/>
        </w:rPr>
        <w:t>3.9.3 Model Serving</w:t>
      </w:r>
    </w:p>
    <w:p w14:paraId="65B3FB33" w14:textId="77777777" w:rsidR="003A2FAB" w:rsidRDefault="000924FA">
      <w:pPr>
        <w:spacing w:after="0" w:line="360" w:lineRule="auto" w:before="0"/>
        <w:jc w:val="both"/>
      </w:pPr>
      <w:r>
        <w:rPr>
          <w:color w:val="000000"/>
          <w:sz w:val="24"/>
          <w:szCs w:val="24"/>
        </w:rPr>
        <w:t xml:space="preserve">The trained MobileNetV1 model in </w:t>
      </w:r>
      <w:proofErr w:type="spellStart"/>
      <w:r>
        <w:rPr>
          <w:color w:val="000000"/>
          <w:sz w:val="24"/>
          <w:szCs w:val="24"/>
        </w:rPr>
        <w:t>Keras</w:t>
      </w:r>
      <w:proofErr w:type="spellEnd"/>
      <w:r>
        <w:rPr>
          <w:color w:val="000000"/>
          <w:sz w:val="24"/>
          <w:szCs w:val="24"/>
        </w:rPr>
        <w:t xml:space="preserve"> format is loa</w:t>
      </w:r>
      <w:r>
        <w:rPr>
          <w:color w:val="000000"/>
          <w:sz w:val="24"/>
          <w:szCs w:val="24"/>
        </w:rPr>
        <w:t xml:space="preserve">ded into memory at application </w:t>
      </w:r>
      <w:proofErr w:type="spellStart"/>
      <w:r>
        <w:rPr>
          <w:color w:val="000000"/>
          <w:sz w:val="24"/>
          <w:szCs w:val="24"/>
        </w:rPr>
        <w:t>startup</w:t>
      </w:r>
      <w:proofErr w:type="spellEnd"/>
      <w:r>
        <w:rPr>
          <w:color w:val="000000"/>
          <w:sz w:val="24"/>
          <w:szCs w:val="24"/>
        </w:rPr>
        <w:t xml:space="preserve"> and remains available for repeated inference requests without reloading.</w:t>
      </w:r>
    </w:p>
    <w:p w14:paraId="44B8ADE4" w14:textId="77777777" w:rsidR="003A2FAB" w:rsidRDefault="000924FA">
      <w:pPr>
        <w:spacing w:before="0" w:after="0" w:line="360" w:lineRule="auto"/>
      </w:pPr>
      <w:r>
        <w:rPr>
          <w:b/>
          <w:bCs/>
          <w:sz w:val="26"/>
          <w:szCs w:val="26"/>
        </w:rPr>
        <w:t>3.10 Tools and Technologies</w:t>
      </w:r>
    </w:p>
    <w:p w14:paraId="7BF3DFE9" w14:textId="77777777" w:rsidR="003A2FAB" w:rsidRDefault="000924FA">
      <w:pPr>
        <w:spacing w:after="0" w:line="360" w:lineRule="auto" w:before="0"/>
        <w:jc w:val="both"/>
      </w:pPr>
      <w:r>
        <w:rPr>
          <w:color w:val="000000"/>
          <w:sz w:val="24"/>
          <w:szCs w:val="24"/>
        </w:rPr>
        <w:lastRenderedPageBreak/>
        <w:t xml:space="preserve">The implementation utilized Python 3, TensorFlow and </w:t>
      </w:r>
      <w:proofErr w:type="spellStart"/>
      <w:r>
        <w:rPr>
          <w:color w:val="000000"/>
          <w:sz w:val="24"/>
          <w:szCs w:val="24"/>
        </w:rPr>
        <w:t>Keras</w:t>
      </w:r>
      <w:proofErr w:type="spellEnd"/>
      <w:r>
        <w:rPr>
          <w:color w:val="000000"/>
          <w:sz w:val="24"/>
          <w:szCs w:val="24"/>
        </w:rPr>
        <w:t xml:space="preserve"> for model training and inference, React with </w:t>
      </w:r>
      <w:proofErr w:type="spellStart"/>
      <w:r>
        <w:rPr>
          <w:color w:val="000000"/>
          <w:sz w:val="24"/>
          <w:szCs w:val="24"/>
        </w:rPr>
        <w:t>Vite</w:t>
      </w:r>
      <w:proofErr w:type="spellEnd"/>
      <w:r>
        <w:rPr>
          <w:color w:val="000000"/>
          <w:sz w:val="24"/>
          <w:szCs w:val="24"/>
        </w:rPr>
        <w:t xml:space="preserve"> for the frontend interface, </w:t>
      </w:r>
      <w:proofErr w:type="spellStart"/>
      <w:r>
        <w:rPr>
          <w:color w:val="000000"/>
          <w:sz w:val="24"/>
          <w:szCs w:val="24"/>
        </w:rPr>
        <w:t>FastAPI</w:t>
      </w:r>
      <w:proofErr w:type="spellEnd"/>
      <w:r>
        <w:rPr>
          <w:color w:val="000000"/>
          <w:sz w:val="24"/>
          <w:szCs w:val="24"/>
        </w:rPr>
        <w:t xml:space="preserve"> with </w:t>
      </w:r>
      <w:proofErr w:type="spellStart"/>
      <w:r>
        <w:rPr>
          <w:color w:val="000000"/>
          <w:sz w:val="24"/>
          <w:szCs w:val="24"/>
        </w:rPr>
        <w:t>Uvicorn</w:t>
      </w:r>
      <w:proofErr w:type="spellEnd"/>
      <w:r>
        <w:rPr>
          <w:color w:val="000000"/>
          <w:sz w:val="24"/>
          <w:szCs w:val="24"/>
        </w:rPr>
        <w:t xml:space="preserve"> as the inference server, NumPy and Pandas for data handling, and Matplotlib and Seaborn for result</w:t>
      </w:r>
      <w:r>
        <w:rPr>
          <w:color w:val="000000"/>
          <w:sz w:val="24"/>
          <w:szCs w:val="24"/>
        </w:rPr>
        <w:t xml:space="preserve"> visualization.</w:t>
      </w:r>
    </w:p>
    <w:p w14:paraId="55E1F6EA" w14:textId="77777777" w:rsidR="003A2FAB" w:rsidRDefault="000924FA">
      <w:pPr>
        <w:spacing w:before="0" w:after="0" w:line="360" w:lineRule="auto"/>
      </w:pPr>
      <w:r>
        <w:rPr>
          <w:b/>
          <w:bCs/>
          <w:sz w:val="26"/>
          <w:szCs w:val="26"/>
        </w:rPr>
        <w:t>3.11 Summary</w:t>
      </w:r>
    </w:p>
    <w:p>
      <w:pPr>
        <w:pStyle w:val="Heading2"/>
        <w:keepNext/>
      </w:pPr>
      <w:r>
        <w:t>3.10.1 Reproducibility and Experimental Controls</w:t>
      </w:r>
    </w:p>
    <w:p>
      <w:pPr/>
      <w:r>
        <w:t>A reproducible comparison requires more than naming the network architecture and optimizer. The exact dataset files, class-to-index mapping, split membership, preprocessing operations, software versions, model checkpoint selection, and metric calculation procedure all influence the final result. A future researcher should be able to trace each reported number to an evaluation script or saved report and should be able to identify the precise checkpoint used for testing. The appendices provide a checklist for preserving these artifacts, but a checklist is not itself proof that every artifact has been archived.</w:t>
      </w:r>
    </w:p>
    <w:p>
      <w:pPr/>
      <w:r>
        <w:t>The validation subset and the test subset serve different purposes. Validation data may be used to monitor training, trigger early stopping, adjust the learning rate, and select model checkpoints. The test set should remain untouched until the evaluation protocol is fixed. Repeatedly comparing models on the test set and then making design decisions from those comparisons can make the test results optimistic because the test set has indirectly influenced model selection. The thesis reports the test-set comparison as performed, but the underlying experiment logs should be reviewed to confirm that the test set was not used for tuning.</w:t>
      </w:r>
    </w:p>
    <w:p>
      <w:pPr/>
      <w:r>
        <w:t>The dataset's augmented origin creates a further reproducibility concern. If transformed versions of the same source photograph are distributed across the training and test subsets, a model may encounter highly related visual content during both learning and evaluation. This does not by itself prove that leakage occurred in this experiment; it means the splitting procedure and available provenance information must be examined before making a strong generalization claim. Where source identifiers are available, a source-aware split would provide a more stringent assessment than a purely image-level random split.</w:t>
      </w:r>
    </w:p>
    <w:p w14:paraId="58CA3FDB" w14:textId="77777777" w:rsidR="003A2FAB" w:rsidRDefault="000924FA">
      <w:pPr>
        <w:spacing w:after="0" w:line="360" w:lineRule="auto" w:before="0"/>
        <w:jc w:val="both"/>
      </w:pPr>
      <w:r>
        <w:rPr>
          <w:color w:val="000000"/>
          <w:sz w:val="24"/>
          <w:szCs w:val="24"/>
        </w:rPr>
        <w:t xml:space="preserve">This chapter described the LC25000 dataset, the </w:t>
      </w:r>
      <w:proofErr w:type="spellStart"/>
      <w:r>
        <w:rPr>
          <w:color w:val="000000"/>
          <w:sz w:val="24"/>
          <w:szCs w:val="24"/>
        </w:rPr>
        <w:t>preprocessing</w:t>
      </w:r>
      <w:proofErr w:type="spellEnd"/>
      <w:r>
        <w:rPr>
          <w:color w:val="000000"/>
          <w:sz w:val="24"/>
          <w:szCs w:val="24"/>
        </w:rPr>
        <w:t xml:space="preserve"> pipeline, the four CNN architectures compared, the training configuration, the evaluation methodology, and the deployed web application. The following chapter presen</w:t>
      </w:r>
      <w:r>
        <w:rPr>
          <w:color w:val="000000"/>
          <w:sz w:val="24"/>
          <w:szCs w:val="24"/>
        </w:rPr>
        <w:t>ts the results of this experimental methodology.</w:t>
      </w:r>
    </w:p>
    <w:p w14:paraId="62008E05" w14:textId="77777777" w:rsidR="003A2FAB" w:rsidRDefault="000924FA">
      <w:r>
        <w:br w:type="page"/>
      </w:r>
    </w:p>
    <w:p w14:paraId="4A55515F" w14:textId="77777777" w:rsidR="003A2FAB" w:rsidRDefault="000924FA">
      <w:pPr>
        <w:spacing w:before="0" w:after="0" w:line="360" w:lineRule="auto"/>
        <w:jc w:val="center"/>
      </w:pPr>
      <w:r>
        <w:rPr>
          <w:b/>
          <w:bCs/>
          <w:sz w:val="28"/>
          <w:szCs w:val="28"/>
        </w:rPr>
        <w:lastRenderedPageBreak/>
        <w:t>CHAPTER 4</w:t>
      </w:r>
    </w:p>
    <w:p w14:paraId="461F9782" w14:textId="77777777" w:rsidR="003A2FAB" w:rsidRDefault="000924FA">
      <w:pPr>
        <w:spacing w:before="0" w:after="0" w:line="360" w:lineRule="auto"/>
        <w:jc w:val="center"/>
      </w:pPr>
      <w:r>
        <w:rPr>
          <w:b/>
          <w:bCs/>
          <w:sz w:val="28"/>
          <w:szCs w:val="28"/>
        </w:rPr>
        <w:t>Analysis</w:t>
      </w:r>
    </w:p>
    <w:p w14:paraId="45042294" w14:textId="77777777" w:rsidR="003A2FAB" w:rsidRDefault="000924FA">
      <w:pPr>
        <w:spacing w:before="0" w:after="0" w:line="360" w:lineRule="auto"/>
      </w:pPr>
      <w:r>
        <w:rPr>
          <w:b/>
          <w:bCs/>
          <w:sz w:val="26"/>
          <w:szCs w:val="26"/>
        </w:rPr>
        <w:t>4.1 Introduction</w:t>
      </w:r>
    </w:p>
    <w:p w14:paraId="4AAF6520" w14:textId="77777777" w:rsidR="003A2FAB" w:rsidRDefault="000924FA">
      <w:pPr>
        <w:spacing w:after="0" w:line="360" w:lineRule="auto" w:before="0"/>
        <w:jc w:val="both"/>
      </w:pPr>
      <w:r>
        <w:rPr>
          <w:color w:val="000000"/>
          <w:sz w:val="24"/>
          <w:szCs w:val="24"/>
        </w:rPr>
        <w:t>This chapter presents the training results for each architecture, comparative performance metrics, confusion matrix analysis, and an assessment of the deployed system. A</w:t>
      </w:r>
      <w:r>
        <w:rPr>
          <w:color w:val="000000"/>
          <w:sz w:val="24"/>
          <w:szCs w:val="24"/>
        </w:rPr>
        <w:t>ll results are derived from evaluation on the held-out test set of 1,500 images (500 per class).</w:t>
      </w:r>
    </w:p>
    <w:p w14:paraId="45C762E7" w14:textId="77777777" w:rsidR="003A2FAB" w:rsidRDefault="000924FA">
      <w:pPr>
        <w:spacing w:before="0" w:after="0" w:line="360" w:lineRule="auto"/>
      </w:pPr>
      <w:r>
        <w:rPr>
          <w:b/>
          <w:bCs/>
          <w:sz w:val="26"/>
          <w:szCs w:val="26"/>
        </w:rPr>
        <w:t>4.2 Training Results per Model</w:t>
      </w:r>
    </w:p>
    <w:p w14:paraId="0D2A0F70" w14:textId="77777777" w:rsidR="003A2FAB" w:rsidRDefault="000924FA">
      <w:pPr>
        <w:spacing w:before="0" w:after="0" w:line="360" w:lineRule="auto"/>
      </w:pPr>
      <w:r>
        <w:rPr>
          <w:b/>
          <w:bCs/>
          <w:i/>
          <w:iCs/>
          <w:sz w:val="24"/>
          <w:szCs w:val="24"/>
        </w:rPr>
        <w:t>4.2.1 MobileNetV1</w:t>
      </w:r>
    </w:p>
    <w:p w14:paraId="219EF529" w14:textId="77777777" w:rsidR="003A2FAB" w:rsidRDefault="000924FA">
      <w:pPr>
        <w:spacing w:after="80"/>
        <w:jc w:val="center"/>
      </w:pPr>
      <w:r>
        <w:rPr>
          <w:noProof/>
        </w:rPr>
        <w:drawing>
          <wp:inline distT="0" distB="0" distL="0" distR="0" wp14:anchorId="4EA55995" wp14:editId="386A7602">
            <wp:extent cx="4191000" cy="17621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191000" cy="1762125"/>
                    </a:xfrm>
                    <a:prstGeom prst="rect">
                      <a:avLst/>
                    </a:prstGeom>
                  </pic:spPr>
                </pic:pic>
              </a:graphicData>
            </a:graphic>
          </wp:inline>
        </w:drawing>
      </w:r>
    </w:p>
    <w:p w14:paraId="6A2FE595" w14:textId="77777777" w:rsidR="003A2FAB" w:rsidRDefault="000924FA">
      <w:pPr>
        <w:spacing w:after="0" w:line="360" w:lineRule="auto" w:before="0"/>
        <w:jc w:val="center"/>
      </w:pPr>
      <w:r>
        <w:t>Figure 4.1: MobileNetV1 training/validation accuracy and loss curves across all 20 epochs  ···  24</w:t>
      </w:r>
    </w:p>
    <w:p w14:paraId="4A876E1A" w14:textId="77777777" w:rsidR="003A2FAB" w:rsidRDefault="000924FA">
      <w:pPr>
        <w:spacing w:after="0" w:line="360" w:lineRule="auto" w:before="0"/>
        <w:jc w:val="both"/>
      </w:pPr>
      <w:r>
        <w:rPr>
          <w:color w:val="000000"/>
          <w:sz w:val="24"/>
          <w:szCs w:val="24"/>
        </w:rPr>
        <w:t>MobileNetV1 comple</w:t>
      </w:r>
      <w:r>
        <w:rPr>
          <w:color w:val="000000"/>
          <w:sz w:val="24"/>
          <w:szCs w:val="24"/>
        </w:rPr>
        <w:t>ted the full 20 epochs without triggering early stopping, reaching a final training accuracy of 98.76% and validation accuracy of 98.83%. The best validation loss of 0.0324 was recorded at epoch 20, indicating sustained improvement throughout training with</w:t>
      </w:r>
      <w:r>
        <w:rPr>
          <w:color w:val="000000"/>
          <w:sz w:val="24"/>
          <w:szCs w:val="24"/>
        </w:rPr>
        <w:t>out signs of overfitting. Training time was approximately 88 minutes.</w:t>
      </w:r>
    </w:p>
    <w:p w14:paraId="4897C7A4" w14:textId="77777777" w:rsidR="003A2FAB" w:rsidRDefault="000924FA">
      <w:pPr>
        <w:keepNext/>
        <w:keepLines/>
        <w:spacing w:after="0" w:line="360" w:lineRule="auto" w:before="0"/>
        <w:jc w:val="center"/>
      </w:pPr>
      <w:r>
        <w:t>Table 4.1: MobileNetV1 training summary  ···  24</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28"/>
        <w:gridCol w:w="4328"/>
      </w:tblGrid>
      <w:tr w:rsidR="003A2FAB" w14:paraId="45F88FB5" w14:textId="77777777">
        <w:tblPrEx>
          <w:tblCellMar>
            <w:top w:w="0" w:type="dxa"/>
            <w:bottom w:w="0" w:type="dxa"/>
          </w:tblCellMar>
        </w:tblPrEx>
        <w:trPr>
          <w:cantSplit/>
          <w:tblHeader w:val="true"/>
        </w:trPr>
        <w:tc>
          <w:tcPr>
            <w:tcW w:w="2500" w:type="pct"/>
            <w:tcBorders>
              <w:top w:val="single" w:sz="4" w:space="0" w:color="000000"/>
              <w:left w:val="single" w:sz="4" w:space="0" w:color="000000"/>
              <w:bottom w:val="single" w:sz="4" w:space="0" w:color="000000"/>
              <w:right w:val="single" w:sz="4" w:space="0" w:color="000000"/>
            </w:tcBorders>
            <w:shd w:val="clear" w:color="1F4E79" w:fill="auto"/>
            <w:vAlign w:val="center"/>
          </w:tcPr>
          <w:p w14:paraId="01D2C383" w14:textId="77777777" w:rsidR="003A2FAB" w:rsidRDefault="000924FA">
            <w:pPr>
              <w:keepNext/>
              <w:spacing w:after="20" w:before="0" w:line="240" w:lineRule="auto"/>
              <w:jc w:val="center"/>
            </w:pPr>
            <w:r>
              <w:rPr>
                <w:rFonts w:ascii="Times New Roman" w:hAnsi="Times New Roman"/>
                <w:b/>
                <w:bCs/>
                <w:color w:val="FFFFFF"/>
                <w:sz w:val="18"/>
                <w:szCs w:val="22"/>
              </w:rPr>
              <w:t>Metric</w:t>
            </w:r>
          </w:p>
        </w:tc>
        <w:tc>
          <w:tcPr>
            <w:tcW w:w="2500" w:type="pct"/>
            <w:tcBorders>
              <w:top w:val="single" w:sz="4" w:space="0" w:color="000000"/>
              <w:left w:val="single" w:sz="4" w:space="0" w:color="000000"/>
              <w:bottom w:val="single" w:sz="4" w:space="0" w:color="000000"/>
              <w:right w:val="single" w:sz="4" w:space="0" w:color="000000"/>
            </w:tcBorders>
            <w:shd w:val="clear" w:color="1F4E79" w:fill="auto"/>
            <w:vAlign w:val="center"/>
          </w:tcPr>
          <w:p w14:paraId="0DA31F68" w14:textId="77777777" w:rsidR="003A2FAB" w:rsidRDefault="000924FA">
            <w:pPr>
              <w:keepNext/>
              <w:spacing w:after="20" w:before="0" w:line="240" w:lineRule="auto"/>
              <w:jc w:val="center"/>
            </w:pPr>
            <w:r>
              <w:rPr>
                <w:rFonts w:ascii="Times New Roman" w:hAnsi="Times New Roman"/>
                <w:b/>
                <w:bCs/>
                <w:color w:val="FFFFFF"/>
                <w:sz w:val="18"/>
                <w:szCs w:val="22"/>
              </w:rPr>
              <w:t>Value</w:t>
            </w:r>
          </w:p>
        </w:tc>
      </w:tr>
      <w:tr w:rsidR="003A2FAB" w14:paraId="6A28EECC" w14:textId="77777777">
        <w:tblPrEx>
          <w:tblCellMar>
            <w:top w:w="0" w:type="dxa"/>
            <w:bottom w:w="0" w:type="dxa"/>
          </w:tblCellMar>
        </w:tblPrEx>
        <w:trPr>
          <w:cantSplit/>
        </w:trPr>
        <w:tc>
          <w:tcPr>
            <w:tcW w:w="250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6BADE2B3" w14:textId="77777777" w:rsidR="003A2FAB" w:rsidRDefault="000924FA">
            <w:pPr>
              <w:keepNext/>
              <w:spacing w:after="20" w:before="0" w:line="240" w:lineRule="auto"/>
              <w:jc w:val="center"/>
            </w:pPr>
            <w:r>
              <w:rPr>
                <w:rFonts w:ascii="Times New Roman" w:hAnsi="Times New Roman"/>
                <w:sz w:val="18"/>
                <w:szCs w:val="22"/>
              </w:rPr>
              <w:t>Epochs completed</w:t>
            </w:r>
          </w:p>
        </w:tc>
        <w:tc>
          <w:tcPr>
            <w:tcW w:w="250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08DEE5F7" w14:textId="77777777" w:rsidR="003A2FAB" w:rsidRDefault="000924FA">
            <w:pPr>
              <w:keepNext/>
              <w:spacing w:after="20" w:before="0" w:line="240" w:lineRule="auto"/>
              <w:jc w:val="center"/>
            </w:pPr>
            <w:r>
              <w:rPr>
                <w:rFonts w:ascii="Times New Roman" w:hAnsi="Times New Roman"/>
                <w:sz w:val="18"/>
                <w:szCs w:val="22"/>
              </w:rPr>
              <w:t>20 / 20</w:t>
            </w:r>
          </w:p>
        </w:tc>
      </w:tr>
      <w:tr w:rsidR="003A2FAB" w14:paraId="604DBE7A" w14:textId="77777777">
        <w:tblPrEx>
          <w:tblCellMar>
            <w:top w:w="0" w:type="dxa"/>
            <w:bottom w:w="0" w:type="dxa"/>
          </w:tblCellMar>
        </w:tblPrEx>
        <w:trPr>
          <w:cantSplit/>
        </w:trPr>
        <w:tc>
          <w:tcPr>
            <w:tcW w:w="250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3F5DFF8C" w14:textId="77777777" w:rsidR="003A2FAB" w:rsidRDefault="000924FA">
            <w:pPr>
              <w:keepNext/>
              <w:spacing w:after="20" w:before="0" w:line="240" w:lineRule="auto"/>
              <w:jc w:val="center"/>
            </w:pPr>
            <w:r>
              <w:rPr>
                <w:rFonts w:ascii="Times New Roman" w:hAnsi="Times New Roman"/>
                <w:sz w:val="18"/>
                <w:szCs w:val="22"/>
              </w:rPr>
              <w:t>Final training accuracy</w:t>
            </w:r>
          </w:p>
        </w:tc>
        <w:tc>
          <w:tcPr>
            <w:tcW w:w="250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142165DE" w14:textId="77777777" w:rsidR="003A2FAB" w:rsidRDefault="000924FA">
            <w:pPr>
              <w:keepNext/>
              <w:spacing w:after="20" w:before="0" w:line="240" w:lineRule="auto"/>
              <w:jc w:val="center"/>
            </w:pPr>
            <w:r>
              <w:rPr>
                <w:rFonts w:ascii="Times New Roman" w:hAnsi="Times New Roman"/>
                <w:sz w:val="18"/>
                <w:szCs w:val="22"/>
              </w:rPr>
              <w:t>98.76%</w:t>
            </w:r>
          </w:p>
        </w:tc>
      </w:tr>
      <w:tr w:rsidR="003A2FAB" w14:paraId="7527D303" w14:textId="77777777">
        <w:tblPrEx>
          <w:tblCellMar>
            <w:top w:w="0" w:type="dxa"/>
            <w:bottom w:w="0" w:type="dxa"/>
          </w:tblCellMar>
        </w:tblPrEx>
        <w:trPr>
          <w:cantSplit/>
        </w:trPr>
        <w:tc>
          <w:tcPr>
            <w:tcW w:w="250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21913D71" w14:textId="77777777" w:rsidR="003A2FAB" w:rsidRDefault="000924FA">
            <w:pPr>
              <w:keepNext/>
              <w:spacing w:after="20" w:before="0" w:line="240" w:lineRule="auto"/>
              <w:jc w:val="center"/>
            </w:pPr>
            <w:r>
              <w:rPr>
                <w:rFonts w:ascii="Times New Roman" w:hAnsi="Times New Roman"/>
                <w:sz w:val="18"/>
                <w:szCs w:val="22"/>
              </w:rPr>
              <w:t>Final validation accuracy</w:t>
            </w:r>
          </w:p>
        </w:tc>
        <w:tc>
          <w:tcPr>
            <w:tcW w:w="250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5BEED9D6" w14:textId="77777777" w:rsidR="003A2FAB" w:rsidRDefault="000924FA">
            <w:pPr>
              <w:keepNext/>
              <w:spacing w:after="20" w:before="0" w:line="240" w:lineRule="auto"/>
              <w:jc w:val="center"/>
            </w:pPr>
            <w:r>
              <w:rPr>
                <w:rFonts w:ascii="Times New Roman" w:hAnsi="Times New Roman"/>
                <w:sz w:val="18"/>
                <w:szCs w:val="22"/>
              </w:rPr>
              <w:t>98.83%</w:t>
            </w:r>
          </w:p>
        </w:tc>
      </w:tr>
      <w:tr w:rsidR="003A2FAB" w14:paraId="108C7865" w14:textId="77777777">
        <w:tblPrEx>
          <w:tblCellMar>
            <w:top w:w="0" w:type="dxa"/>
            <w:bottom w:w="0" w:type="dxa"/>
          </w:tblCellMar>
        </w:tblPrEx>
        <w:trPr>
          <w:cantSplit/>
        </w:trPr>
        <w:tc>
          <w:tcPr>
            <w:tcW w:w="250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13D705FD" w14:textId="77777777" w:rsidR="003A2FAB" w:rsidRDefault="000924FA">
            <w:pPr>
              <w:keepNext/>
              <w:spacing w:after="20" w:before="0" w:line="240" w:lineRule="auto"/>
              <w:jc w:val="center"/>
            </w:pPr>
            <w:r>
              <w:rPr>
                <w:rFonts w:ascii="Times New Roman" w:hAnsi="Times New Roman"/>
                <w:sz w:val="18"/>
                <w:szCs w:val="22"/>
              </w:rPr>
              <w:t>Best validation loss</w:t>
            </w:r>
          </w:p>
        </w:tc>
        <w:tc>
          <w:tcPr>
            <w:tcW w:w="250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3B0D83F7" w14:textId="77777777" w:rsidR="003A2FAB" w:rsidRDefault="000924FA">
            <w:pPr>
              <w:keepNext/>
              <w:spacing w:after="20" w:before="0" w:line="240" w:lineRule="auto"/>
              <w:jc w:val="center"/>
            </w:pPr>
            <w:r>
              <w:rPr>
                <w:rFonts w:ascii="Times New Roman" w:hAnsi="Times New Roman"/>
                <w:sz w:val="18"/>
                <w:szCs w:val="22"/>
              </w:rPr>
              <w:t>0.0324 (epoch 20)</w:t>
            </w:r>
          </w:p>
        </w:tc>
      </w:tr>
      <w:tr w:rsidR="003A2FAB" w14:paraId="78878CCA" w14:textId="77777777">
        <w:tblPrEx>
          <w:tblCellMar>
            <w:top w:w="0" w:type="dxa"/>
            <w:bottom w:w="0" w:type="dxa"/>
          </w:tblCellMar>
        </w:tblPrEx>
        <w:trPr>
          <w:cantSplit/>
        </w:trPr>
        <w:tc>
          <w:tcPr>
            <w:tcW w:w="250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77F3701D" w14:textId="77777777" w:rsidR="003A2FAB" w:rsidRDefault="000924FA">
            <w:pPr>
              <w:keepNext/>
              <w:spacing w:after="20" w:before="0" w:line="240" w:lineRule="auto"/>
              <w:jc w:val="center"/>
            </w:pPr>
            <w:r>
              <w:rPr>
                <w:rFonts w:ascii="Times New Roman" w:hAnsi="Times New Roman"/>
                <w:sz w:val="18"/>
                <w:szCs w:val="22"/>
              </w:rPr>
              <w:t>Approximate training time</w:t>
            </w:r>
          </w:p>
        </w:tc>
        <w:tc>
          <w:tcPr>
            <w:tcW w:w="250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5120F5EE" w14:textId="77777777" w:rsidR="003A2FAB" w:rsidRDefault="000924FA">
            <w:pPr>
              <w:keepNext/>
              <w:spacing w:after="20" w:before="0" w:line="240" w:lineRule="auto"/>
              <w:jc w:val="center"/>
            </w:pPr>
            <w:r>
              <w:rPr>
                <w:rFonts w:ascii="Times New Roman" w:hAnsi="Times New Roman"/>
                <w:sz w:val="18"/>
                <w:szCs w:val="22"/>
              </w:rPr>
              <w:t>~88 min</w:t>
            </w:r>
          </w:p>
        </w:tc>
      </w:tr>
      <w:tr w:rsidR="003A2FAB" w14:paraId="55431220" w14:textId="77777777">
        <w:tblPrEx>
          <w:tblCellMar>
            <w:top w:w="0" w:type="dxa"/>
            <w:bottom w:w="0" w:type="dxa"/>
          </w:tblCellMar>
        </w:tblPrEx>
        <w:trPr>
          <w:cantSplit/>
        </w:trPr>
        <w:tc>
          <w:tcPr>
            <w:tcW w:w="250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03311FB7" w14:textId="77777777" w:rsidR="003A2FAB" w:rsidRDefault="000924FA">
            <w:pPr>
              <w:keepNext w:val="0"/>
              <w:spacing w:after="20" w:before="0" w:line="240" w:lineRule="auto"/>
              <w:jc w:val="center"/>
            </w:pPr>
            <w:r>
              <w:rPr>
                <w:rFonts w:ascii="Times New Roman" w:hAnsi="Times New Roman"/>
                <w:sz w:val="18"/>
                <w:szCs w:val="22"/>
              </w:rPr>
              <w:t>Learning rate progression</w:t>
            </w:r>
          </w:p>
        </w:tc>
        <w:tc>
          <w:tcPr>
            <w:tcW w:w="250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0E9A6C8D" w14:textId="77777777" w:rsidR="003A2FAB" w:rsidRDefault="000924FA">
            <w:pPr>
              <w:keepNext w:val="0"/>
              <w:spacing w:after="20" w:before="0" w:line="240" w:lineRule="auto"/>
              <w:jc w:val="center"/>
            </w:pPr>
            <w:r>
              <w:rPr>
                <w:rFonts w:ascii="Times New Roman" w:hAnsi="Times New Roman"/>
                <w:sz w:val="18"/>
                <w:szCs w:val="22"/>
              </w:rPr>
              <w:t>1e-4 → 5e-5 → 2.5e-5 → 1.25e-5</w:t>
            </w:r>
          </w:p>
        </w:tc>
      </w:tr>
    </w:tbl>
    <w:p w14:paraId="091B2940" w14:textId="77777777" w:rsidR="003A2FAB" w:rsidRDefault="003A2FAB">
      <w:pPr>
        <w:spacing w:after="120"/>
      </w:pPr>
    </w:p>
    <w:p w14:paraId="720A24A2" w14:textId="77777777" w:rsidR="003A2FAB" w:rsidRDefault="000924FA">
      <w:pPr>
        <w:spacing w:before="0" w:after="0" w:line="360" w:lineRule="auto"/>
      </w:pPr>
      <w:r>
        <w:rPr>
          <w:b/>
          <w:bCs/>
          <w:i/>
          <w:iCs/>
          <w:sz w:val="24"/>
          <w:szCs w:val="24"/>
        </w:rPr>
        <w:t>4.2.2 MobileNetV2</w:t>
      </w:r>
    </w:p>
    <w:p w14:paraId="0A2C5763" w14:textId="77777777" w:rsidR="003A2FAB" w:rsidRDefault="000924FA">
      <w:pPr>
        <w:spacing w:after="80"/>
        <w:jc w:val="center"/>
      </w:pPr>
      <w:r>
        <w:rPr>
          <w:noProof/>
        </w:rPr>
        <w:lastRenderedPageBreak/>
        <w:drawing>
          <wp:inline distT="0" distB="0" distL="0" distR="0" wp14:anchorId="673DEC23" wp14:editId="4D98EA82">
            <wp:extent cx="4191000" cy="17621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1762125"/>
                    </a:xfrm>
                    <a:prstGeom prst="rect">
                      <a:avLst/>
                    </a:prstGeom>
                  </pic:spPr>
                </pic:pic>
              </a:graphicData>
            </a:graphic>
          </wp:inline>
        </w:drawing>
      </w:r>
    </w:p>
    <w:p w14:paraId="6221203E" w14:textId="77777777" w:rsidR="003A2FAB" w:rsidRDefault="000924FA">
      <w:pPr>
        <w:spacing w:after="0" w:line="360" w:lineRule="auto" w:before="0"/>
        <w:jc w:val="center"/>
      </w:pPr>
      <w:r>
        <w:t>Figure 4.2: MobileNetV2 training/validation curves — EarlyStopping triggered at epoch 12  ···  25</w:t>
      </w:r>
    </w:p>
    <w:p w14:paraId="2BDEDBF7" w14:textId="77777777" w:rsidR="003A2FAB" w:rsidRDefault="000924FA">
      <w:pPr>
        <w:spacing w:after="0" w:line="360" w:lineRule="auto" w:before="0"/>
        <w:jc w:val="both"/>
      </w:pPr>
      <w:r>
        <w:rPr>
          <w:color w:val="000000"/>
          <w:sz w:val="24"/>
          <w:szCs w:val="24"/>
        </w:rPr>
        <w:t xml:space="preserve">MobileNetV2 was the only model where </w:t>
      </w:r>
      <w:proofErr w:type="spellStart"/>
      <w:r>
        <w:rPr>
          <w:color w:val="000000"/>
          <w:sz w:val="24"/>
          <w:szCs w:val="24"/>
        </w:rPr>
        <w:t>EarlyStopping</w:t>
      </w:r>
      <w:proofErr w:type="spellEnd"/>
      <w:r>
        <w:rPr>
          <w:color w:val="000000"/>
          <w:sz w:val="24"/>
          <w:szCs w:val="24"/>
        </w:rPr>
        <w:t xml:space="preserve"> triggered, halting training at epoch 12. Validation loss reached its minimum at epoch 8 (0.0599), and best-epoch wei</w:t>
      </w:r>
      <w:r>
        <w:rPr>
          <w:color w:val="000000"/>
          <w:sz w:val="24"/>
          <w:szCs w:val="24"/>
        </w:rPr>
        <w:t>ghts were restored. The validation accuracy at the best epoch was 97.67%. Training time was approximately 41 minutes, the shortest among the four models.</w:t>
      </w:r>
    </w:p>
    <w:p w14:paraId="1FA96CB9" w14:textId="77777777" w:rsidR="003A2FAB" w:rsidRDefault="000924FA">
      <w:pPr>
        <w:keepNext/>
        <w:keepLines/>
        <w:spacing w:after="0" w:line="360" w:lineRule="auto" w:before="0"/>
        <w:jc w:val="center"/>
      </w:pPr>
      <w:r>
        <w:t>Table 4.2: MobileNetV2 training summary  ···  25</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28"/>
        <w:gridCol w:w="4328"/>
      </w:tblGrid>
      <w:tr w:rsidR="003A2FAB" w14:paraId="2C3D0ADC" w14:textId="77777777">
        <w:tblPrEx>
          <w:tblCellMar>
            <w:top w:w="0" w:type="dxa"/>
            <w:bottom w:w="0" w:type="dxa"/>
          </w:tblCellMar>
        </w:tblPrEx>
        <w:trPr>
          <w:cantSplit/>
          <w:tblHeader w:val="true"/>
        </w:trPr>
        <w:tc>
          <w:tcPr>
            <w:tcW w:w="2500" w:type="pct"/>
            <w:tcBorders>
              <w:top w:val="single" w:sz="4" w:space="0" w:color="000000"/>
              <w:left w:val="single" w:sz="4" w:space="0" w:color="000000"/>
              <w:bottom w:val="single" w:sz="4" w:space="0" w:color="000000"/>
              <w:right w:val="single" w:sz="4" w:space="0" w:color="000000"/>
            </w:tcBorders>
            <w:shd w:val="clear" w:color="1F4E79" w:fill="auto"/>
            <w:vAlign w:val="center"/>
          </w:tcPr>
          <w:p w14:paraId="41BCAE74" w14:textId="77777777" w:rsidR="003A2FAB" w:rsidRDefault="000924FA">
            <w:pPr>
              <w:keepNext/>
              <w:spacing w:after="20" w:before="0" w:line="240" w:lineRule="auto"/>
              <w:jc w:val="center"/>
            </w:pPr>
            <w:r>
              <w:rPr>
                <w:rFonts w:ascii="Times New Roman" w:hAnsi="Times New Roman"/>
                <w:b/>
                <w:bCs/>
                <w:color w:val="FFFFFF"/>
                <w:sz w:val="18"/>
                <w:szCs w:val="22"/>
              </w:rPr>
              <w:t>Metric</w:t>
            </w:r>
          </w:p>
        </w:tc>
        <w:tc>
          <w:tcPr>
            <w:tcW w:w="2500" w:type="pct"/>
            <w:tcBorders>
              <w:top w:val="single" w:sz="4" w:space="0" w:color="000000"/>
              <w:left w:val="single" w:sz="4" w:space="0" w:color="000000"/>
              <w:bottom w:val="single" w:sz="4" w:space="0" w:color="000000"/>
              <w:right w:val="single" w:sz="4" w:space="0" w:color="000000"/>
            </w:tcBorders>
            <w:shd w:val="clear" w:color="1F4E79" w:fill="auto"/>
            <w:vAlign w:val="center"/>
          </w:tcPr>
          <w:p w14:paraId="7E7D6949" w14:textId="77777777" w:rsidR="003A2FAB" w:rsidRDefault="000924FA">
            <w:pPr>
              <w:keepNext/>
              <w:spacing w:after="20" w:before="0" w:line="240" w:lineRule="auto"/>
              <w:jc w:val="center"/>
            </w:pPr>
            <w:r>
              <w:rPr>
                <w:rFonts w:ascii="Times New Roman" w:hAnsi="Times New Roman"/>
                <w:b/>
                <w:bCs/>
                <w:color w:val="FFFFFF"/>
                <w:sz w:val="18"/>
                <w:szCs w:val="22"/>
              </w:rPr>
              <w:t>Value</w:t>
            </w:r>
          </w:p>
        </w:tc>
      </w:tr>
      <w:tr w:rsidR="003A2FAB" w14:paraId="7E259697" w14:textId="77777777">
        <w:tblPrEx>
          <w:tblCellMar>
            <w:top w:w="0" w:type="dxa"/>
            <w:bottom w:w="0" w:type="dxa"/>
          </w:tblCellMar>
        </w:tblPrEx>
        <w:trPr>
          <w:cantSplit/>
        </w:trPr>
        <w:tc>
          <w:tcPr>
            <w:tcW w:w="250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3CD65EC8" w14:textId="77777777" w:rsidR="003A2FAB" w:rsidRDefault="000924FA">
            <w:pPr>
              <w:keepNext/>
              <w:spacing w:after="20" w:before="0" w:line="240" w:lineRule="auto"/>
              <w:jc w:val="center"/>
            </w:pPr>
            <w:r>
              <w:rPr>
                <w:rFonts w:ascii="Times New Roman" w:hAnsi="Times New Roman"/>
                <w:sz w:val="18"/>
                <w:szCs w:val="22"/>
              </w:rPr>
              <w:t>Epochs completed</w:t>
            </w:r>
          </w:p>
        </w:tc>
        <w:tc>
          <w:tcPr>
            <w:tcW w:w="250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06FEF5BA" w14:textId="77777777" w:rsidR="003A2FAB" w:rsidRDefault="000924FA">
            <w:pPr>
              <w:keepNext/>
              <w:spacing w:after="20" w:before="0" w:line="240" w:lineRule="auto"/>
              <w:jc w:val="center"/>
            </w:pPr>
            <w:r>
              <w:rPr>
                <w:rFonts w:ascii="Times New Roman" w:hAnsi="Times New Roman"/>
                <w:sz w:val="18"/>
                <w:szCs w:val="22"/>
              </w:rPr>
              <w:t>12 / 20 (</w:t>
            </w:r>
            <w:proofErr w:type="spellStart"/>
            <w:r>
              <w:rPr>
                <w:rFonts w:ascii="Times New Roman" w:hAnsi="Times New Roman"/>
                <w:sz w:val="18"/>
                <w:szCs w:val="22"/>
              </w:rPr>
              <w:t>EarlyStopping</w:t>
            </w:r>
            <w:proofErr w:type="spellEnd"/>
            <w:r>
              <w:rPr>
                <w:rFonts w:ascii="Times New Roman" w:hAnsi="Times New Roman"/>
                <w:sz w:val="18"/>
                <w:szCs w:val="22"/>
              </w:rPr>
              <w:t>)</w:t>
            </w:r>
          </w:p>
        </w:tc>
      </w:tr>
      <w:tr w:rsidR="003A2FAB" w14:paraId="2E9926BB" w14:textId="77777777">
        <w:tblPrEx>
          <w:tblCellMar>
            <w:top w:w="0" w:type="dxa"/>
            <w:bottom w:w="0" w:type="dxa"/>
          </w:tblCellMar>
        </w:tblPrEx>
        <w:trPr>
          <w:cantSplit/>
        </w:trPr>
        <w:tc>
          <w:tcPr>
            <w:tcW w:w="250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030F1DA3" w14:textId="77777777" w:rsidR="003A2FAB" w:rsidRDefault="000924FA">
            <w:pPr>
              <w:keepNext/>
              <w:spacing w:after="20" w:before="0" w:line="240" w:lineRule="auto"/>
              <w:jc w:val="center"/>
            </w:pPr>
            <w:r>
              <w:rPr>
                <w:rFonts w:ascii="Times New Roman" w:hAnsi="Times New Roman"/>
                <w:sz w:val="18"/>
                <w:szCs w:val="22"/>
              </w:rPr>
              <w:t>Best epoch</w:t>
            </w:r>
          </w:p>
        </w:tc>
        <w:tc>
          <w:tcPr>
            <w:tcW w:w="250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75F0B693" w14:textId="77777777" w:rsidR="003A2FAB" w:rsidRDefault="000924FA">
            <w:pPr>
              <w:keepNext/>
              <w:spacing w:after="20" w:before="0" w:line="240" w:lineRule="auto"/>
              <w:jc w:val="center"/>
            </w:pPr>
            <w:r>
              <w:rPr>
                <w:rFonts w:ascii="Times New Roman" w:hAnsi="Times New Roman"/>
                <w:sz w:val="18"/>
                <w:szCs w:val="22"/>
              </w:rPr>
              <w:t>8</w:t>
            </w:r>
          </w:p>
        </w:tc>
      </w:tr>
      <w:tr w:rsidR="003A2FAB" w14:paraId="057D28FF" w14:textId="77777777">
        <w:tblPrEx>
          <w:tblCellMar>
            <w:top w:w="0" w:type="dxa"/>
            <w:bottom w:w="0" w:type="dxa"/>
          </w:tblCellMar>
        </w:tblPrEx>
        <w:trPr>
          <w:cantSplit/>
        </w:trPr>
        <w:tc>
          <w:tcPr>
            <w:tcW w:w="250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446FB21E" w14:textId="77777777" w:rsidR="003A2FAB" w:rsidRDefault="000924FA">
            <w:pPr>
              <w:keepNext/>
              <w:spacing w:after="20" w:before="0" w:line="240" w:lineRule="auto"/>
              <w:jc w:val="center"/>
            </w:pPr>
            <w:r>
              <w:rPr>
                <w:rFonts w:ascii="Times New Roman" w:hAnsi="Times New Roman"/>
                <w:sz w:val="18"/>
                <w:szCs w:val="22"/>
              </w:rPr>
              <w:t>Validation accuracy at best epoch</w:t>
            </w:r>
          </w:p>
        </w:tc>
        <w:tc>
          <w:tcPr>
            <w:tcW w:w="250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0C110F1B" w14:textId="77777777" w:rsidR="003A2FAB" w:rsidRDefault="000924FA">
            <w:pPr>
              <w:keepNext/>
              <w:spacing w:after="20" w:before="0" w:line="240" w:lineRule="auto"/>
              <w:jc w:val="center"/>
            </w:pPr>
            <w:r>
              <w:rPr>
                <w:rFonts w:ascii="Times New Roman" w:hAnsi="Times New Roman"/>
                <w:sz w:val="18"/>
                <w:szCs w:val="22"/>
              </w:rPr>
              <w:t>97.67%</w:t>
            </w:r>
          </w:p>
        </w:tc>
      </w:tr>
      <w:tr w:rsidR="003A2FAB" w14:paraId="061C65E3" w14:textId="77777777">
        <w:tblPrEx>
          <w:tblCellMar>
            <w:top w:w="0" w:type="dxa"/>
            <w:bottom w:w="0" w:type="dxa"/>
          </w:tblCellMar>
        </w:tblPrEx>
        <w:trPr>
          <w:cantSplit/>
        </w:trPr>
        <w:tc>
          <w:tcPr>
            <w:tcW w:w="250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2D9A7C3B" w14:textId="77777777" w:rsidR="003A2FAB" w:rsidRDefault="000924FA">
            <w:pPr>
              <w:keepNext/>
              <w:spacing w:after="20" w:before="0" w:line="240" w:lineRule="auto"/>
              <w:jc w:val="center"/>
            </w:pPr>
            <w:r>
              <w:rPr>
                <w:rFonts w:ascii="Times New Roman" w:hAnsi="Times New Roman"/>
                <w:sz w:val="18"/>
                <w:szCs w:val="22"/>
              </w:rPr>
              <w:t>Best validation loss</w:t>
            </w:r>
          </w:p>
        </w:tc>
        <w:tc>
          <w:tcPr>
            <w:tcW w:w="250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1A9CA2C0" w14:textId="77777777" w:rsidR="003A2FAB" w:rsidRDefault="000924FA">
            <w:pPr>
              <w:keepNext/>
              <w:spacing w:after="20" w:before="0" w:line="240" w:lineRule="auto"/>
              <w:jc w:val="center"/>
            </w:pPr>
            <w:r>
              <w:rPr>
                <w:rFonts w:ascii="Times New Roman" w:hAnsi="Times New Roman"/>
                <w:sz w:val="18"/>
                <w:szCs w:val="22"/>
              </w:rPr>
              <w:t>0.0599 (epoch 8)</w:t>
            </w:r>
          </w:p>
        </w:tc>
      </w:tr>
      <w:tr w:rsidR="003A2FAB" w14:paraId="1BC82E39" w14:textId="77777777">
        <w:tblPrEx>
          <w:tblCellMar>
            <w:top w:w="0" w:type="dxa"/>
            <w:bottom w:w="0" w:type="dxa"/>
          </w:tblCellMar>
        </w:tblPrEx>
        <w:trPr>
          <w:cantSplit/>
        </w:trPr>
        <w:tc>
          <w:tcPr>
            <w:tcW w:w="250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0A7D698B" w14:textId="77777777" w:rsidR="003A2FAB" w:rsidRDefault="000924FA">
            <w:pPr>
              <w:keepNext/>
              <w:spacing w:after="20" w:before="0" w:line="240" w:lineRule="auto"/>
              <w:jc w:val="center"/>
            </w:pPr>
            <w:r>
              <w:rPr>
                <w:rFonts w:ascii="Times New Roman" w:hAnsi="Times New Roman"/>
                <w:sz w:val="18"/>
                <w:szCs w:val="22"/>
              </w:rPr>
              <w:t>Approximate training time</w:t>
            </w:r>
          </w:p>
        </w:tc>
        <w:tc>
          <w:tcPr>
            <w:tcW w:w="250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0846B631" w14:textId="77777777" w:rsidR="003A2FAB" w:rsidRDefault="000924FA">
            <w:pPr>
              <w:keepNext/>
              <w:spacing w:after="20" w:before="0" w:line="240" w:lineRule="auto"/>
              <w:jc w:val="center"/>
            </w:pPr>
            <w:r>
              <w:rPr>
                <w:rFonts w:ascii="Times New Roman" w:hAnsi="Times New Roman"/>
                <w:sz w:val="18"/>
                <w:szCs w:val="22"/>
              </w:rPr>
              <w:t>~41 min</w:t>
            </w:r>
          </w:p>
        </w:tc>
      </w:tr>
      <w:tr w:rsidR="003A2FAB" w14:paraId="74872F5E" w14:textId="77777777">
        <w:tblPrEx>
          <w:tblCellMar>
            <w:top w:w="0" w:type="dxa"/>
            <w:bottom w:w="0" w:type="dxa"/>
          </w:tblCellMar>
        </w:tblPrEx>
        <w:trPr>
          <w:cantSplit/>
        </w:trPr>
        <w:tc>
          <w:tcPr>
            <w:tcW w:w="250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69A211ED" w14:textId="77777777" w:rsidR="003A2FAB" w:rsidRDefault="000924FA">
            <w:pPr>
              <w:keepNext w:val="0"/>
              <w:spacing w:after="20" w:before="0" w:line="240" w:lineRule="auto"/>
              <w:jc w:val="center"/>
            </w:pPr>
            <w:r>
              <w:rPr>
                <w:rFonts w:ascii="Times New Roman" w:hAnsi="Times New Roman"/>
                <w:sz w:val="18"/>
                <w:szCs w:val="22"/>
              </w:rPr>
              <w:t>Learning rate progression</w:t>
            </w:r>
          </w:p>
        </w:tc>
        <w:tc>
          <w:tcPr>
            <w:tcW w:w="250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0996AD68" w14:textId="77777777" w:rsidR="003A2FAB" w:rsidRDefault="000924FA">
            <w:pPr>
              <w:keepNext w:val="0"/>
              <w:spacing w:after="20" w:before="0" w:line="240" w:lineRule="auto"/>
              <w:jc w:val="center"/>
            </w:pPr>
            <w:r>
              <w:rPr>
                <w:rFonts w:ascii="Times New Roman" w:hAnsi="Times New Roman"/>
                <w:sz w:val="18"/>
                <w:szCs w:val="22"/>
              </w:rPr>
              <w:t>1e-4 → 5e-5 → 2.5e-5</w:t>
            </w:r>
          </w:p>
        </w:tc>
      </w:tr>
    </w:tbl>
    <w:p w14:paraId="01311905" w14:textId="77777777" w:rsidR="003A2FAB" w:rsidRDefault="003A2FAB">
      <w:pPr>
        <w:spacing w:after="120"/>
      </w:pPr>
    </w:p>
    <w:p w14:paraId="53998FA2" w14:textId="77777777" w:rsidR="003A2FAB" w:rsidRDefault="000924FA">
      <w:pPr>
        <w:spacing w:before="0" w:after="0" w:line="360" w:lineRule="auto"/>
      </w:pPr>
      <w:r>
        <w:rPr>
          <w:b/>
          <w:bCs/>
          <w:i/>
          <w:iCs/>
          <w:sz w:val="24"/>
          <w:szCs w:val="24"/>
        </w:rPr>
        <w:t>4.2.3 DenseNet121</w:t>
      </w:r>
    </w:p>
    <w:p w14:paraId="45282A3F" w14:textId="77777777" w:rsidR="003A2FAB" w:rsidRDefault="000924FA">
      <w:pPr>
        <w:spacing w:after="80"/>
        <w:jc w:val="center"/>
      </w:pPr>
      <w:r>
        <w:rPr>
          <w:noProof/>
        </w:rPr>
        <w:drawing>
          <wp:inline distT="0" distB="0" distL="0" distR="0" wp14:anchorId="7E69575D" wp14:editId="2A497855">
            <wp:extent cx="4191000" cy="17621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1762125"/>
                    </a:xfrm>
                    <a:prstGeom prst="rect">
                      <a:avLst/>
                    </a:prstGeom>
                  </pic:spPr>
                </pic:pic>
              </a:graphicData>
            </a:graphic>
          </wp:inline>
        </w:drawing>
      </w:r>
    </w:p>
    <w:p w14:paraId="30E98383" w14:textId="77777777" w:rsidR="003A2FAB" w:rsidRDefault="000924FA">
      <w:pPr>
        <w:spacing w:after="0" w:line="360" w:lineRule="auto" w:before="0"/>
        <w:jc w:val="center"/>
      </w:pPr>
      <w:r>
        <w:t>Figure 4.3: DenseNet121 training/validation accuracy and loss curves across all 20 epochs  ···  25</w:t>
      </w:r>
    </w:p>
    <w:p w14:paraId="0966FD27" w14:textId="77777777" w:rsidR="003A2FAB" w:rsidRDefault="000924FA">
      <w:pPr>
        <w:spacing w:after="0" w:line="360" w:lineRule="auto" w:before="0"/>
        <w:jc w:val="both"/>
      </w:pPr>
      <w:r>
        <w:rPr>
          <w:color w:val="000000"/>
          <w:sz w:val="24"/>
          <w:szCs w:val="24"/>
        </w:rPr>
        <w:t>DenseNet121 trained for all 20 epochs, achieving a final training accuracy of 98.12% and validation accuracy of 98.87%. Best validation loss (0.0310) occurred at epoc</w:t>
      </w:r>
      <w:r>
        <w:rPr>
          <w:color w:val="000000"/>
          <w:sz w:val="24"/>
          <w:szCs w:val="24"/>
        </w:rPr>
        <w:t xml:space="preserve">h 18. Training required approximately 239 minutes—substantially longer than the </w:t>
      </w:r>
      <w:proofErr w:type="spellStart"/>
      <w:r>
        <w:rPr>
          <w:color w:val="000000"/>
          <w:sz w:val="24"/>
          <w:szCs w:val="24"/>
        </w:rPr>
        <w:t>MobileNet</w:t>
      </w:r>
      <w:proofErr w:type="spellEnd"/>
      <w:r>
        <w:rPr>
          <w:color w:val="000000"/>
          <w:sz w:val="24"/>
          <w:szCs w:val="24"/>
        </w:rPr>
        <w:t xml:space="preserve"> variants, reflecting DenseNet121's significantly greater depth and dense connectivity.</w:t>
      </w:r>
    </w:p>
    <w:p w14:paraId="4F0A7C5C" w14:textId="77777777" w:rsidR="003A2FAB" w:rsidRDefault="000924FA">
      <w:pPr>
        <w:keepNext/>
        <w:keepLines/>
        <w:spacing w:after="0" w:line="360" w:lineRule="auto" w:before="0"/>
        <w:jc w:val="center"/>
      </w:pPr>
      <w:r>
        <w:t>Table 4.3: DenseNet121 training summary  ···  26</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28"/>
        <w:gridCol w:w="4328"/>
      </w:tblGrid>
      <w:tr w:rsidR="003A2FAB" w14:paraId="4035AFB5" w14:textId="77777777">
        <w:tblPrEx>
          <w:tblCellMar>
            <w:top w:w="0" w:type="dxa"/>
            <w:bottom w:w="0" w:type="dxa"/>
          </w:tblCellMar>
        </w:tblPrEx>
        <w:trPr>
          <w:cantSplit/>
          <w:tblHeader w:val="true"/>
        </w:trPr>
        <w:tc>
          <w:tcPr>
            <w:tcW w:w="2500" w:type="pct"/>
            <w:tcBorders>
              <w:top w:val="single" w:sz="4" w:space="0" w:color="000000"/>
              <w:left w:val="single" w:sz="4" w:space="0" w:color="000000"/>
              <w:bottom w:val="single" w:sz="4" w:space="0" w:color="000000"/>
              <w:right w:val="single" w:sz="4" w:space="0" w:color="000000"/>
            </w:tcBorders>
            <w:shd w:val="clear" w:color="1F4E79" w:fill="auto"/>
            <w:vAlign w:val="center"/>
          </w:tcPr>
          <w:p w14:paraId="6051C24B" w14:textId="77777777" w:rsidR="003A2FAB" w:rsidRDefault="000924FA">
            <w:pPr>
              <w:keepNext/>
              <w:spacing w:after="20" w:before="0" w:line="240" w:lineRule="auto"/>
              <w:jc w:val="center"/>
            </w:pPr>
            <w:r>
              <w:rPr>
                <w:rFonts w:ascii="Times New Roman" w:hAnsi="Times New Roman"/>
                <w:b/>
                <w:bCs/>
                <w:color w:val="FFFFFF"/>
                <w:sz w:val="18"/>
                <w:szCs w:val="22"/>
              </w:rPr>
              <w:lastRenderedPageBreak/>
              <w:t>Metric</w:t>
            </w:r>
          </w:p>
        </w:tc>
        <w:tc>
          <w:tcPr>
            <w:tcW w:w="2500" w:type="pct"/>
            <w:tcBorders>
              <w:top w:val="single" w:sz="4" w:space="0" w:color="000000"/>
              <w:left w:val="single" w:sz="4" w:space="0" w:color="000000"/>
              <w:bottom w:val="single" w:sz="4" w:space="0" w:color="000000"/>
              <w:right w:val="single" w:sz="4" w:space="0" w:color="000000"/>
            </w:tcBorders>
            <w:shd w:val="clear" w:color="1F4E79" w:fill="auto"/>
            <w:vAlign w:val="center"/>
          </w:tcPr>
          <w:p w14:paraId="3B978E2A" w14:textId="77777777" w:rsidR="003A2FAB" w:rsidRDefault="000924FA">
            <w:pPr>
              <w:keepNext/>
              <w:spacing w:after="20" w:before="0" w:line="240" w:lineRule="auto"/>
              <w:jc w:val="center"/>
            </w:pPr>
            <w:r>
              <w:rPr>
                <w:rFonts w:ascii="Times New Roman" w:hAnsi="Times New Roman"/>
                <w:b/>
                <w:bCs/>
                <w:color w:val="FFFFFF"/>
                <w:sz w:val="18"/>
                <w:szCs w:val="22"/>
              </w:rPr>
              <w:t>Value</w:t>
            </w:r>
          </w:p>
        </w:tc>
      </w:tr>
      <w:tr w:rsidR="003A2FAB" w14:paraId="7DB0CC44" w14:textId="77777777">
        <w:tblPrEx>
          <w:tblCellMar>
            <w:top w:w="0" w:type="dxa"/>
            <w:bottom w:w="0" w:type="dxa"/>
          </w:tblCellMar>
        </w:tblPrEx>
        <w:trPr>
          <w:cantSplit/>
        </w:trPr>
        <w:tc>
          <w:tcPr>
            <w:tcW w:w="250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66A29369" w14:textId="77777777" w:rsidR="003A2FAB" w:rsidRDefault="000924FA">
            <w:pPr>
              <w:keepNext/>
              <w:spacing w:after="20" w:before="0" w:line="240" w:lineRule="auto"/>
              <w:jc w:val="center"/>
            </w:pPr>
            <w:r>
              <w:rPr>
                <w:rFonts w:ascii="Times New Roman" w:hAnsi="Times New Roman"/>
                <w:sz w:val="18"/>
                <w:szCs w:val="22"/>
              </w:rPr>
              <w:t>Epochs completed</w:t>
            </w:r>
          </w:p>
        </w:tc>
        <w:tc>
          <w:tcPr>
            <w:tcW w:w="250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05FE0920" w14:textId="77777777" w:rsidR="003A2FAB" w:rsidRDefault="000924FA">
            <w:pPr>
              <w:keepNext/>
              <w:spacing w:after="20" w:before="0" w:line="240" w:lineRule="auto"/>
              <w:jc w:val="center"/>
            </w:pPr>
            <w:r>
              <w:rPr>
                <w:rFonts w:ascii="Times New Roman" w:hAnsi="Times New Roman"/>
                <w:sz w:val="18"/>
                <w:szCs w:val="22"/>
              </w:rPr>
              <w:t>20 / 20</w:t>
            </w:r>
          </w:p>
        </w:tc>
      </w:tr>
      <w:tr w:rsidR="003A2FAB" w14:paraId="24C46616" w14:textId="77777777">
        <w:tblPrEx>
          <w:tblCellMar>
            <w:top w:w="0" w:type="dxa"/>
            <w:bottom w:w="0" w:type="dxa"/>
          </w:tblCellMar>
        </w:tblPrEx>
        <w:trPr>
          <w:cantSplit/>
        </w:trPr>
        <w:tc>
          <w:tcPr>
            <w:tcW w:w="250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02993D06" w14:textId="77777777" w:rsidR="003A2FAB" w:rsidRDefault="000924FA">
            <w:pPr>
              <w:keepNext/>
              <w:spacing w:after="20" w:before="0" w:line="240" w:lineRule="auto"/>
              <w:jc w:val="center"/>
            </w:pPr>
            <w:r>
              <w:rPr>
                <w:rFonts w:ascii="Times New Roman" w:hAnsi="Times New Roman"/>
                <w:sz w:val="18"/>
                <w:szCs w:val="22"/>
              </w:rPr>
              <w:t>Final training accuracy</w:t>
            </w:r>
          </w:p>
        </w:tc>
        <w:tc>
          <w:tcPr>
            <w:tcW w:w="250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4BC6CD72" w14:textId="77777777" w:rsidR="003A2FAB" w:rsidRDefault="000924FA">
            <w:pPr>
              <w:keepNext/>
              <w:spacing w:after="20" w:before="0" w:line="240" w:lineRule="auto"/>
              <w:jc w:val="center"/>
            </w:pPr>
            <w:r>
              <w:rPr>
                <w:rFonts w:ascii="Times New Roman" w:hAnsi="Times New Roman"/>
                <w:sz w:val="18"/>
                <w:szCs w:val="22"/>
              </w:rPr>
              <w:t>98.12%</w:t>
            </w:r>
          </w:p>
        </w:tc>
      </w:tr>
      <w:tr w:rsidR="003A2FAB" w14:paraId="57D4F36C" w14:textId="77777777">
        <w:tblPrEx>
          <w:tblCellMar>
            <w:top w:w="0" w:type="dxa"/>
            <w:bottom w:w="0" w:type="dxa"/>
          </w:tblCellMar>
        </w:tblPrEx>
        <w:trPr>
          <w:cantSplit/>
        </w:trPr>
        <w:tc>
          <w:tcPr>
            <w:tcW w:w="250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1D8D120A" w14:textId="77777777" w:rsidR="003A2FAB" w:rsidRDefault="000924FA">
            <w:pPr>
              <w:keepNext/>
              <w:spacing w:after="20" w:before="0" w:line="240" w:lineRule="auto"/>
              <w:jc w:val="center"/>
            </w:pPr>
            <w:r>
              <w:rPr>
                <w:rFonts w:ascii="Times New Roman" w:hAnsi="Times New Roman"/>
                <w:sz w:val="18"/>
                <w:szCs w:val="22"/>
              </w:rPr>
              <w:t>Final validation accuracy</w:t>
            </w:r>
          </w:p>
        </w:tc>
        <w:tc>
          <w:tcPr>
            <w:tcW w:w="250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47F9DE60" w14:textId="77777777" w:rsidR="003A2FAB" w:rsidRDefault="000924FA">
            <w:pPr>
              <w:keepNext/>
              <w:spacing w:after="20" w:before="0" w:line="240" w:lineRule="auto"/>
              <w:jc w:val="center"/>
            </w:pPr>
            <w:r>
              <w:rPr>
                <w:rFonts w:ascii="Times New Roman" w:hAnsi="Times New Roman"/>
                <w:sz w:val="18"/>
                <w:szCs w:val="22"/>
              </w:rPr>
              <w:t>98.87%</w:t>
            </w:r>
          </w:p>
        </w:tc>
      </w:tr>
      <w:tr w:rsidR="003A2FAB" w14:paraId="2EC37E65" w14:textId="77777777">
        <w:tblPrEx>
          <w:tblCellMar>
            <w:top w:w="0" w:type="dxa"/>
            <w:bottom w:w="0" w:type="dxa"/>
          </w:tblCellMar>
        </w:tblPrEx>
        <w:trPr>
          <w:cantSplit/>
        </w:trPr>
        <w:tc>
          <w:tcPr>
            <w:tcW w:w="250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1F8B5B51" w14:textId="77777777" w:rsidR="003A2FAB" w:rsidRDefault="000924FA">
            <w:pPr>
              <w:keepNext/>
              <w:spacing w:after="20" w:before="0" w:line="240" w:lineRule="auto"/>
              <w:jc w:val="center"/>
            </w:pPr>
            <w:r>
              <w:rPr>
                <w:rFonts w:ascii="Times New Roman" w:hAnsi="Times New Roman"/>
                <w:sz w:val="18"/>
                <w:szCs w:val="22"/>
              </w:rPr>
              <w:t>Best validation loss</w:t>
            </w:r>
          </w:p>
        </w:tc>
        <w:tc>
          <w:tcPr>
            <w:tcW w:w="250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403AE72D" w14:textId="77777777" w:rsidR="003A2FAB" w:rsidRDefault="000924FA">
            <w:pPr>
              <w:keepNext/>
              <w:spacing w:after="20" w:before="0" w:line="240" w:lineRule="auto"/>
              <w:jc w:val="center"/>
            </w:pPr>
            <w:r>
              <w:rPr>
                <w:rFonts w:ascii="Times New Roman" w:hAnsi="Times New Roman"/>
                <w:sz w:val="18"/>
                <w:szCs w:val="22"/>
              </w:rPr>
              <w:t>0.0310 (epoch 18)</w:t>
            </w:r>
          </w:p>
        </w:tc>
      </w:tr>
      <w:tr w:rsidR="003A2FAB" w14:paraId="0BF83E90" w14:textId="77777777">
        <w:tblPrEx>
          <w:tblCellMar>
            <w:top w:w="0" w:type="dxa"/>
            <w:bottom w:w="0" w:type="dxa"/>
          </w:tblCellMar>
        </w:tblPrEx>
        <w:trPr>
          <w:cantSplit/>
        </w:trPr>
        <w:tc>
          <w:tcPr>
            <w:tcW w:w="250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1CD4A263" w14:textId="77777777" w:rsidR="003A2FAB" w:rsidRDefault="000924FA">
            <w:pPr>
              <w:keepNext/>
              <w:spacing w:after="20" w:before="0" w:line="240" w:lineRule="auto"/>
              <w:jc w:val="center"/>
            </w:pPr>
            <w:r>
              <w:rPr>
                <w:rFonts w:ascii="Times New Roman" w:hAnsi="Times New Roman"/>
                <w:sz w:val="18"/>
                <w:szCs w:val="22"/>
              </w:rPr>
              <w:t>Approximate training time</w:t>
            </w:r>
          </w:p>
        </w:tc>
        <w:tc>
          <w:tcPr>
            <w:tcW w:w="250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24668490" w14:textId="77777777" w:rsidR="003A2FAB" w:rsidRDefault="000924FA">
            <w:pPr>
              <w:keepNext/>
              <w:spacing w:after="20" w:before="0" w:line="240" w:lineRule="auto"/>
              <w:jc w:val="center"/>
            </w:pPr>
            <w:r>
              <w:rPr>
                <w:rFonts w:ascii="Times New Roman" w:hAnsi="Times New Roman"/>
                <w:sz w:val="18"/>
                <w:szCs w:val="22"/>
              </w:rPr>
              <w:t>~239 min</w:t>
            </w:r>
          </w:p>
        </w:tc>
      </w:tr>
      <w:tr w:rsidR="003A2FAB" w14:paraId="3A41CE0C" w14:textId="77777777">
        <w:tblPrEx>
          <w:tblCellMar>
            <w:top w:w="0" w:type="dxa"/>
            <w:bottom w:w="0" w:type="dxa"/>
          </w:tblCellMar>
        </w:tblPrEx>
        <w:trPr>
          <w:cantSplit/>
        </w:trPr>
        <w:tc>
          <w:tcPr>
            <w:tcW w:w="250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4D84E145" w14:textId="77777777" w:rsidR="003A2FAB" w:rsidRDefault="000924FA">
            <w:pPr>
              <w:keepNext w:val="0"/>
              <w:spacing w:after="20" w:before="0" w:line="240" w:lineRule="auto"/>
              <w:jc w:val="center"/>
            </w:pPr>
            <w:r>
              <w:rPr>
                <w:rFonts w:ascii="Times New Roman" w:hAnsi="Times New Roman"/>
                <w:sz w:val="18"/>
                <w:szCs w:val="22"/>
              </w:rPr>
              <w:t>Learning rate</w:t>
            </w:r>
          </w:p>
        </w:tc>
        <w:tc>
          <w:tcPr>
            <w:tcW w:w="250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7DC2EE6D" w14:textId="77777777" w:rsidR="003A2FAB" w:rsidRDefault="000924FA">
            <w:pPr>
              <w:keepNext w:val="0"/>
              <w:spacing w:after="20" w:before="0" w:line="240" w:lineRule="auto"/>
              <w:jc w:val="center"/>
            </w:pPr>
            <w:r>
              <w:rPr>
                <w:rFonts w:ascii="Times New Roman" w:hAnsi="Times New Roman"/>
                <w:sz w:val="18"/>
                <w:szCs w:val="22"/>
              </w:rPr>
              <w:t>Constant 1e-4 (</w:t>
            </w:r>
            <w:proofErr w:type="spellStart"/>
            <w:r>
              <w:rPr>
                <w:rFonts w:ascii="Times New Roman" w:hAnsi="Times New Roman"/>
                <w:sz w:val="18"/>
                <w:szCs w:val="22"/>
              </w:rPr>
              <w:t>ReduceLROnPlateau</w:t>
            </w:r>
            <w:proofErr w:type="spellEnd"/>
            <w:r>
              <w:rPr>
                <w:rFonts w:ascii="Times New Roman" w:hAnsi="Times New Roman"/>
                <w:sz w:val="18"/>
                <w:szCs w:val="22"/>
              </w:rPr>
              <w:t xml:space="preserve"> did not trigger)</w:t>
            </w:r>
          </w:p>
        </w:tc>
      </w:tr>
    </w:tbl>
    <w:p w14:paraId="098A8558" w14:textId="77777777" w:rsidR="003A2FAB" w:rsidRDefault="003A2FAB">
      <w:pPr>
        <w:spacing w:after="120"/>
      </w:pPr>
    </w:p>
    <w:p w14:paraId="222A326C" w14:textId="77777777" w:rsidR="003A2FAB" w:rsidRDefault="000924FA">
      <w:pPr>
        <w:spacing w:before="0" w:after="0" w:line="360" w:lineRule="auto"/>
      </w:pPr>
      <w:r>
        <w:rPr>
          <w:b/>
          <w:bCs/>
          <w:i/>
          <w:iCs/>
          <w:sz w:val="24"/>
          <w:szCs w:val="24"/>
        </w:rPr>
        <w:t>4.2.4 InceptionV3</w:t>
      </w:r>
    </w:p>
    <w:p w14:paraId="47DD2E94" w14:textId="77777777" w:rsidR="003A2FAB" w:rsidRDefault="000924FA">
      <w:pPr>
        <w:spacing w:after="80"/>
        <w:jc w:val="center"/>
      </w:pPr>
      <w:r>
        <w:rPr>
          <w:noProof/>
        </w:rPr>
        <w:drawing>
          <wp:inline distT="0" distB="0" distL="0" distR="0" wp14:anchorId="5F9A1DEF" wp14:editId="367B377C">
            <wp:extent cx="4191000" cy="17621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1762125"/>
                    </a:xfrm>
                    <a:prstGeom prst="rect">
                      <a:avLst/>
                    </a:prstGeom>
                  </pic:spPr>
                </pic:pic>
              </a:graphicData>
            </a:graphic>
          </wp:inline>
        </w:drawing>
      </w:r>
    </w:p>
    <w:p w14:paraId="0B50B956" w14:textId="77777777" w:rsidR="003A2FAB" w:rsidRDefault="000924FA">
      <w:pPr>
        <w:spacing w:after="0" w:line="360" w:lineRule="auto" w:before="0"/>
        <w:jc w:val="center"/>
      </w:pPr>
      <w:r>
        <w:t>Figure 4.4: InceptionV3 training/validation accuracy and loss curves across all 20 epochs  ···  26</w:t>
      </w:r>
    </w:p>
    <w:p w14:paraId="32E2DC5A" w14:textId="77777777" w:rsidR="003A2FAB" w:rsidRDefault="000924FA">
      <w:pPr>
        <w:spacing w:after="0" w:line="360" w:lineRule="auto" w:before="0"/>
        <w:jc w:val="both"/>
      </w:pPr>
      <w:r>
        <w:rPr>
          <w:color w:val="000000"/>
          <w:sz w:val="24"/>
          <w:szCs w:val="24"/>
        </w:rPr>
        <w:t xml:space="preserve">InceptionV3 completed training over 20 epochs, achieving the lowest final accuracy among the four architectures. Final training accuracy was 96.66% with validation accuracy of 97.23%. The best validation loss (0.0702) was recorded at epoch 19. InceptionV3 </w:t>
      </w:r>
      <w:r>
        <w:rPr>
          <w:color w:val="000000"/>
          <w:sz w:val="24"/>
          <w:szCs w:val="24"/>
        </w:rPr>
        <w:t>is natively designed for 299x299 input; the use of 224x224 input across all models in this study may have contributed to reduced performance for this architecture.</w:t>
      </w:r>
    </w:p>
    <w:p w14:paraId="442C46CE" w14:textId="77777777" w:rsidR="003A2FAB" w:rsidRDefault="000924FA">
      <w:pPr>
        <w:keepNext/>
        <w:keepLines/>
        <w:spacing w:after="0" w:line="360" w:lineRule="auto" w:before="0"/>
        <w:jc w:val="center"/>
      </w:pPr>
      <w:r>
        <w:t>Table 4.4: InceptionV3 training summary  ···  26</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28"/>
        <w:gridCol w:w="4328"/>
      </w:tblGrid>
      <w:tr w:rsidR="003A2FAB" w14:paraId="3DEE6BFC" w14:textId="77777777">
        <w:tblPrEx>
          <w:tblCellMar>
            <w:top w:w="0" w:type="dxa"/>
            <w:bottom w:w="0" w:type="dxa"/>
          </w:tblCellMar>
        </w:tblPrEx>
        <w:trPr>
          <w:cantSplit/>
          <w:tblHeader w:val="true"/>
        </w:trPr>
        <w:tc>
          <w:tcPr>
            <w:tcW w:w="2500" w:type="pct"/>
            <w:tcBorders>
              <w:top w:val="single" w:sz="4" w:space="0" w:color="000000"/>
              <w:left w:val="single" w:sz="4" w:space="0" w:color="000000"/>
              <w:bottom w:val="single" w:sz="4" w:space="0" w:color="000000"/>
              <w:right w:val="single" w:sz="4" w:space="0" w:color="000000"/>
            </w:tcBorders>
            <w:shd w:val="clear" w:color="1F4E79" w:fill="auto"/>
            <w:vAlign w:val="center"/>
          </w:tcPr>
          <w:p w14:paraId="71A52C11" w14:textId="77777777" w:rsidR="003A2FAB" w:rsidRDefault="000924FA">
            <w:pPr>
              <w:keepNext/>
              <w:spacing w:after="20" w:before="0" w:line="240" w:lineRule="auto"/>
              <w:jc w:val="center"/>
            </w:pPr>
            <w:r>
              <w:rPr>
                <w:rFonts w:ascii="Times New Roman" w:hAnsi="Times New Roman"/>
                <w:b/>
                <w:bCs/>
                <w:color w:val="FFFFFF"/>
                <w:sz w:val="18"/>
                <w:szCs w:val="22"/>
              </w:rPr>
              <w:t>Metric</w:t>
            </w:r>
          </w:p>
        </w:tc>
        <w:tc>
          <w:tcPr>
            <w:tcW w:w="2500" w:type="pct"/>
            <w:tcBorders>
              <w:top w:val="single" w:sz="4" w:space="0" w:color="000000"/>
              <w:left w:val="single" w:sz="4" w:space="0" w:color="000000"/>
              <w:bottom w:val="single" w:sz="4" w:space="0" w:color="000000"/>
              <w:right w:val="single" w:sz="4" w:space="0" w:color="000000"/>
            </w:tcBorders>
            <w:shd w:val="clear" w:color="1F4E79" w:fill="auto"/>
            <w:vAlign w:val="center"/>
          </w:tcPr>
          <w:p w14:paraId="68988335" w14:textId="77777777" w:rsidR="003A2FAB" w:rsidRDefault="000924FA">
            <w:pPr>
              <w:keepNext/>
              <w:spacing w:after="20" w:before="0" w:line="240" w:lineRule="auto"/>
              <w:jc w:val="center"/>
            </w:pPr>
            <w:r>
              <w:rPr>
                <w:rFonts w:ascii="Times New Roman" w:hAnsi="Times New Roman"/>
                <w:b/>
                <w:bCs/>
                <w:color w:val="FFFFFF"/>
                <w:sz w:val="18"/>
                <w:szCs w:val="22"/>
              </w:rPr>
              <w:t>Value</w:t>
            </w:r>
          </w:p>
        </w:tc>
      </w:tr>
      <w:tr w:rsidR="003A2FAB" w14:paraId="759940E8" w14:textId="77777777">
        <w:tblPrEx>
          <w:tblCellMar>
            <w:top w:w="0" w:type="dxa"/>
            <w:bottom w:w="0" w:type="dxa"/>
          </w:tblCellMar>
        </w:tblPrEx>
        <w:trPr>
          <w:cantSplit/>
        </w:trPr>
        <w:tc>
          <w:tcPr>
            <w:tcW w:w="250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7EB17351" w14:textId="77777777" w:rsidR="003A2FAB" w:rsidRDefault="000924FA">
            <w:pPr>
              <w:keepNext/>
              <w:spacing w:after="20" w:before="0" w:line="240" w:lineRule="auto"/>
              <w:jc w:val="center"/>
            </w:pPr>
            <w:r>
              <w:rPr>
                <w:rFonts w:ascii="Times New Roman" w:hAnsi="Times New Roman"/>
                <w:sz w:val="18"/>
                <w:szCs w:val="22"/>
              </w:rPr>
              <w:t>Epochs completed</w:t>
            </w:r>
          </w:p>
        </w:tc>
        <w:tc>
          <w:tcPr>
            <w:tcW w:w="250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78A1E348" w14:textId="77777777" w:rsidR="003A2FAB" w:rsidRDefault="000924FA">
            <w:pPr>
              <w:keepNext/>
              <w:spacing w:after="20" w:before="0" w:line="240" w:lineRule="auto"/>
              <w:jc w:val="center"/>
            </w:pPr>
            <w:r>
              <w:rPr>
                <w:rFonts w:ascii="Times New Roman" w:hAnsi="Times New Roman"/>
                <w:sz w:val="18"/>
                <w:szCs w:val="22"/>
              </w:rPr>
              <w:t>20 / 20</w:t>
            </w:r>
          </w:p>
        </w:tc>
      </w:tr>
      <w:tr w:rsidR="003A2FAB" w14:paraId="668ECAF1" w14:textId="77777777">
        <w:tblPrEx>
          <w:tblCellMar>
            <w:top w:w="0" w:type="dxa"/>
            <w:bottom w:w="0" w:type="dxa"/>
          </w:tblCellMar>
        </w:tblPrEx>
        <w:trPr>
          <w:cantSplit/>
        </w:trPr>
        <w:tc>
          <w:tcPr>
            <w:tcW w:w="250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135BF8F3" w14:textId="77777777" w:rsidR="003A2FAB" w:rsidRDefault="000924FA">
            <w:pPr>
              <w:keepNext/>
              <w:spacing w:after="20" w:before="0" w:line="240" w:lineRule="auto"/>
              <w:jc w:val="center"/>
            </w:pPr>
            <w:r>
              <w:rPr>
                <w:rFonts w:ascii="Times New Roman" w:hAnsi="Times New Roman"/>
                <w:sz w:val="18"/>
                <w:szCs w:val="22"/>
              </w:rPr>
              <w:t>Final training accuracy</w:t>
            </w:r>
          </w:p>
        </w:tc>
        <w:tc>
          <w:tcPr>
            <w:tcW w:w="250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4A6A2EB6" w14:textId="77777777" w:rsidR="003A2FAB" w:rsidRDefault="000924FA">
            <w:pPr>
              <w:keepNext/>
              <w:spacing w:after="20" w:before="0" w:line="240" w:lineRule="auto"/>
              <w:jc w:val="center"/>
            </w:pPr>
            <w:r>
              <w:rPr>
                <w:rFonts w:ascii="Times New Roman" w:hAnsi="Times New Roman"/>
                <w:sz w:val="18"/>
                <w:szCs w:val="22"/>
              </w:rPr>
              <w:t>96.66%</w:t>
            </w:r>
          </w:p>
        </w:tc>
      </w:tr>
      <w:tr w:rsidR="003A2FAB" w14:paraId="5E3BC394" w14:textId="77777777">
        <w:tblPrEx>
          <w:tblCellMar>
            <w:top w:w="0" w:type="dxa"/>
            <w:bottom w:w="0" w:type="dxa"/>
          </w:tblCellMar>
        </w:tblPrEx>
        <w:trPr>
          <w:cantSplit/>
        </w:trPr>
        <w:tc>
          <w:tcPr>
            <w:tcW w:w="250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0F0C5CB1" w14:textId="77777777" w:rsidR="003A2FAB" w:rsidRDefault="000924FA">
            <w:pPr>
              <w:keepNext/>
              <w:spacing w:after="20" w:before="0" w:line="240" w:lineRule="auto"/>
              <w:jc w:val="center"/>
            </w:pPr>
            <w:r>
              <w:rPr>
                <w:rFonts w:ascii="Times New Roman" w:hAnsi="Times New Roman"/>
                <w:sz w:val="18"/>
                <w:szCs w:val="22"/>
              </w:rPr>
              <w:t>Final validation accuracy</w:t>
            </w:r>
          </w:p>
        </w:tc>
        <w:tc>
          <w:tcPr>
            <w:tcW w:w="250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684C9D4F" w14:textId="77777777" w:rsidR="003A2FAB" w:rsidRDefault="000924FA">
            <w:pPr>
              <w:keepNext/>
              <w:spacing w:after="20" w:before="0" w:line="240" w:lineRule="auto"/>
              <w:jc w:val="center"/>
            </w:pPr>
            <w:r>
              <w:rPr>
                <w:rFonts w:ascii="Times New Roman" w:hAnsi="Times New Roman"/>
                <w:sz w:val="18"/>
                <w:szCs w:val="22"/>
              </w:rPr>
              <w:t>97.23%</w:t>
            </w:r>
          </w:p>
        </w:tc>
      </w:tr>
      <w:tr w:rsidR="003A2FAB" w14:paraId="74FBA677" w14:textId="77777777">
        <w:tblPrEx>
          <w:tblCellMar>
            <w:top w:w="0" w:type="dxa"/>
            <w:bottom w:w="0" w:type="dxa"/>
          </w:tblCellMar>
        </w:tblPrEx>
        <w:trPr>
          <w:cantSplit/>
        </w:trPr>
        <w:tc>
          <w:tcPr>
            <w:tcW w:w="250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35CAE37A" w14:textId="77777777" w:rsidR="003A2FAB" w:rsidRDefault="000924FA">
            <w:pPr>
              <w:keepNext/>
              <w:spacing w:after="20" w:before="0" w:line="240" w:lineRule="auto"/>
              <w:jc w:val="center"/>
            </w:pPr>
            <w:r>
              <w:rPr>
                <w:rFonts w:ascii="Times New Roman" w:hAnsi="Times New Roman"/>
                <w:sz w:val="18"/>
                <w:szCs w:val="22"/>
              </w:rPr>
              <w:t>Best validation loss</w:t>
            </w:r>
          </w:p>
        </w:tc>
        <w:tc>
          <w:tcPr>
            <w:tcW w:w="250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43858993" w14:textId="77777777" w:rsidR="003A2FAB" w:rsidRDefault="000924FA">
            <w:pPr>
              <w:keepNext/>
              <w:spacing w:after="20" w:before="0" w:line="240" w:lineRule="auto"/>
              <w:jc w:val="center"/>
            </w:pPr>
            <w:r>
              <w:rPr>
                <w:rFonts w:ascii="Times New Roman" w:hAnsi="Times New Roman"/>
                <w:sz w:val="18"/>
                <w:szCs w:val="22"/>
              </w:rPr>
              <w:t>0.0702 (epoch 19)</w:t>
            </w:r>
          </w:p>
        </w:tc>
      </w:tr>
      <w:tr w:rsidR="003A2FAB" w14:paraId="2FF9BB5E" w14:textId="77777777">
        <w:tblPrEx>
          <w:tblCellMar>
            <w:top w:w="0" w:type="dxa"/>
            <w:bottom w:w="0" w:type="dxa"/>
          </w:tblCellMar>
        </w:tblPrEx>
        <w:trPr>
          <w:cantSplit/>
        </w:trPr>
        <w:tc>
          <w:tcPr>
            <w:tcW w:w="250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752E09CE" w14:textId="77777777" w:rsidR="003A2FAB" w:rsidRDefault="000924FA">
            <w:pPr>
              <w:keepNext/>
              <w:spacing w:after="20" w:before="0" w:line="240" w:lineRule="auto"/>
              <w:jc w:val="center"/>
            </w:pPr>
            <w:r>
              <w:rPr>
                <w:rFonts w:ascii="Times New Roman" w:hAnsi="Times New Roman"/>
                <w:sz w:val="18"/>
                <w:szCs w:val="22"/>
              </w:rPr>
              <w:t>Approximate training time</w:t>
            </w:r>
          </w:p>
        </w:tc>
        <w:tc>
          <w:tcPr>
            <w:tcW w:w="250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023B174E" w14:textId="77777777" w:rsidR="003A2FAB" w:rsidRDefault="000924FA">
            <w:pPr>
              <w:keepNext/>
              <w:spacing w:after="20" w:before="0" w:line="240" w:lineRule="auto"/>
              <w:jc w:val="center"/>
            </w:pPr>
            <w:r>
              <w:rPr>
                <w:rFonts w:ascii="Times New Roman" w:hAnsi="Times New Roman"/>
                <w:sz w:val="18"/>
                <w:szCs w:val="22"/>
              </w:rPr>
              <w:t>~130 min</w:t>
            </w:r>
          </w:p>
        </w:tc>
      </w:tr>
      <w:tr w:rsidR="003A2FAB" w14:paraId="544C84A2" w14:textId="77777777">
        <w:tblPrEx>
          <w:tblCellMar>
            <w:top w:w="0" w:type="dxa"/>
            <w:bottom w:w="0" w:type="dxa"/>
          </w:tblCellMar>
        </w:tblPrEx>
        <w:trPr>
          <w:cantSplit/>
        </w:trPr>
        <w:tc>
          <w:tcPr>
            <w:tcW w:w="250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1A95C930" w14:textId="77777777" w:rsidR="003A2FAB" w:rsidRDefault="000924FA">
            <w:pPr>
              <w:keepNext w:val="0"/>
              <w:spacing w:after="20" w:before="0" w:line="240" w:lineRule="auto"/>
              <w:jc w:val="center"/>
            </w:pPr>
            <w:r>
              <w:rPr>
                <w:rFonts w:ascii="Times New Roman" w:hAnsi="Times New Roman"/>
                <w:sz w:val="18"/>
                <w:szCs w:val="22"/>
              </w:rPr>
              <w:t>Learning rate progression</w:t>
            </w:r>
          </w:p>
        </w:tc>
        <w:tc>
          <w:tcPr>
            <w:tcW w:w="250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7F53FE37" w14:textId="77777777" w:rsidR="003A2FAB" w:rsidRDefault="000924FA">
            <w:pPr>
              <w:keepNext w:val="0"/>
              <w:spacing w:after="20" w:before="0" w:line="240" w:lineRule="auto"/>
              <w:jc w:val="center"/>
            </w:pPr>
            <w:r>
              <w:rPr>
                <w:rFonts w:ascii="Times New Roman" w:hAnsi="Times New Roman"/>
                <w:sz w:val="18"/>
                <w:szCs w:val="22"/>
              </w:rPr>
              <w:t>1e-4 → 5e-5</w:t>
            </w:r>
          </w:p>
        </w:tc>
      </w:tr>
    </w:tbl>
    <w:p w14:paraId="1689100C" w14:textId="77777777" w:rsidR="003A2FAB" w:rsidRDefault="003A2FAB">
      <w:pPr>
        <w:spacing w:after="120"/>
      </w:pPr>
    </w:p>
    <w:p w14:paraId="233963FE" w14:textId="77777777" w:rsidR="003A2FAB" w:rsidRDefault="000924FA">
      <w:pPr>
        <w:spacing w:before="0" w:after="0" w:line="360" w:lineRule="auto"/>
      </w:pPr>
      <w:r>
        <w:rPr>
          <w:b/>
          <w:bCs/>
          <w:sz w:val="26"/>
          <w:szCs w:val="26"/>
        </w:rPr>
        <w:t>4.3 Model Performance Comparison</w:t>
      </w:r>
    </w:p>
    <w:p w14:paraId="6BBDD39F" w14:textId="77777777" w:rsidR="003A2FAB" w:rsidRDefault="000924FA">
      <w:pPr>
        <w:spacing w:after="0" w:line="360" w:lineRule="auto" w:before="0"/>
        <w:jc w:val="both"/>
      </w:pPr>
      <w:r>
        <w:rPr>
          <w:color w:val="000000"/>
          <w:sz w:val="24"/>
          <w:szCs w:val="24"/>
        </w:rPr>
        <w:t>Table 4.5 presents the test-set performance metrics for all four models. MobileNetV1 achieved the highest accuracy, precision, recall, and F1-score, while InceptionV3 was consistently the lowest performer across all metrics.</w:t>
      </w:r>
    </w:p>
    <w:p w14:paraId="6C6C7E7C" w14:textId="77777777" w:rsidR="003A2FAB" w:rsidRDefault="000924FA">
      <w:pPr>
        <w:keepNext/>
        <w:keepLines/>
        <w:spacing w:after="0" w:line="360" w:lineRule="auto" w:before="0"/>
        <w:jc w:val="center"/>
      </w:pPr>
      <w:r>
        <w:t>Table 4.5: Test-set performance comparison across all four models (n = 1,500)  ···  27</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2"/>
        <w:gridCol w:w="1731"/>
        <w:gridCol w:w="1731"/>
        <w:gridCol w:w="1731"/>
        <w:gridCol w:w="1731"/>
      </w:tblGrid>
      <w:tr w:rsidR="003A2FAB" w14:paraId="4CE35ECF" w14:textId="77777777">
        <w:tblPrEx>
          <w:tblCellMar>
            <w:top w:w="0" w:type="dxa"/>
            <w:bottom w:w="0" w:type="dxa"/>
          </w:tblCellMar>
        </w:tblPrEx>
        <w:trPr>
          <w:cantSplit/>
          <w:tblHeader w:val="true"/>
        </w:trPr>
        <w:tc>
          <w:tcPr>
            <w:tcW w:w="1000" w:type="pct"/>
            <w:tcBorders>
              <w:top w:val="single" w:sz="4" w:space="0" w:color="000000"/>
              <w:left w:val="single" w:sz="4" w:space="0" w:color="000000"/>
              <w:bottom w:val="single" w:sz="4" w:space="0" w:color="000000"/>
              <w:right w:val="single" w:sz="4" w:space="0" w:color="000000"/>
            </w:tcBorders>
            <w:shd w:val="clear" w:color="1F4E79" w:fill="auto"/>
            <w:vAlign w:val="center"/>
          </w:tcPr>
          <w:p w14:paraId="193D417A" w14:textId="77777777" w:rsidR="003A2FAB" w:rsidRDefault="000924FA">
            <w:pPr>
              <w:keepNext/>
              <w:spacing w:after="20" w:before="0" w:line="240" w:lineRule="auto"/>
              <w:jc w:val="center"/>
            </w:pPr>
            <w:r>
              <w:rPr>
                <w:rFonts w:ascii="Times New Roman" w:hAnsi="Times New Roman"/>
                <w:b/>
                <w:bCs/>
                <w:color w:val="FFFFFF"/>
                <w:sz w:val="18"/>
                <w:szCs w:val="22"/>
              </w:rPr>
              <w:t>Model</w:t>
            </w:r>
          </w:p>
        </w:tc>
        <w:tc>
          <w:tcPr>
            <w:tcW w:w="1000" w:type="pct"/>
            <w:tcBorders>
              <w:top w:val="single" w:sz="4" w:space="0" w:color="000000"/>
              <w:left w:val="single" w:sz="4" w:space="0" w:color="000000"/>
              <w:bottom w:val="single" w:sz="4" w:space="0" w:color="000000"/>
              <w:right w:val="single" w:sz="4" w:space="0" w:color="000000"/>
            </w:tcBorders>
            <w:shd w:val="clear" w:color="1F4E79" w:fill="auto"/>
            <w:vAlign w:val="center"/>
          </w:tcPr>
          <w:p w14:paraId="5E05A47C" w14:textId="77777777" w:rsidR="003A2FAB" w:rsidRDefault="000924FA">
            <w:pPr>
              <w:keepNext/>
              <w:spacing w:after="20" w:before="0" w:line="240" w:lineRule="auto"/>
              <w:jc w:val="center"/>
            </w:pPr>
            <w:r>
              <w:rPr>
                <w:rFonts w:ascii="Times New Roman" w:hAnsi="Times New Roman"/>
                <w:b/>
                <w:bCs/>
                <w:color w:val="FFFFFF"/>
                <w:sz w:val="18"/>
                <w:szCs w:val="22"/>
              </w:rPr>
              <w:t>Accuracy</w:t>
            </w:r>
          </w:p>
        </w:tc>
        <w:tc>
          <w:tcPr>
            <w:tcW w:w="1000" w:type="pct"/>
            <w:tcBorders>
              <w:top w:val="single" w:sz="4" w:space="0" w:color="000000"/>
              <w:left w:val="single" w:sz="4" w:space="0" w:color="000000"/>
              <w:bottom w:val="single" w:sz="4" w:space="0" w:color="000000"/>
              <w:right w:val="single" w:sz="4" w:space="0" w:color="000000"/>
            </w:tcBorders>
            <w:shd w:val="clear" w:color="1F4E79" w:fill="auto"/>
            <w:vAlign w:val="center"/>
          </w:tcPr>
          <w:p w14:paraId="1984079C" w14:textId="77777777" w:rsidR="003A2FAB" w:rsidRDefault="000924FA">
            <w:pPr>
              <w:keepNext/>
              <w:spacing w:after="20" w:before="0" w:line="240" w:lineRule="auto"/>
              <w:jc w:val="center"/>
            </w:pPr>
            <w:r>
              <w:rPr>
                <w:rFonts w:ascii="Times New Roman" w:hAnsi="Times New Roman"/>
                <w:b/>
                <w:bCs/>
                <w:color w:val="FFFFFF"/>
                <w:sz w:val="18"/>
                <w:szCs w:val="22"/>
              </w:rPr>
              <w:t>Precision</w:t>
            </w:r>
          </w:p>
        </w:tc>
        <w:tc>
          <w:tcPr>
            <w:tcW w:w="1000" w:type="pct"/>
            <w:tcBorders>
              <w:top w:val="single" w:sz="4" w:space="0" w:color="000000"/>
              <w:left w:val="single" w:sz="4" w:space="0" w:color="000000"/>
              <w:bottom w:val="single" w:sz="4" w:space="0" w:color="000000"/>
              <w:right w:val="single" w:sz="4" w:space="0" w:color="000000"/>
            </w:tcBorders>
            <w:shd w:val="clear" w:color="1F4E79" w:fill="auto"/>
            <w:vAlign w:val="center"/>
          </w:tcPr>
          <w:p w14:paraId="7924A7FC" w14:textId="77777777" w:rsidR="003A2FAB" w:rsidRDefault="000924FA">
            <w:pPr>
              <w:keepNext/>
              <w:spacing w:after="20" w:before="0" w:line="240" w:lineRule="auto"/>
              <w:jc w:val="center"/>
            </w:pPr>
            <w:r>
              <w:rPr>
                <w:rFonts w:ascii="Times New Roman" w:hAnsi="Times New Roman"/>
                <w:b/>
                <w:bCs/>
                <w:color w:val="FFFFFF"/>
                <w:sz w:val="18"/>
                <w:szCs w:val="22"/>
              </w:rPr>
              <w:t>Recall</w:t>
            </w:r>
          </w:p>
        </w:tc>
        <w:tc>
          <w:tcPr>
            <w:tcW w:w="1000" w:type="pct"/>
            <w:tcBorders>
              <w:top w:val="single" w:sz="4" w:space="0" w:color="000000"/>
              <w:left w:val="single" w:sz="4" w:space="0" w:color="000000"/>
              <w:bottom w:val="single" w:sz="4" w:space="0" w:color="000000"/>
              <w:right w:val="single" w:sz="4" w:space="0" w:color="000000"/>
            </w:tcBorders>
            <w:shd w:val="clear" w:color="1F4E79" w:fill="auto"/>
            <w:vAlign w:val="center"/>
          </w:tcPr>
          <w:p w14:paraId="0E4D7738" w14:textId="77777777" w:rsidR="003A2FAB" w:rsidRDefault="000924FA">
            <w:pPr>
              <w:keepNext/>
              <w:spacing w:after="20" w:before="0" w:line="240" w:lineRule="auto"/>
              <w:jc w:val="center"/>
            </w:pPr>
            <w:r>
              <w:rPr>
                <w:rFonts w:ascii="Times New Roman" w:hAnsi="Times New Roman"/>
                <w:b/>
                <w:bCs/>
                <w:color w:val="FFFFFF"/>
                <w:sz w:val="18"/>
                <w:szCs w:val="22"/>
              </w:rPr>
              <w:t>F1-Score</w:t>
            </w:r>
          </w:p>
        </w:tc>
      </w:tr>
      <w:tr w:rsidR="003A2FAB" w14:paraId="2D62D79E" w14:textId="77777777">
        <w:tblPrEx>
          <w:tblCellMar>
            <w:top w:w="0" w:type="dxa"/>
            <w:bottom w:w="0" w:type="dxa"/>
          </w:tblCellMar>
        </w:tblPrEx>
        <w:trPr>
          <w:cantSplit/>
        </w:trPr>
        <w:tc>
          <w:tcPr>
            <w:tcW w:w="100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49B8FF45" w14:textId="77777777" w:rsidR="003A2FAB" w:rsidRDefault="000924FA">
            <w:pPr>
              <w:keepNext/>
              <w:spacing w:after="20" w:before="0" w:line="240" w:lineRule="auto"/>
              <w:jc w:val="center"/>
            </w:pPr>
            <w:r>
              <w:rPr>
                <w:rFonts w:ascii="Times New Roman" w:hAnsi="Times New Roman"/>
                <w:sz w:val="18"/>
                <w:szCs w:val="22"/>
              </w:rPr>
              <w:t>MobileNetV1</w:t>
            </w:r>
          </w:p>
        </w:tc>
        <w:tc>
          <w:tcPr>
            <w:tcW w:w="100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5925CC43" w14:textId="77777777" w:rsidR="003A2FAB" w:rsidRDefault="000924FA">
            <w:pPr>
              <w:keepNext/>
              <w:spacing w:after="20" w:before="0" w:line="240" w:lineRule="auto"/>
              <w:jc w:val="center"/>
            </w:pPr>
            <w:r>
              <w:rPr>
                <w:rFonts w:ascii="Times New Roman" w:hAnsi="Times New Roman"/>
                <w:sz w:val="18"/>
                <w:szCs w:val="22"/>
              </w:rPr>
              <w:t>98.60%</w:t>
            </w:r>
          </w:p>
        </w:tc>
        <w:tc>
          <w:tcPr>
            <w:tcW w:w="100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1A1A0A26" w14:textId="77777777" w:rsidR="003A2FAB" w:rsidRDefault="000924FA">
            <w:pPr>
              <w:keepNext/>
              <w:spacing w:after="20" w:before="0" w:line="240" w:lineRule="auto"/>
              <w:jc w:val="center"/>
            </w:pPr>
            <w:r>
              <w:rPr>
                <w:rFonts w:ascii="Times New Roman" w:hAnsi="Times New Roman"/>
                <w:sz w:val="18"/>
                <w:szCs w:val="22"/>
              </w:rPr>
              <w:t>98.62%</w:t>
            </w:r>
          </w:p>
        </w:tc>
        <w:tc>
          <w:tcPr>
            <w:tcW w:w="100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7404052E" w14:textId="77777777" w:rsidR="003A2FAB" w:rsidRDefault="000924FA">
            <w:pPr>
              <w:keepNext/>
              <w:spacing w:after="20" w:before="0" w:line="240" w:lineRule="auto"/>
              <w:jc w:val="center"/>
            </w:pPr>
            <w:r>
              <w:rPr>
                <w:rFonts w:ascii="Times New Roman" w:hAnsi="Times New Roman"/>
                <w:sz w:val="18"/>
                <w:szCs w:val="22"/>
              </w:rPr>
              <w:t>98.60%</w:t>
            </w:r>
          </w:p>
        </w:tc>
        <w:tc>
          <w:tcPr>
            <w:tcW w:w="100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5947AA73" w14:textId="77777777" w:rsidR="003A2FAB" w:rsidRDefault="000924FA">
            <w:pPr>
              <w:keepNext/>
              <w:spacing w:after="20" w:before="0" w:line="240" w:lineRule="auto"/>
              <w:jc w:val="center"/>
            </w:pPr>
            <w:r>
              <w:rPr>
                <w:rFonts w:ascii="Times New Roman" w:hAnsi="Times New Roman"/>
                <w:sz w:val="18"/>
                <w:szCs w:val="22"/>
              </w:rPr>
              <w:t>98.60%</w:t>
            </w:r>
          </w:p>
        </w:tc>
      </w:tr>
      <w:tr w:rsidR="003A2FAB" w14:paraId="56C076AD" w14:textId="77777777">
        <w:tblPrEx>
          <w:tblCellMar>
            <w:top w:w="0" w:type="dxa"/>
            <w:bottom w:w="0" w:type="dxa"/>
          </w:tblCellMar>
        </w:tblPrEx>
        <w:trPr>
          <w:cantSplit/>
        </w:trPr>
        <w:tc>
          <w:tcPr>
            <w:tcW w:w="100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43F69A12" w14:textId="77777777" w:rsidR="003A2FAB" w:rsidRDefault="000924FA">
            <w:pPr>
              <w:keepNext/>
              <w:spacing w:after="20" w:before="0" w:line="240" w:lineRule="auto"/>
              <w:jc w:val="center"/>
            </w:pPr>
            <w:r>
              <w:rPr>
                <w:rFonts w:ascii="Times New Roman" w:hAnsi="Times New Roman"/>
                <w:sz w:val="18"/>
                <w:szCs w:val="22"/>
              </w:rPr>
              <w:t>DenseNet121</w:t>
            </w:r>
          </w:p>
        </w:tc>
        <w:tc>
          <w:tcPr>
            <w:tcW w:w="100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66817DED" w14:textId="77777777" w:rsidR="003A2FAB" w:rsidRDefault="000924FA">
            <w:pPr>
              <w:keepNext/>
              <w:spacing w:after="20" w:before="0" w:line="240" w:lineRule="auto"/>
              <w:jc w:val="center"/>
            </w:pPr>
            <w:r>
              <w:rPr>
                <w:rFonts w:ascii="Times New Roman" w:hAnsi="Times New Roman"/>
                <w:sz w:val="18"/>
                <w:szCs w:val="22"/>
              </w:rPr>
              <w:t>98.13%</w:t>
            </w:r>
          </w:p>
        </w:tc>
        <w:tc>
          <w:tcPr>
            <w:tcW w:w="100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10C8E1B0" w14:textId="77777777" w:rsidR="003A2FAB" w:rsidRDefault="000924FA">
            <w:pPr>
              <w:keepNext/>
              <w:spacing w:after="20" w:before="0" w:line="240" w:lineRule="auto"/>
              <w:jc w:val="center"/>
            </w:pPr>
            <w:r>
              <w:rPr>
                <w:rFonts w:ascii="Times New Roman" w:hAnsi="Times New Roman"/>
                <w:sz w:val="18"/>
                <w:szCs w:val="22"/>
              </w:rPr>
              <w:t>98.16%</w:t>
            </w:r>
          </w:p>
        </w:tc>
        <w:tc>
          <w:tcPr>
            <w:tcW w:w="100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0586E8B2" w14:textId="77777777" w:rsidR="003A2FAB" w:rsidRDefault="000924FA">
            <w:pPr>
              <w:keepNext/>
              <w:spacing w:after="20" w:before="0" w:line="240" w:lineRule="auto"/>
              <w:jc w:val="center"/>
            </w:pPr>
            <w:r>
              <w:rPr>
                <w:rFonts w:ascii="Times New Roman" w:hAnsi="Times New Roman"/>
                <w:sz w:val="18"/>
                <w:szCs w:val="22"/>
              </w:rPr>
              <w:t>98.13%</w:t>
            </w:r>
          </w:p>
        </w:tc>
        <w:tc>
          <w:tcPr>
            <w:tcW w:w="100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23999A48" w14:textId="77777777" w:rsidR="003A2FAB" w:rsidRDefault="000924FA">
            <w:pPr>
              <w:keepNext/>
              <w:spacing w:after="20" w:before="0" w:line="240" w:lineRule="auto"/>
              <w:jc w:val="center"/>
            </w:pPr>
            <w:r>
              <w:rPr>
                <w:rFonts w:ascii="Times New Roman" w:hAnsi="Times New Roman"/>
                <w:sz w:val="18"/>
                <w:szCs w:val="22"/>
              </w:rPr>
              <w:t>98.13%</w:t>
            </w:r>
          </w:p>
        </w:tc>
      </w:tr>
      <w:tr w:rsidR="003A2FAB" w14:paraId="24A6F15E" w14:textId="77777777">
        <w:tblPrEx>
          <w:tblCellMar>
            <w:top w:w="0" w:type="dxa"/>
            <w:bottom w:w="0" w:type="dxa"/>
          </w:tblCellMar>
        </w:tblPrEx>
        <w:trPr>
          <w:cantSplit/>
        </w:trPr>
        <w:tc>
          <w:tcPr>
            <w:tcW w:w="100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30959F5E" w14:textId="77777777" w:rsidR="003A2FAB" w:rsidRDefault="000924FA">
            <w:pPr>
              <w:keepNext/>
              <w:spacing w:after="20" w:before="0" w:line="240" w:lineRule="auto"/>
              <w:jc w:val="center"/>
            </w:pPr>
            <w:r>
              <w:rPr>
                <w:rFonts w:ascii="Times New Roman" w:hAnsi="Times New Roman"/>
                <w:sz w:val="18"/>
                <w:szCs w:val="22"/>
              </w:rPr>
              <w:t>MobileNetV2</w:t>
            </w:r>
          </w:p>
        </w:tc>
        <w:tc>
          <w:tcPr>
            <w:tcW w:w="100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770FAECA" w14:textId="77777777" w:rsidR="003A2FAB" w:rsidRDefault="000924FA">
            <w:pPr>
              <w:keepNext/>
              <w:spacing w:after="20" w:before="0" w:line="240" w:lineRule="auto"/>
              <w:jc w:val="center"/>
            </w:pPr>
            <w:r>
              <w:rPr>
                <w:rFonts w:ascii="Times New Roman" w:hAnsi="Times New Roman"/>
                <w:sz w:val="18"/>
                <w:szCs w:val="22"/>
              </w:rPr>
              <w:t>98.07%</w:t>
            </w:r>
          </w:p>
        </w:tc>
        <w:tc>
          <w:tcPr>
            <w:tcW w:w="100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2FB16CD3" w14:textId="77777777" w:rsidR="003A2FAB" w:rsidRDefault="000924FA">
            <w:pPr>
              <w:keepNext/>
              <w:spacing w:after="20" w:before="0" w:line="240" w:lineRule="auto"/>
              <w:jc w:val="center"/>
            </w:pPr>
            <w:r>
              <w:rPr>
                <w:rFonts w:ascii="Times New Roman" w:hAnsi="Times New Roman"/>
                <w:sz w:val="18"/>
                <w:szCs w:val="22"/>
              </w:rPr>
              <w:t>98.08%</w:t>
            </w:r>
          </w:p>
        </w:tc>
        <w:tc>
          <w:tcPr>
            <w:tcW w:w="100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44A8B4CB" w14:textId="77777777" w:rsidR="003A2FAB" w:rsidRDefault="000924FA">
            <w:pPr>
              <w:keepNext/>
              <w:spacing w:after="20" w:before="0" w:line="240" w:lineRule="auto"/>
              <w:jc w:val="center"/>
            </w:pPr>
            <w:r>
              <w:rPr>
                <w:rFonts w:ascii="Times New Roman" w:hAnsi="Times New Roman"/>
                <w:sz w:val="18"/>
                <w:szCs w:val="22"/>
              </w:rPr>
              <w:t>98.07%</w:t>
            </w:r>
          </w:p>
        </w:tc>
        <w:tc>
          <w:tcPr>
            <w:tcW w:w="100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172C96EE" w14:textId="77777777" w:rsidR="003A2FAB" w:rsidRDefault="000924FA">
            <w:pPr>
              <w:keepNext/>
              <w:spacing w:after="20" w:before="0" w:line="240" w:lineRule="auto"/>
              <w:jc w:val="center"/>
            </w:pPr>
            <w:r>
              <w:rPr>
                <w:rFonts w:ascii="Times New Roman" w:hAnsi="Times New Roman"/>
                <w:sz w:val="18"/>
                <w:szCs w:val="22"/>
              </w:rPr>
              <w:t>98.07%</w:t>
            </w:r>
          </w:p>
        </w:tc>
      </w:tr>
      <w:tr w:rsidR="003A2FAB" w14:paraId="57B02EDB" w14:textId="77777777">
        <w:tblPrEx>
          <w:tblCellMar>
            <w:top w:w="0" w:type="dxa"/>
            <w:bottom w:w="0" w:type="dxa"/>
          </w:tblCellMar>
        </w:tblPrEx>
        <w:trPr>
          <w:cantSplit/>
        </w:trPr>
        <w:tc>
          <w:tcPr>
            <w:tcW w:w="100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338672E0" w14:textId="77777777" w:rsidR="003A2FAB" w:rsidRDefault="000924FA">
            <w:pPr>
              <w:keepNext w:val="0"/>
              <w:spacing w:after="20" w:before="0" w:line="240" w:lineRule="auto"/>
              <w:jc w:val="center"/>
            </w:pPr>
            <w:r>
              <w:rPr>
                <w:rFonts w:ascii="Times New Roman" w:hAnsi="Times New Roman"/>
                <w:sz w:val="18"/>
                <w:szCs w:val="22"/>
              </w:rPr>
              <w:t>InceptionV3</w:t>
            </w:r>
          </w:p>
        </w:tc>
        <w:tc>
          <w:tcPr>
            <w:tcW w:w="100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47F1B90A" w14:textId="77777777" w:rsidR="003A2FAB" w:rsidRDefault="000924FA">
            <w:pPr>
              <w:keepNext w:val="0"/>
              <w:spacing w:after="20" w:before="0" w:line="240" w:lineRule="auto"/>
              <w:jc w:val="center"/>
            </w:pPr>
            <w:r>
              <w:rPr>
                <w:rFonts w:ascii="Times New Roman" w:hAnsi="Times New Roman"/>
                <w:sz w:val="18"/>
                <w:szCs w:val="22"/>
              </w:rPr>
              <w:t>96.53%</w:t>
            </w:r>
          </w:p>
        </w:tc>
        <w:tc>
          <w:tcPr>
            <w:tcW w:w="100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1F54A148" w14:textId="77777777" w:rsidR="003A2FAB" w:rsidRDefault="000924FA">
            <w:pPr>
              <w:keepNext w:val="0"/>
              <w:spacing w:after="20" w:before="0" w:line="240" w:lineRule="auto"/>
              <w:jc w:val="center"/>
            </w:pPr>
            <w:r>
              <w:rPr>
                <w:rFonts w:ascii="Times New Roman" w:hAnsi="Times New Roman"/>
                <w:sz w:val="18"/>
                <w:szCs w:val="22"/>
              </w:rPr>
              <w:t>96.64%</w:t>
            </w:r>
          </w:p>
        </w:tc>
        <w:tc>
          <w:tcPr>
            <w:tcW w:w="100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0CBC092C" w14:textId="77777777" w:rsidR="003A2FAB" w:rsidRDefault="000924FA">
            <w:pPr>
              <w:keepNext w:val="0"/>
              <w:spacing w:after="20" w:before="0" w:line="240" w:lineRule="auto"/>
              <w:jc w:val="center"/>
            </w:pPr>
            <w:r>
              <w:rPr>
                <w:rFonts w:ascii="Times New Roman" w:hAnsi="Times New Roman"/>
                <w:sz w:val="18"/>
                <w:szCs w:val="22"/>
              </w:rPr>
              <w:t>96.53%</w:t>
            </w:r>
          </w:p>
        </w:tc>
        <w:tc>
          <w:tcPr>
            <w:tcW w:w="100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24B89170" w14:textId="77777777" w:rsidR="003A2FAB" w:rsidRDefault="000924FA">
            <w:pPr>
              <w:keepNext w:val="0"/>
              <w:spacing w:after="20" w:before="0" w:line="240" w:lineRule="auto"/>
              <w:jc w:val="center"/>
            </w:pPr>
            <w:r>
              <w:rPr>
                <w:rFonts w:ascii="Times New Roman" w:hAnsi="Times New Roman"/>
                <w:sz w:val="18"/>
                <w:szCs w:val="22"/>
              </w:rPr>
              <w:t>96.52%</w:t>
            </w:r>
          </w:p>
        </w:tc>
      </w:tr>
    </w:tbl>
    <w:p w14:paraId="1D02781A" w14:textId="77777777" w:rsidR="003A2FAB" w:rsidRDefault="003A2FAB">
      <w:pPr>
        <w:spacing w:after="120"/>
      </w:pPr>
    </w:p>
    <w:p w14:paraId="02C6508B" w14:textId="77777777" w:rsidR="003A2FAB" w:rsidRDefault="000924FA">
      <w:pPr>
        <w:spacing w:after="0" w:line="360" w:lineRule="auto" w:before="0"/>
        <w:jc w:val="both"/>
      </w:pPr>
      <w:r>
        <w:rPr>
          <w:color w:val="000000"/>
          <w:sz w:val="24"/>
          <w:szCs w:val="24"/>
        </w:rPr>
        <w:t>Table 4.6 shows per-class performance across all models.</w:t>
      </w:r>
    </w:p>
    <w:p w14:paraId="0D0CA8D6" w14:textId="77777777" w:rsidR="003A2FAB" w:rsidRDefault="000924FA">
      <w:pPr>
        <w:keepNext/>
        <w:keepLines/>
        <w:spacing w:after="0" w:line="360" w:lineRule="auto" w:before="0"/>
        <w:jc w:val="center"/>
      </w:pPr>
      <w:r>
        <w:t>Table 4.6: Per-class precision, recall, and F1-score (500 images per class)  ···  27</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2"/>
        <w:gridCol w:w="1731"/>
        <w:gridCol w:w="1731"/>
        <w:gridCol w:w="1731"/>
        <w:gridCol w:w="1731"/>
      </w:tblGrid>
      <w:tr w:rsidR="003A2FAB" w14:paraId="5BF39F99" w14:textId="77777777">
        <w:tblPrEx>
          <w:tblCellMar>
            <w:top w:w="0" w:type="dxa"/>
            <w:bottom w:w="0" w:type="dxa"/>
          </w:tblCellMar>
        </w:tblPrEx>
        <w:trPr>
          <w:cantSplit/>
          <w:tblHeader w:val="true"/>
        </w:trPr>
        <w:tc>
          <w:tcPr>
            <w:tcW w:w="1000" w:type="pct"/>
            <w:tcBorders>
              <w:top w:val="single" w:sz="4" w:space="0" w:color="000000"/>
              <w:left w:val="single" w:sz="4" w:space="0" w:color="000000"/>
              <w:bottom w:val="single" w:sz="4" w:space="0" w:color="000000"/>
              <w:right w:val="single" w:sz="4" w:space="0" w:color="000000"/>
            </w:tcBorders>
            <w:shd w:val="clear" w:color="1F4E79" w:fill="auto"/>
            <w:vAlign w:val="center"/>
          </w:tcPr>
          <w:p w14:paraId="39B5C009" w14:textId="77777777" w:rsidR="003A2FAB" w:rsidRDefault="000924FA">
            <w:pPr>
              <w:keepNext/>
              <w:spacing w:after="20" w:before="0" w:line="240" w:lineRule="auto"/>
              <w:jc w:val="center"/>
            </w:pPr>
            <w:r>
              <w:rPr>
                <w:rFonts w:ascii="Times New Roman" w:hAnsi="Times New Roman"/>
                <w:b/>
                <w:bCs/>
                <w:color w:val="FFFFFF"/>
                <w:sz w:val="18"/>
                <w:szCs w:val="22"/>
              </w:rPr>
              <w:t>Model</w:t>
            </w:r>
          </w:p>
        </w:tc>
        <w:tc>
          <w:tcPr>
            <w:tcW w:w="1000" w:type="pct"/>
            <w:tcBorders>
              <w:top w:val="single" w:sz="4" w:space="0" w:color="000000"/>
              <w:left w:val="single" w:sz="4" w:space="0" w:color="000000"/>
              <w:bottom w:val="single" w:sz="4" w:space="0" w:color="000000"/>
              <w:right w:val="single" w:sz="4" w:space="0" w:color="000000"/>
            </w:tcBorders>
            <w:shd w:val="clear" w:color="1F4E79" w:fill="auto"/>
            <w:vAlign w:val="center"/>
          </w:tcPr>
          <w:p w14:paraId="0C94DCC6" w14:textId="77777777" w:rsidR="003A2FAB" w:rsidRDefault="000924FA">
            <w:pPr>
              <w:keepNext/>
              <w:spacing w:after="20" w:before="0" w:line="240" w:lineRule="auto"/>
              <w:jc w:val="center"/>
            </w:pPr>
            <w:r>
              <w:rPr>
                <w:rFonts w:ascii="Times New Roman" w:hAnsi="Times New Roman"/>
                <w:b/>
                <w:bCs/>
                <w:color w:val="FFFFFF"/>
                <w:sz w:val="18"/>
                <w:szCs w:val="22"/>
              </w:rPr>
              <w:t>Class</w:t>
            </w:r>
          </w:p>
        </w:tc>
        <w:tc>
          <w:tcPr>
            <w:tcW w:w="1000" w:type="pct"/>
            <w:tcBorders>
              <w:top w:val="single" w:sz="4" w:space="0" w:color="000000"/>
              <w:left w:val="single" w:sz="4" w:space="0" w:color="000000"/>
              <w:bottom w:val="single" w:sz="4" w:space="0" w:color="000000"/>
              <w:right w:val="single" w:sz="4" w:space="0" w:color="000000"/>
            </w:tcBorders>
            <w:shd w:val="clear" w:color="1F4E79" w:fill="auto"/>
            <w:vAlign w:val="center"/>
          </w:tcPr>
          <w:p w14:paraId="45E6555F" w14:textId="77777777" w:rsidR="003A2FAB" w:rsidRDefault="000924FA">
            <w:pPr>
              <w:keepNext/>
              <w:spacing w:after="20" w:before="0" w:line="240" w:lineRule="auto"/>
              <w:jc w:val="center"/>
            </w:pPr>
            <w:r>
              <w:rPr>
                <w:rFonts w:ascii="Times New Roman" w:hAnsi="Times New Roman"/>
                <w:b/>
                <w:bCs/>
                <w:color w:val="FFFFFF"/>
                <w:sz w:val="18"/>
                <w:szCs w:val="22"/>
              </w:rPr>
              <w:t>Precision</w:t>
            </w:r>
          </w:p>
        </w:tc>
        <w:tc>
          <w:tcPr>
            <w:tcW w:w="1000" w:type="pct"/>
            <w:tcBorders>
              <w:top w:val="single" w:sz="4" w:space="0" w:color="000000"/>
              <w:left w:val="single" w:sz="4" w:space="0" w:color="000000"/>
              <w:bottom w:val="single" w:sz="4" w:space="0" w:color="000000"/>
              <w:right w:val="single" w:sz="4" w:space="0" w:color="000000"/>
            </w:tcBorders>
            <w:shd w:val="clear" w:color="1F4E79" w:fill="auto"/>
            <w:vAlign w:val="center"/>
          </w:tcPr>
          <w:p w14:paraId="3065F541" w14:textId="77777777" w:rsidR="003A2FAB" w:rsidRDefault="000924FA">
            <w:pPr>
              <w:keepNext/>
              <w:spacing w:after="20" w:before="0" w:line="240" w:lineRule="auto"/>
              <w:jc w:val="center"/>
            </w:pPr>
            <w:r>
              <w:rPr>
                <w:rFonts w:ascii="Times New Roman" w:hAnsi="Times New Roman"/>
                <w:b/>
                <w:bCs/>
                <w:color w:val="FFFFFF"/>
                <w:sz w:val="18"/>
                <w:szCs w:val="22"/>
              </w:rPr>
              <w:t>Recall</w:t>
            </w:r>
          </w:p>
        </w:tc>
        <w:tc>
          <w:tcPr>
            <w:tcW w:w="1000" w:type="pct"/>
            <w:tcBorders>
              <w:top w:val="single" w:sz="4" w:space="0" w:color="000000"/>
              <w:left w:val="single" w:sz="4" w:space="0" w:color="000000"/>
              <w:bottom w:val="single" w:sz="4" w:space="0" w:color="000000"/>
              <w:right w:val="single" w:sz="4" w:space="0" w:color="000000"/>
            </w:tcBorders>
            <w:shd w:val="clear" w:color="1F4E79" w:fill="auto"/>
            <w:vAlign w:val="center"/>
          </w:tcPr>
          <w:p w14:paraId="527E8CFD" w14:textId="77777777" w:rsidR="003A2FAB" w:rsidRDefault="000924FA">
            <w:pPr>
              <w:keepNext/>
              <w:spacing w:after="20" w:before="0" w:line="240" w:lineRule="auto"/>
              <w:jc w:val="center"/>
            </w:pPr>
            <w:r>
              <w:rPr>
                <w:rFonts w:ascii="Times New Roman" w:hAnsi="Times New Roman"/>
                <w:b/>
                <w:bCs/>
                <w:color w:val="FFFFFF"/>
                <w:sz w:val="18"/>
                <w:szCs w:val="22"/>
              </w:rPr>
              <w:t>F1-Score</w:t>
            </w:r>
          </w:p>
        </w:tc>
      </w:tr>
      <w:tr w:rsidR="003A2FAB" w14:paraId="7D8CF578" w14:textId="77777777">
        <w:tblPrEx>
          <w:tblCellMar>
            <w:top w:w="0" w:type="dxa"/>
            <w:bottom w:w="0" w:type="dxa"/>
          </w:tblCellMar>
        </w:tblPrEx>
        <w:trPr>
          <w:cantSplit/>
        </w:trPr>
        <w:tc>
          <w:tcPr>
            <w:tcW w:w="100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2C3E9AAF" w14:textId="77777777" w:rsidR="003A2FAB" w:rsidRDefault="000924FA">
            <w:pPr>
              <w:keepNext/>
              <w:spacing w:after="20" w:before="0" w:line="240" w:lineRule="auto"/>
              <w:jc w:val="center"/>
            </w:pPr>
            <w:r>
              <w:rPr>
                <w:rFonts w:ascii="Times New Roman" w:hAnsi="Times New Roman"/>
                <w:sz w:val="18"/>
                <w:szCs w:val="22"/>
              </w:rPr>
              <w:t>MobileNetV1</w:t>
            </w:r>
          </w:p>
        </w:tc>
        <w:tc>
          <w:tcPr>
            <w:tcW w:w="100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78C0E6D7" w14:textId="77777777" w:rsidR="003A2FAB" w:rsidRDefault="000924FA">
            <w:pPr>
              <w:keepNext/>
              <w:spacing w:after="20" w:before="0" w:line="240" w:lineRule="auto"/>
              <w:jc w:val="center"/>
            </w:pPr>
            <w:r>
              <w:rPr>
                <w:rFonts w:ascii="Times New Roman" w:hAnsi="Times New Roman"/>
                <w:sz w:val="18"/>
                <w:szCs w:val="22"/>
              </w:rPr>
              <w:t>aca</w:t>
            </w:r>
          </w:p>
        </w:tc>
        <w:tc>
          <w:tcPr>
            <w:tcW w:w="100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1B64B9F2" w14:textId="77777777" w:rsidR="003A2FAB" w:rsidRDefault="000924FA">
            <w:pPr>
              <w:keepNext/>
              <w:spacing w:after="20" w:before="0" w:line="240" w:lineRule="auto"/>
              <w:jc w:val="center"/>
            </w:pPr>
            <w:r>
              <w:rPr>
                <w:rFonts w:ascii="Times New Roman" w:hAnsi="Times New Roman"/>
                <w:sz w:val="18"/>
                <w:szCs w:val="22"/>
              </w:rPr>
              <w:t>0.99</w:t>
            </w:r>
          </w:p>
        </w:tc>
        <w:tc>
          <w:tcPr>
            <w:tcW w:w="100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023E4BDD" w14:textId="77777777" w:rsidR="003A2FAB" w:rsidRDefault="000924FA">
            <w:pPr>
              <w:keepNext/>
              <w:spacing w:after="20" w:before="0" w:line="240" w:lineRule="auto"/>
              <w:jc w:val="center"/>
            </w:pPr>
            <w:r>
              <w:rPr>
                <w:rFonts w:ascii="Times New Roman" w:hAnsi="Times New Roman"/>
                <w:sz w:val="18"/>
                <w:szCs w:val="22"/>
              </w:rPr>
              <w:t>0.97</w:t>
            </w:r>
          </w:p>
        </w:tc>
        <w:tc>
          <w:tcPr>
            <w:tcW w:w="100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2AF113AF" w14:textId="77777777" w:rsidR="003A2FAB" w:rsidRDefault="000924FA">
            <w:pPr>
              <w:keepNext/>
              <w:spacing w:after="20" w:before="0" w:line="240" w:lineRule="auto"/>
              <w:jc w:val="center"/>
            </w:pPr>
            <w:r>
              <w:rPr>
                <w:rFonts w:ascii="Times New Roman" w:hAnsi="Times New Roman"/>
                <w:sz w:val="18"/>
                <w:szCs w:val="22"/>
              </w:rPr>
              <w:t>0.98</w:t>
            </w:r>
          </w:p>
        </w:tc>
      </w:tr>
      <w:tr w:rsidR="003A2FAB" w14:paraId="0595F9FC" w14:textId="77777777">
        <w:tblPrEx>
          <w:tblCellMar>
            <w:top w:w="0" w:type="dxa"/>
            <w:bottom w:w="0" w:type="dxa"/>
          </w:tblCellMar>
        </w:tblPrEx>
        <w:trPr>
          <w:cantSplit/>
        </w:trPr>
        <w:tc>
          <w:tcPr>
            <w:tcW w:w="100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23B1E5B8" w14:textId="77777777" w:rsidR="003A2FAB" w:rsidRDefault="003A2FAB">
            <w:pPr>
              <w:keepNext/>
              <w:spacing w:after="20" w:before="0" w:line="240" w:lineRule="auto"/>
              <w:jc w:val="center"/>
            </w:pPr>
          </w:p>
        </w:tc>
        <w:tc>
          <w:tcPr>
            <w:tcW w:w="100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7AC697AF" w14:textId="77777777" w:rsidR="003A2FAB" w:rsidRDefault="000924FA">
            <w:pPr>
              <w:keepNext/>
              <w:spacing w:after="20" w:before="0" w:line="240" w:lineRule="auto"/>
              <w:jc w:val="center"/>
            </w:pPr>
            <w:r>
              <w:rPr>
                <w:rFonts w:ascii="Times New Roman" w:hAnsi="Times New Roman"/>
                <w:sz w:val="18"/>
                <w:szCs w:val="22"/>
              </w:rPr>
              <w:t>normal</w:t>
            </w:r>
          </w:p>
        </w:tc>
        <w:tc>
          <w:tcPr>
            <w:tcW w:w="100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2FB61E98" w14:textId="77777777" w:rsidR="003A2FAB" w:rsidRDefault="000924FA">
            <w:pPr>
              <w:keepNext/>
              <w:spacing w:after="20" w:before="0" w:line="240" w:lineRule="auto"/>
              <w:jc w:val="center"/>
            </w:pPr>
            <w:r>
              <w:rPr>
                <w:rFonts w:ascii="Times New Roman" w:hAnsi="Times New Roman"/>
                <w:sz w:val="18"/>
                <w:szCs w:val="22"/>
              </w:rPr>
              <w:t>1.00</w:t>
            </w:r>
          </w:p>
        </w:tc>
        <w:tc>
          <w:tcPr>
            <w:tcW w:w="100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78C0772B" w14:textId="77777777" w:rsidR="003A2FAB" w:rsidRDefault="000924FA">
            <w:pPr>
              <w:keepNext/>
              <w:spacing w:after="20" w:before="0" w:line="240" w:lineRule="auto"/>
              <w:jc w:val="center"/>
            </w:pPr>
            <w:r>
              <w:rPr>
                <w:rFonts w:ascii="Times New Roman" w:hAnsi="Times New Roman"/>
                <w:sz w:val="18"/>
                <w:szCs w:val="22"/>
              </w:rPr>
              <w:t>1.00</w:t>
            </w:r>
          </w:p>
        </w:tc>
        <w:tc>
          <w:tcPr>
            <w:tcW w:w="100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0AA8B78B" w14:textId="77777777" w:rsidR="003A2FAB" w:rsidRDefault="000924FA">
            <w:pPr>
              <w:keepNext/>
              <w:spacing w:after="20" w:before="0" w:line="240" w:lineRule="auto"/>
              <w:jc w:val="center"/>
            </w:pPr>
            <w:r>
              <w:rPr>
                <w:rFonts w:ascii="Times New Roman" w:hAnsi="Times New Roman"/>
                <w:sz w:val="18"/>
                <w:szCs w:val="22"/>
              </w:rPr>
              <w:t>1.00</w:t>
            </w:r>
          </w:p>
        </w:tc>
      </w:tr>
      <w:tr w:rsidR="003A2FAB" w14:paraId="5F869007" w14:textId="77777777">
        <w:tblPrEx>
          <w:tblCellMar>
            <w:top w:w="0" w:type="dxa"/>
            <w:bottom w:w="0" w:type="dxa"/>
          </w:tblCellMar>
        </w:tblPrEx>
        <w:trPr>
          <w:cantSplit/>
        </w:trPr>
        <w:tc>
          <w:tcPr>
            <w:tcW w:w="100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65A3EBA5" w14:textId="77777777" w:rsidR="003A2FAB" w:rsidRDefault="003A2FAB">
            <w:pPr>
              <w:keepNext/>
              <w:spacing w:after="20" w:before="0" w:line="240" w:lineRule="auto"/>
              <w:jc w:val="center"/>
            </w:pPr>
          </w:p>
        </w:tc>
        <w:tc>
          <w:tcPr>
            <w:tcW w:w="100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5C94147F" w14:textId="77777777" w:rsidR="003A2FAB" w:rsidRDefault="000924FA">
            <w:pPr>
              <w:keepNext/>
              <w:spacing w:after="20" w:before="0" w:line="240" w:lineRule="auto"/>
              <w:jc w:val="center"/>
            </w:pPr>
            <w:proofErr w:type="spellStart"/>
            <w:r>
              <w:rPr>
                <w:rFonts w:ascii="Times New Roman" w:hAnsi="Times New Roman"/>
                <w:sz w:val="18"/>
                <w:szCs w:val="22"/>
              </w:rPr>
              <w:t>scc</w:t>
            </w:r>
            <w:proofErr w:type="spellEnd"/>
          </w:p>
        </w:tc>
        <w:tc>
          <w:tcPr>
            <w:tcW w:w="100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37E33A22" w14:textId="77777777" w:rsidR="003A2FAB" w:rsidRDefault="000924FA">
            <w:pPr>
              <w:keepNext/>
              <w:spacing w:after="20" w:before="0" w:line="240" w:lineRule="auto"/>
              <w:jc w:val="center"/>
            </w:pPr>
            <w:r>
              <w:rPr>
                <w:rFonts w:ascii="Times New Roman" w:hAnsi="Times New Roman"/>
                <w:sz w:val="18"/>
                <w:szCs w:val="22"/>
              </w:rPr>
              <w:t>0.97</w:t>
            </w:r>
          </w:p>
        </w:tc>
        <w:tc>
          <w:tcPr>
            <w:tcW w:w="100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2339F6B5" w14:textId="77777777" w:rsidR="003A2FAB" w:rsidRDefault="000924FA">
            <w:pPr>
              <w:keepNext/>
              <w:spacing w:after="20" w:before="0" w:line="240" w:lineRule="auto"/>
              <w:jc w:val="center"/>
            </w:pPr>
            <w:r>
              <w:rPr>
                <w:rFonts w:ascii="Times New Roman" w:hAnsi="Times New Roman"/>
                <w:sz w:val="18"/>
                <w:szCs w:val="22"/>
              </w:rPr>
              <w:t>0.99</w:t>
            </w:r>
          </w:p>
        </w:tc>
        <w:tc>
          <w:tcPr>
            <w:tcW w:w="100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01BA34C1" w14:textId="77777777" w:rsidR="003A2FAB" w:rsidRDefault="000924FA">
            <w:pPr>
              <w:keepNext/>
              <w:spacing w:after="20" w:before="0" w:line="240" w:lineRule="auto"/>
              <w:jc w:val="center"/>
            </w:pPr>
            <w:r>
              <w:rPr>
                <w:rFonts w:ascii="Times New Roman" w:hAnsi="Times New Roman"/>
                <w:sz w:val="18"/>
                <w:szCs w:val="22"/>
              </w:rPr>
              <w:t>0.98</w:t>
            </w:r>
          </w:p>
        </w:tc>
      </w:tr>
      <w:tr w:rsidR="003A2FAB" w14:paraId="3EAA71EA" w14:textId="77777777">
        <w:tblPrEx>
          <w:tblCellMar>
            <w:top w:w="0" w:type="dxa"/>
            <w:bottom w:w="0" w:type="dxa"/>
          </w:tblCellMar>
        </w:tblPrEx>
        <w:trPr>
          <w:cantSplit/>
        </w:trPr>
        <w:tc>
          <w:tcPr>
            <w:tcW w:w="100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48503410" w14:textId="77777777" w:rsidR="003A2FAB" w:rsidRDefault="000924FA">
            <w:pPr>
              <w:keepNext/>
              <w:spacing w:after="20" w:before="0" w:line="240" w:lineRule="auto"/>
              <w:jc w:val="center"/>
            </w:pPr>
            <w:r>
              <w:rPr>
                <w:rFonts w:ascii="Times New Roman" w:hAnsi="Times New Roman"/>
                <w:sz w:val="18"/>
                <w:szCs w:val="22"/>
              </w:rPr>
              <w:t>MobileNetV2</w:t>
            </w:r>
          </w:p>
        </w:tc>
        <w:tc>
          <w:tcPr>
            <w:tcW w:w="100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47EA1A49" w14:textId="77777777" w:rsidR="003A2FAB" w:rsidRDefault="000924FA">
            <w:pPr>
              <w:keepNext/>
              <w:spacing w:after="20" w:before="0" w:line="240" w:lineRule="auto"/>
              <w:jc w:val="center"/>
            </w:pPr>
            <w:r>
              <w:rPr>
                <w:rFonts w:ascii="Times New Roman" w:hAnsi="Times New Roman"/>
                <w:sz w:val="18"/>
                <w:szCs w:val="22"/>
              </w:rPr>
              <w:t>aca</w:t>
            </w:r>
          </w:p>
        </w:tc>
        <w:tc>
          <w:tcPr>
            <w:tcW w:w="100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7AFF3F81" w14:textId="77777777" w:rsidR="003A2FAB" w:rsidRDefault="000924FA">
            <w:pPr>
              <w:keepNext/>
              <w:spacing w:after="20" w:before="0" w:line="240" w:lineRule="auto"/>
              <w:jc w:val="center"/>
            </w:pPr>
            <w:r>
              <w:rPr>
                <w:rFonts w:ascii="Times New Roman" w:hAnsi="Times New Roman"/>
                <w:sz w:val="18"/>
                <w:szCs w:val="22"/>
              </w:rPr>
              <w:t>0.98</w:t>
            </w:r>
          </w:p>
        </w:tc>
        <w:tc>
          <w:tcPr>
            <w:tcW w:w="100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2D3421AA" w14:textId="77777777" w:rsidR="003A2FAB" w:rsidRDefault="000924FA">
            <w:pPr>
              <w:keepNext/>
              <w:spacing w:after="20" w:before="0" w:line="240" w:lineRule="auto"/>
              <w:jc w:val="center"/>
            </w:pPr>
            <w:r>
              <w:rPr>
                <w:rFonts w:ascii="Times New Roman" w:hAnsi="Times New Roman"/>
                <w:sz w:val="18"/>
                <w:szCs w:val="22"/>
              </w:rPr>
              <w:t>0.96</w:t>
            </w:r>
          </w:p>
        </w:tc>
        <w:tc>
          <w:tcPr>
            <w:tcW w:w="100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43FC3C84" w14:textId="77777777" w:rsidR="003A2FAB" w:rsidRDefault="000924FA">
            <w:pPr>
              <w:keepNext/>
              <w:spacing w:after="20" w:before="0" w:line="240" w:lineRule="auto"/>
              <w:jc w:val="center"/>
            </w:pPr>
            <w:r>
              <w:rPr>
                <w:rFonts w:ascii="Times New Roman" w:hAnsi="Times New Roman"/>
                <w:sz w:val="18"/>
                <w:szCs w:val="22"/>
              </w:rPr>
              <w:t>0.97</w:t>
            </w:r>
          </w:p>
        </w:tc>
      </w:tr>
      <w:tr w:rsidR="003A2FAB" w14:paraId="71E24366" w14:textId="77777777">
        <w:tblPrEx>
          <w:tblCellMar>
            <w:top w:w="0" w:type="dxa"/>
            <w:bottom w:w="0" w:type="dxa"/>
          </w:tblCellMar>
        </w:tblPrEx>
        <w:trPr>
          <w:cantSplit/>
        </w:trPr>
        <w:tc>
          <w:tcPr>
            <w:tcW w:w="100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2BE0EF4E" w14:textId="77777777" w:rsidR="003A2FAB" w:rsidRDefault="003A2FAB">
            <w:pPr>
              <w:keepNext/>
              <w:spacing w:after="20" w:before="0" w:line="240" w:lineRule="auto"/>
              <w:jc w:val="center"/>
            </w:pPr>
          </w:p>
        </w:tc>
        <w:tc>
          <w:tcPr>
            <w:tcW w:w="100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6F49603F" w14:textId="77777777" w:rsidR="003A2FAB" w:rsidRDefault="000924FA">
            <w:pPr>
              <w:keepNext/>
              <w:spacing w:after="20" w:before="0" w:line="240" w:lineRule="auto"/>
              <w:jc w:val="center"/>
            </w:pPr>
            <w:r>
              <w:rPr>
                <w:rFonts w:ascii="Times New Roman" w:hAnsi="Times New Roman"/>
                <w:sz w:val="18"/>
                <w:szCs w:val="22"/>
              </w:rPr>
              <w:t>normal</w:t>
            </w:r>
          </w:p>
        </w:tc>
        <w:tc>
          <w:tcPr>
            <w:tcW w:w="100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6CFE33B7" w14:textId="77777777" w:rsidR="003A2FAB" w:rsidRDefault="000924FA">
            <w:pPr>
              <w:keepNext/>
              <w:spacing w:after="20" w:before="0" w:line="240" w:lineRule="auto"/>
              <w:jc w:val="center"/>
            </w:pPr>
            <w:r>
              <w:rPr>
                <w:rFonts w:ascii="Times New Roman" w:hAnsi="Times New Roman"/>
                <w:sz w:val="18"/>
                <w:szCs w:val="22"/>
              </w:rPr>
              <w:t>1.00</w:t>
            </w:r>
          </w:p>
        </w:tc>
        <w:tc>
          <w:tcPr>
            <w:tcW w:w="100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6F12E3CC" w14:textId="77777777" w:rsidR="003A2FAB" w:rsidRDefault="000924FA">
            <w:pPr>
              <w:keepNext/>
              <w:spacing w:after="20" w:before="0" w:line="240" w:lineRule="auto"/>
              <w:jc w:val="center"/>
            </w:pPr>
            <w:r>
              <w:rPr>
                <w:rFonts w:ascii="Times New Roman" w:hAnsi="Times New Roman"/>
                <w:sz w:val="18"/>
                <w:szCs w:val="22"/>
              </w:rPr>
              <w:t>1.00</w:t>
            </w:r>
          </w:p>
        </w:tc>
        <w:tc>
          <w:tcPr>
            <w:tcW w:w="100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42B9EDBD" w14:textId="77777777" w:rsidR="003A2FAB" w:rsidRDefault="000924FA">
            <w:pPr>
              <w:keepNext/>
              <w:spacing w:after="20" w:before="0" w:line="240" w:lineRule="auto"/>
              <w:jc w:val="center"/>
            </w:pPr>
            <w:r>
              <w:rPr>
                <w:rFonts w:ascii="Times New Roman" w:hAnsi="Times New Roman"/>
                <w:sz w:val="18"/>
                <w:szCs w:val="22"/>
              </w:rPr>
              <w:t>1.00</w:t>
            </w:r>
          </w:p>
        </w:tc>
      </w:tr>
      <w:tr w:rsidR="003A2FAB" w14:paraId="55E07C28" w14:textId="77777777">
        <w:tblPrEx>
          <w:tblCellMar>
            <w:top w:w="0" w:type="dxa"/>
            <w:bottom w:w="0" w:type="dxa"/>
          </w:tblCellMar>
        </w:tblPrEx>
        <w:trPr>
          <w:cantSplit/>
        </w:trPr>
        <w:tc>
          <w:tcPr>
            <w:tcW w:w="100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104094CC" w14:textId="77777777" w:rsidR="003A2FAB" w:rsidRDefault="003A2FAB">
            <w:pPr>
              <w:keepNext/>
              <w:spacing w:after="20" w:before="0" w:line="240" w:lineRule="auto"/>
              <w:jc w:val="center"/>
            </w:pPr>
          </w:p>
        </w:tc>
        <w:tc>
          <w:tcPr>
            <w:tcW w:w="100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18990996" w14:textId="77777777" w:rsidR="003A2FAB" w:rsidRDefault="000924FA">
            <w:pPr>
              <w:keepNext/>
              <w:spacing w:after="20" w:before="0" w:line="240" w:lineRule="auto"/>
              <w:jc w:val="center"/>
            </w:pPr>
            <w:proofErr w:type="spellStart"/>
            <w:r>
              <w:rPr>
                <w:rFonts w:ascii="Times New Roman" w:hAnsi="Times New Roman"/>
                <w:sz w:val="18"/>
                <w:szCs w:val="22"/>
              </w:rPr>
              <w:t>scc</w:t>
            </w:r>
            <w:proofErr w:type="spellEnd"/>
          </w:p>
        </w:tc>
        <w:tc>
          <w:tcPr>
            <w:tcW w:w="100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4211912A" w14:textId="77777777" w:rsidR="003A2FAB" w:rsidRDefault="000924FA">
            <w:pPr>
              <w:keepNext/>
              <w:spacing w:after="20" w:before="0" w:line="240" w:lineRule="auto"/>
              <w:jc w:val="center"/>
            </w:pPr>
            <w:r>
              <w:rPr>
                <w:rFonts w:ascii="Times New Roman" w:hAnsi="Times New Roman"/>
                <w:sz w:val="18"/>
                <w:szCs w:val="22"/>
              </w:rPr>
              <w:t>0.96</w:t>
            </w:r>
          </w:p>
        </w:tc>
        <w:tc>
          <w:tcPr>
            <w:tcW w:w="100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36FAD1A6" w14:textId="77777777" w:rsidR="003A2FAB" w:rsidRDefault="000924FA">
            <w:pPr>
              <w:keepNext/>
              <w:spacing w:after="20" w:before="0" w:line="240" w:lineRule="auto"/>
              <w:jc w:val="center"/>
            </w:pPr>
            <w:r>
              <w:rPr>
                <w:rFonts w:ascii="Times New Roman" w:hAnsi="Times New Roman"/>
                <w:sz w:val="18"/>
                <w:szCs w:val="22"/>
              </w:rPr>
              <w:t>0.98</w:t>
            </w:r>
          </w:p>
        </w:tc>
        <w:tc>
          <w:tcPr>
            <w:tcW w:w="100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4F499B87" w14:textId="77777777" w:rsidR="003A2FAB" w:rsidRDefault="000924FA">
            <w:pPr>
              <w:keepNext/>
              <w:spacing w:after="20" w:before="0" w:line="240" w:lineRule="auto"/>
              <w:jc w:val="center"/>
            </w:pPr>
            <w:r>
              <w:rPr>
                <w:rFonts w:ascii="Times New Roman" w:hAnsi="Times New Roman"/>
                <w:sz w:val="18"/>
                <w:szCs w:val="22"/>
              </w:rPr>
              <w:t>0.97</w:t>
            </w:r>
          </w:p>
        </w:tc>
      </w:tr>
      <w:tr w:rsidR="003A2FAB" w14:paraId="22919B5D" w14:textId="77777777">
        <w:tblPrEx>
          <w:tblCellMar>
            <w:top w:w="0" w:type="dxa"/>
            <w:bottom w:w="0" w:type="dxa"/>
          </w:tblCellMar>
        </w:tblPrEx>
        <w:trPr>
          <w:cantSplit/>
        </w:trPr>
        <w:tc>
          <w:tcPr>
            <w:tcW w:w="100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2007FCE0" w14:textId="77777777" w:rsidR="003A2FAB" w:rsidRDefault="000924FA">
            <w:pPr>
              <w:keepNext/>
              <w:spacing w:after="20" w:before="0" w:line="240" w:lineRule="auto"/>
              <w:jc w:val="center"/>
            </w:pPr>
            <w:r>
              <w:rPr>
                <w:rFonts w:ascii="Times New Roman" w:hAnsi="Times New Roman"/>
                <w:sz w:val="18"/>
                <w:szCs w:val="22"/>
              </w:rPr>
              <w:t>DenseNet121</w:t>
            </w:r>
          </w:p>
        </w:tc>
        <w:tc>
          <w:tcPr>
            <w:tcW w:w="100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6D7CD7E4" w14:textId="77777777" w:rsidR="003A2FAB" w:rsidRDefault="000924FA">
            <w:pPr>
              <w:keepNext/>
              <w:spacing w:after="20" w:before="0" w:line="240" w:lineRule="auto"/>
              <w:jc w:val="center"/>
            </w:pPr>
            <w:r>
              <w:rPr>
                <w:rFonts w:ascii="Times New Roman" w:hAnsi="Times New Roman"/>
                <w:sz w:val="18"/>
                <w:szCs w:val="22"/>
              </w:rPr>
              <w:t>aca</w:t>
            </w:r>
          </w:p>
        </w:tc>
        <w:tc>
          <w:tcPr>
            <w:tcW w:w="100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697340B5" w14:textId="77777777" w:rsidR="003A2FAB" w:rsidRDefault="000924FA">
            <w:pPr>
              <w:keepNext/>
              <w:spacing w:after="20" w:before="0" w:line="240" w:lineRule="auto"/>
              <w:jc w:val="center"/>
            </w:pPr>
            <w:r>
              <w:rPr>
                <w:rFonts w:ascii="Times New Roman" w:hAnsi="Times New Roman"/>
                <w:sz w:val="18"/>
                <w:szCs w:val="22"/>
              </w:rPr>
              <w:t>0.96</w:t>
            </w:r>
          </w:p>
        </w:tc>
        <w:tc>
          <w:tcPr>
            <w:tcW w:w="100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05865BC4" w14:textId="77777777" w:rsidR="003A2FAB" w:rsidRDefault="000924FA">
            <w:pPr>
              <w:keepNext/>
              <w:spacing w:after="20" w:before="0" w:line="240" w:lineRule="auto"/>
              <w:jc w:val="center"/>
            </w:pPr>
            <w:r>
              <w:rPr>
                <w:rFonts w:ascii="Times New Roman" w:hAnsi="Times New Roman"/>
                <w:sz w:val="18"/>
                <w:szCs w:val="22"/>
              </w:rPr>
              <w:t>0.99</w:t>
            </w:r>
          </w:p>
        </w:tc>
        <w:tc>
          <w:tcPr>
            <w:tcW w:w="100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0E7B12EC" w14:textId="77777777" w:rsidR="003A2FAB" w:rsidRDefault="000924FA">
            <w:pPr>
              <w:keepNext/>
              <w:spacing w:after="20" w:before="0" w:line="240" w:lineRule="auto"/>
              <w:jc w:val="center"/>
            </w:pPr>
            <w:r>
              <w:rPr>
                <w:rFonts w:ascii="Times New Roman" w:hAnsi="Times New Roman"/>
                <w:sz w:val="18"/>
                <w:szCs w:val="22"/>
              </w:rPr>
              <w:t>0.97</w:t>
            </w:r>
          </w:p>
        </w:tc>
      </w:tr>
      <w:tr w:rsidR="003A2FAB" w14:paraId="7B5E90D3" w14:textId="77777777">
        <w:tblPrEx>
          <w:tblCellMar>
            <w:top w:w="0" w:type="dxa"/>
            <w:bottom w:w="0" w:type="dxa"/>
          </w:tblCellMar>
        </w:tblPrEx>
        <w:trPr>
          <w:cantSplit/>
        </w:trPr>
        <w:tc>
          <w:tcPr>
            <w:tcW w:w="100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4701F808" w14:textId="77777777" w:rsidR="003A2FAB" w:rsidRDefault="003A2FAB">
            <w:pPr>
              <w:keepNext/>
              <w:spacing w:after="20" w:before="0" w:line="240" w:lineRule="auto"/>
              <w:jc w:val="center"/>
            </w:pPr>
          </w:p>
        </w:tc>
        <w:tc>
          <w:tcPr>
            <w:tcW w:w="100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31951C0E" w14:textId="77777777" w:rsidR="003A2FAB" w:rsidRDefault="000924FA">
            <w:pPr>
              <w:keepNext/>
              <w:spacing w:after="20" w:before="0" w:line="240" w:lineRule="auto"/>
              <w:jc w:val="center"/>
            </w:pPr>
            <w:r>
              <w:rPr>
                <w:rFonts w:ascii="Times New Roman" w:hAnsi="Times New Roman"/>
                <w:sz w:val="18"/>
                <w:szCs w:val="22"/>
              </w:rPr>
              <w:t>normal</w:t>
            </w:r>
          </w:p>
        </w:tc>
        <w:tc>
          <w:tcPr>
            <w:tcW w:w="100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40621410" w14:textId="77777777" w:rsidR="003A2FAB" w:rsidRDefault="000924FA">
            <w:pPr>
              <w:keepNext/>
              <w:spacing w:after="20" w:before="0" w:line="240" w:lineRule="auto"/>
              <w:jc w:val="center"/>
            </w:pPr>
            <w:r>
              <w:rPr>
                <w:rFonts w:ascii="Times New Roman" w:hAnsi="Times New Roman"/>
                <w:sz w:val="18"/>
                <w:szCs w:val="22"/>
              </w:rPr>
              <w:t>1.00</w:t>
            </w:r>
          </w:p>
        </w:tc>
        <w:tc>
          <w:tcPr>
            <w:tcW w:w="100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0DA86E86" w14:textId="77777777" w:rsidR="003A2FAB" w:rsidRDefault="000924FA">
            <w:pPr>
              <w:keepNext/>
              <w:spacing w:after="20" w:before="0" w:line="240" w:lineRule="auto"/>
              <w:jc w:val="center"/>
            </w:pPr>
            <w:r>
              <w:rPr>
                <w:rFonts w:ascii="Times New Roman" w:hAnsi="Times New Roman"/>
                <w:sz w:val="18"/>
                <w:szCs w:val="22"/>
              </w:rPr>
              <w:t>1.00</w:t>
            </w:r>
          </w:p>
        </w:tc>
        <w:tc>
          <w:tcPr>
            <w:tcW w:w="100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11A4D3D0" w14:textId="77777777" w:rsidR="003A2FAB" w:rsidRDefault="000924FA">
            <w:pPr>
              <w:keepNext/>
              <w:spacing w:after="20" w:before="0" w:line="240" w:lineRule="auto"/>
              <w:jc w:val="center"/>
            </w:pPr>
            <w:r>
              <w:rPr>
                <w:rFonts w:ascii="Times New Roman" w:hAnsi="Times New Roman"/>
                <w:sz w:val="18"/>
                <w:szCs w:val="22"/>
              </w:rPr>
              <w:t>1.00</w:t>
            </w:r>
          </w:p>
        </w:tc>
      </w:tr>
      <w:tr w:rsidR="003A2FAB" w14:paraId="6C625467" w14:textId="77777777">
        <w:tblPrEx>
          <w:tblCellMar>
            <w:top w:w="0" w:type="dxa"/>
            <w:bottom w:w="0" w:type="dxa"/>
          </w:tblCellMar>
        </w:tblPrEx>
        <w:trPr>
          <w:cantSplit/>
        </w:trPr>
        <w:tc>
          <w:tcPr>
            <w:tcW w:w="100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75E6ECAE" w14:textId="77777777" w:rsidR="003A2FAB" w:rsidRDefault="003A2FAB">
            <w:pPr>
              <w:keepNext/>
              <w:spacing w:after="20" w:before="0" w:line="240" w:lineRule="auto"/>
              <w:jc w:val="center"/>
            </w:pPr>
          </w:p>
        </w:tc>
        <w:tc>
          <w:tcPr>
            <w:tcW w:w="100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3712BD22" w14:textId="77777777" w:rsidR="003A2FAB" w:rsidRDefault="000924FA">
            <w:pPr>
              <w:keepNext/>
              <w:spacing w:after="20" w:before="0" w:line="240" w:lineRule="auto"/>
              <w:jc w:val="center"/>
            </w:pPr>
            <w:proofErr w:type="spellStart"/>
            <w:r>
              <w:rPr>
                <w:rFonts w:ascii="Times New Roman" w:hAnsi="Times New Roman"/>
                <w:sz w:val="18"/>
                <w:szCs w:val="22"/>
              </w:rPr>
              <w:t>scc</w:t>
            </w:r>
            <w:proofErr w:type="spellEnd"/>
          </w:p>
        </w:tc>
        <w:tc>
          <w:tcPr>
            <w:tcW w:w="100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64EE86CF" w14:textId="77777777" w:rsidR="003A2FAB" w:rsidRDefault="000924FA">
            <w:pPr>
              <w:keepNext/>
              <w:spacing w:after="20" w:before="0" w:line="240" w:lineRule="auto"/>
              <w:jc w:val="center"/>
            </w:pPr>
            <w:r>
              <w:rPr>
                <w:rFonts w:ascii="Times New Roman" w:hAnsi="Times New Roman"/>
                <w:sz w:val="18"/>
                <w:szCs w:val="22"/>
              </w:rPr>
              <w:t>0.99</w:t>
            </w:r>
          </w:p>
        </w:tc>
        <w:tc>
          <w:tcPr>
            <w:tcW w:w="100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2DB69BA7" w14:textId="77777777" w:rsidR="003A2FAB" w:rsidRDefault="000924FA">
            <w:pPr>
              <w:keepNext/>
              <w:spacing w:after="20" w:before="0" w:line="240" w:lineRule="auto"/>
              <w:jc w:val="center"/>
            </w:pPr>
            <w:r>
              <w:rPr>
                <w:rFonts w:ascii="Times New Roman" w:hAnsi="Times New Roman"/>
                <w:sz w:val="18"/>
                <w:szCs w:val="22"/>
              </w:rPr>
              <w:t>0.96</w:t>
            </w:r>
          </w:p>
        </w:tc>
        <w:tc>
          <w:tcPr>
            <w:tcW w:w="100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517E1116" w14:textId="77777777" w:rsidR="003A2FAB" w:rsidRDefault="000924FA">
            <w:pPr>
              <w:keepNext/>
              <w:spacing w:after="20" w:before="0" w:line="240" w:lineRule="auto"/>
              <w:jc w:val="center"/>
            </w:pPr>
            <w:r>
              <w:rPr>
                <w:rFonts w:ascii="Times New Roman" w:hAnsi="Times New Roman"/>
                <w:sz w:val="18"/>
                <w:szCs w:val="22"/>
              </w:rPr>
              <w:t>0.97</w:t>
            </w:r>
          </w:p>
        </w:tc>
      </w:tr>
      <w:tr w:rsidR="003A2FAB" w14:paraId="08B7C9AA" w14:textId="77777777">
        <w:tblPrEx>
          <w:tblCellMar>
            <w:top w:w="0" w:type="dxa"/>
            <w:bottom w:w="0" w:type="dxa"/>
          </w:tblCellMar>
        </w:tblPrEx>
        <w:trPr>
          <w:cantSplit/>
        </w:trPr>
        <w:tc>
          <w:tcPr>
            <w:tcW w:w="100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134CE457" w14:textId="77777777" w:rsidR="003A2FAB" w:rsidRDefault="000924FA">
            <w:pPr>
              <w:keepNext/>
              <w:spacing w:after="20" w:before="0" w:line="240" w:lineRule="auto"/>
              <w:jc w:val="center"/>
            </w:pPr>
            <w:r>
              <w:rPr>
                <w:rFonts w:ascii="Times New Roman" w:hAnsi="Times New Roman"/>
                <w:sz w:val="18"/>
                <w:szCs w:val="22"/>
              </w:rPr>
              <w:t>InceptionV3</w:t>
            </w:r>
          </w:p>
        </w:tc>
        <w:tc>
          <w:tcPr>
            <w:tcW w:w="100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07E086E5" w14:textId="77777777" w:rsidR="003A2FAB" w:rsidRDefault="000924FA">
            <w:pPr>
              <w:keepNext/>
              <w:spacing w:after="20" w:before="0" w:line="240" w:lineRule="auto"/>
              <w:jc w:val="center"/>
            </w:pPr>
            <w:r>
              <w:rPr>
                <w:rFonts w:ascii="Times New Roman" w:hAnsi="Times New Roman"/>
                <w:sz w:val="18"/>
                <w:szCs w:val="22"/>
              </w:rPr>
              <w:t>aca</w:t>
            </w:r>
          </w:p>
        </w:tc>
        <w:tc>
          <w:tcPr>
            <w:tcW w:w="100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4BA3B5E4" w14:textId="77777777" w:rsidR="003A2FAB" w:rsidRDefault="000924FA">
            <w:pPr>
              <w:keepNext/>
              <w:spacing w:after="20" w:before="0" w:line="240" w:lineRule="auto"/>
              <w:jc w:val="center"/>
            </w:pPr>
            <w:r>
              <w:rPr>
                <w:rFonts w:ascii="Times New Roman" w:hAnsi="Times New Roman"/>
                <w:sz w:val="18"/>
                <w:szCs w:val="22"/>
              </w:rPr>
              <w:t>0.98</w:t>
            </w:r>
          </w:p>
        </w:tc>
        <w:tc>
          <w:tcPr>
            <w:tcW w:w="100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6285B63B" w14:textId="77777777" w:rsidR="003A2FAB" w:rsidRDefault="000924FA">
            <w:pPr>
              <w:keepNext/>
              <w:spacing w:after="20" w:before="0" w:line="240" w:lineRule="auto"/>
              <w:jc w:val="center"/>
            </w:pPr>
            <w:r>
              <w:rPr>
                <w:rFonts w:ascii="Times New Roman" w:hAnsi="Times New Roman"/>
                <w:sz w:val="18"/>
                <w:szCs w:val="22"/>
              </w:rPr>
              <w:t>0.92</w:t>
            </w:r>
          </w:p>
        </w:tc>
        <w:tc>
          <w:tcPr>
            <w:tcW w:w="100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3EACDD6F" w14:textId="77777777" w:rsidR="003A2FAB" w:rsidRDefault="000924FA">
            <w:pPr>
              <w:keepNext/>
              <w:spacing w:after="20" w:before="0" w:line="240" w:lineRule="auto"/>
              <w:jc w:val="center"/>
            </w:pPr>
            <w:r>
              <w:rPr>
                <w:rFonts w:ascii="Times New Roman" w:hAnsi="Times New Roman"/>
                <w:sz w:val="18"/>
                <w:szCs w:val="22"/>
              </w:rPr>
              <w:t>0.95</w:t>
            </w:r>
          </w:p>
        </w:tc>
      </w:tr>
      <w:tr w:rsidR="003A2FAB" w14:paraId="15A6729E" w14:textId="77777777">
        <w:tblPrEx>
          <w:tblCellMar>
            <w:top w:w="0" w:type="dxa"/>
            <w:bottom w:w="0" w:type="dxa"/>
          </w:tblCellMar>
        </w:tblPrEx>
        <w:trPr>
          <w:cantSplit/>
        </w:trPr>
        <w:tc>
          <w:tcPr>
            <w:tcW w:w="100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0DC0262C" w14:textId="77777777" w:rsidR="003A2FAB" w:rsidRDefault="003A2FAB">
            <w:pPr>
              <w:keepNext/>
              <w:spacing w:after="20" w:before="0" w:line="240" w:lineRule="auto"/>
              <w:jc w:val="center"/>
            </w:pPr>
          </w:p>
        </w:tc>
        <w:tc>
          <w:tcPr>
            <w:tcW w:w="100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1F852E4B" w14:textId="77777777" w:rsidR="003A2FAB" w:rsidRDefault="000924FA">
            <w:pPr>
              <w:keepNext/>
              <w:spacing w:after="20" w:before="0" w:line="240" w:lineRule="auto"/>
              <w:jc w:val="center"/>
            </w:pPr>
            <w:r>
              <w:rPr>
                <w:rFonts w:ascii="Times New Roman" w:hAnsi="Times New Roman"/>
                <w:sz w:val="18"/>
                <w:szCs w:val="22"/>
              </w:rPr>
              <w:t>normal</w:t>
            </w:r>
          </w:p>
        </w:tc>
        <w:tc>
          <w:tcPr>
            <w:tcW w:w="100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534DB196" w14:textId="77777777" w:rsidR="003A2FAB" w:rsidRDefault="000924FA">
            <w:pPr>
              <w:keepNext/>
              <w:spacing w:after="20" w:before="0" w:line="240" w:lineRule="auto"/>
              <w:jc w:val="center"/>
            </w:pPr>
            <w:r>
              <w:rPr>
                <w:rFonts w:ascii="Times New Roman" w:hAnsi="Times New Roman"/>
                <w:sz w:val="18"/>
                <w:szCs w:val="22"/>
              </w:rPr>
              <w:t>1.00</w:t>
            </w:r>
          </w:p>
        </w:tc>
        <w:tc>
          <w:tcPr>
            <w:tcW w:w="100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66A2A620" w14:textId="77777777" w:rsidR="003A2FAB" w:rsidRDefault="000924FA">
            <w:pPr>
              <w:keepNext/>
              <w:spacing w:after="20" w:before="0" w:line="240" w:lineRule="auto"/>
              <w:jc w:val="center"/>
            </w:pPr>
            <w:r>
              <w:rPr>
                <w:rFonts w:ascii="Times New Roman" w:hAnsi="Times New Roman"/>
                <w:sz w:val="18"/>
                <w:szCs w:val="22"/>
              </w:rPr>
              <w:t>1.00</w:t>
            </w:r>
          </w:p>
        </w:tc>
        <w:tc>
          <w:tcPr>
            <w:tcW w:w="1000" w:type="pct"/>
            <w:tcBorders>
              <w:top w:val="single" w:sz="4" w:space="0" w:color="000000"/>
              <w:left w:val="single" w:sz="4" w:space="0" w:color="000000"/>
              <w:bottom w:val="single" w:sz="4" w:space="0" w:color="000000"/>
              <w:right w:val="single" w:sz="4" w:space="0" w:color="000000"/>
            </w:tcBorders>
            <w:shd w:val="clear" w:color="FFFFFF" w:fill="auto"/>
            <w:vAlign w:val="center"/>
          </w:tcPr>
          <w:p w14:paraId="08CC0347" w14:textId="77777777" w:rsidR="003A2FAB" w:rsidRDefault="000924FA">
            <w:pPr>
              <w:keepNext/>
              <w:spacing w:after="20" w:before="0" w:line="240" w:lineRule="auto"/>
              <w:jc w:val="center"/>
            </w:pPr>
            <w:r>
              <w:rPr>
                <w:rFonts w:ascii="Times New Roman" w:hAnsi="Times New Roman"/>
                <w:sz w:val="18"/>
                <w:szCs w:val="22"/>
              </w:rPr>
              <w:t>1.00</w:t>
            </w:r>
          </w:p>
        </w:tc>
      </w:tr>
      <w:tr w:rsidR="003A2FAB" w14:paraId="2B3865F2" w14:textId="77777777">
        <w:tblPrEx>
          <w:tblCellMar>
            <w:top w:w="0" w:type="dxa"/>
            <w:bottom w:w="0" w:type="dxa"/>
          </w:tblCellMar>
        </w:tblPrEx>
        <w:trPr>
          <w:cantSplit/>
        </w:trPr>
        <w:tc>
          <w:tcPr>
            <w:tcW w:w="100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2D87D73D" w14:textId="77777777" w:rsidR="003A2FAB" w:rsidRDefault="003A2FAB">
            <w:pPr>
              <w:keepNext w:val="0"/>
              <w:spacing w:after="20" w:before="0" w:line="240" w:lineRule="auto"/>
              <w:jc w:val="center"/>
            </w:pPr>
          </w:p>
        </w:tc>
        <w:tc>
          <w:tcPr>
            <w:tcW w:w="100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4F590FB5" w14:textId="77777777" w:rsidR="003A2FAB" w:rsidRDefault="000924FA">
            <w:pPr>
              <w:keepNext w:val="0"/>
              <w:spacing w:after="20" w:before="0" w:line="240" w:lineRule="auto"/>
              <w:jc w:val="center"/>
            </w:pPr>
            <w:proofErr w:type="spellStart"/>
            <w:r>
              <w:rPr>
                <w:rFonts w:ascii="Times New Roman" w:hAnsi="Times New Roman"/>
                <w:sz w:val="18"/>
                <w:szCs w:val="22"/>
              </w:rPr>
              <w:t>scc</w:t>
            </w:r>
            <w:proofErr w:type="spellEnd"/>
          </w:p>
        </w:tc>
        <w:tc>
          <w:tcPr>
            <w:tcW w:w="100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26BC76B6" w14:textId="77777777" w:rsidR="003A2FAB" w:rsidRDefault="000924FA">
            <w:pPr>
              <w:keepNext w:val="0"/>
              <w:spacing w:after="20" w:before="0" w:line="240" w:lineRule="auto"/>
              <w:jc w:val="center"/>
            </w:pPr>
            <w:r>
              <w:rPr>
                <w:rFonts w:ascii="Times New Roman" w:hAnsi="Times New Roman"/>
                <w:sz w:val="18"/>
                <w:szCs w:val="22"/>
              </w:rPr>
              <w:t>0.92</w:t>
            </w:r>
          </w:p>
        </w:tc>
        <w:tc>
          <w:tcPr>
            <w:tcW w:w="100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2722E36F" w14:textId="77777777" w:rsidR="003A2FAB" w:rsidRDefault="000924FA">
            <w:pPr>
              <w:keepNext w:val="0"/>
              <w:spacing w:after="20" w:before="0" w:line="240" w:lineRule="auto"/>
              <w:jc w:val="center"/>
            </w:pPr>
            <w:r>
              <w:rPr>
                <w:rFonts w:ascii="Times New Roman" w:hAnsi="Times New Roman"/>
                <w:sz w:val="18"/>
                <w:szCs w:val="22"/>
              </w:rPr>
              <w:t>0.98</w:t>
            </w:r>
          </w:p>
        </w:tc>
        <w:tc>
          <w:tcPr>
            <w:tcW w:w="1000" w:type="pct"/>
            <w:tcBorders>
              <w:top w:val="single" w:sz="4" w:space="0" w:color="000000"/>
              <w:left w:val="single" w:sz="4" w:space="0" w:color="000000"/>
              <w:bottom w:val="single" w:sz="4" w:space="0" w:color="000000"/>
              <w:right w:val="single" w:sz="4" w:space="0" w:color="000000"/>
            </w:tcBorders>
            <w:shd w:val="clear" w:color="F2F7FF" w:fill="auto"/>
            <w:vAlign w:val="center"/>
          </w:tcPr>
          <w:p w14:paraId="007BDF76" w14:textId="77777777" w:rsidR="003A2FAB" w:rsidRDefault="000924FA">
            <w:pPr>
              <w:keepNext w:val="0"/>
              <w:spacing w:after="20" w:before="0" w:line="240" w:lineRule="auto"/>
              <w:jc w:val="center"/>
            </w:pPr>
            <w:r>
              <w:rPr>
                <w:rFonts w:ascii="Times New Roman" w:hAnsi="Times New Roman"/>
                <w:sz w:val="18"/>
                <w:szCs w:val="22"/>
              </w:rPr>
              <w:t>0.95</w:t>
            </w:r>
          </w:p>
        </w:tc>
      </w:tr>
    </w:tbl>
    <w:p w14:paraId="2DABB19C" w14:textId="77777777" w:rsidR="003A2FAB" w:rsidRDefault="003A2FAB">
      <w:pPr>
        <w:spacing w:after="120"/>
      </w:pPr>
    </w:p>
    <w:p w14:paraId="2EC97199" w14:textId="77777777" w:rsidR="003A2FAB" w:rsidRDefault="000924FA">
      <w:pPr>
        <w:spacing w:before="0" w:after="0" w:line="360" w:lineRule="auto"/>
      </w:pPr>
      <w:r>
        <w:rPr>
          <w:b/>
          <w:bCs/>
          <w:i/>
          <w:iCs/>
          <w:sz w:val="24"/>
          <w:szCs w:val="24"/>
        </w:rPr>
        <w:t>4.3.1 Discussion of Comparison</w:t>
      </w:r>
    </w:p>
    <w:p w14:paraId="0117B418" w14:textId="77777777" w:rsidR="003A2FAB" w:rsidRDefault="000924FA">
      <w:pPr>
        <w:spacing w:after="0" w:line="360" w:lineRule="auto" w:before="0"/>
        <w:jc w:val="both"/>
      </w:pPr>
      <w:r>
        <w:rPr>
          <w:color w:val="000000"/>
          <w:sz w:val="24"/>
          <w:szCs w:val="24"/>
        </w:rPr>
        <w:t>MobileNetV1 outperformed architectures with substantially larger parameter counts, including DenseNet121 (7.30M parameters) and InceptionV3 (22.33M parameters). This outcome suggests that model capacity does not directly tran</w:t>
      </w:r>
      <w:r>
        <w:rPr>
          <w:color w:val="000000"/>
          <w:sz w:val="24"/>
          <w:szCs w:val="24"/>
        </w:rPr>
        <w:t xml:space="preserve">slate to improved performance on this dataset. The </w:t>
      </w:r>
      <w:proofErr w:type="spellStart"/>
      <w:r>
        <w:rPr>
          <w:color w:val="000000"/>
          <w:sz w:val="24"/>
          <w:szCs w:val="24"/>
        </w:rPr>
        <w:t>depthwise</w:t>
      </w:r>
      <w:proofErr w:type="spellEnd"/>
      <w:r>
        <w:rPr>
          <w:color w:val="000000"/>
          <w:sz w:val="24"/>
          <w:szCs w:val="24"/>
        </w:rPr>
        <w:t xml:space="preserve"> separable convolution design of MobileNetV1 may be particularly well-suited to the relatively uniform texture patterns present in histopathology images. The consistent performance gap between Inc</w:t>
      </w:r>
      <w:r>
        <w:rPr>
          <w:color w:val="000000"/>
          <w:sz w:val="24"/>
          <w:szCs w:val="24"/>
        </w:rPr>
        <w:t>eptionV3 and the other three models is notable. InceptionV3's native design assumes 299x299 input resolution; constraining it to 224x224 may have reduced the effectiveness of its multi-scale feature extraction. Across all four models, the normal class achi</w:t>
      </w:r>
      <w:r>
        <w:rPr>
          <w:color w:val="000000"/>
          <w:sz w:val="24"/>
          <w:szCs w:val="24"/>
        </w:rPr>
        <w:t>eved near-perfect or perfect classification, while the two malignant subtypes were exclusively responsible for all misclassifications.</w:t>
      </w:r>
    </w:p>
    <w:p w14:paraId="0564ACB7" w14:textId="77777777" w:rsidR="003A2FAB" w:rsidRDefault="000924FA">
      <w:pPr>
        <w:spacing w:before="0" w:after="0" w:line="360" w:lineRule="auto"/>
      </w:pPr>
      <w:r>
        <w:rPr>
          <w:b/>
          <w:bCs/>
          <w:i/>
          <w:iCs/>
          <w:sz w:val="24"/>
          <w:szCs w:val="24"/>
        </w:rPr>
        <w:t>4.3.2 Visual Comparison</w:t>
      </w:r>
    </w:p>
    <w:p w14:paraId="024295DB" w14:textId="77777777" w:rsidR="003A2FAB" w:rsidRDefault="000924FA">
      <w:pPr>
        <w:spacing w:after="80"/>
        <w:jc w:val="center"/>
      </w:pPr>
      <w:r>
        <w:rPr>
          <w:noProof/>
        </w:rPr>
        <w:lastRenderedPageBreak/>
        <w:drawing>
          <wp:inline distT="0" distB="0" distL="0" distR="0" wp14:anchorId="300C6BD6" wp14:editId="6791B7C6">
            <wp:extent cx="3619500" cy="20478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19500" cy="2047875"/>
                    </a:xfrm>
                    <a:prstGeom prst="rect">
                      <a:avLst/>
                    </a:prstGeom>
                  </pic:spPr>
                </pic:pic>
              </a:graphicData>
            </a:graphic>
          </wp:inline>
        </w:drawing>
      </w:r>
    </w:p>
    <w:p w14:paraId="4F7B9DB6" w14:textId="77777777" w:rsidR="003A2FAB" w:rsidRDefault="000924FA">
      <w:pPr>
        <w:spacing w:after="0" w:line="360" w:lineRule="auto" w:before="0"/>
        <w:jc w:val="center"/>
      </w:pPr>
      <w:r>
        <w:t>Figure 4.5: Accuracy and F1-score comparison across all four models  ···  28</w:t>
      </w:r>
    </w:p>
    <w:p w14:paraId="545E394E" w14:textId="77777777" w:rsidR="003A2FAB" w:rsidRDefault="000924FA">
      <w:pPr>
        <w:spacing w:before="0" w:after="0" w:line="360" w:lineRule="auto"/>
      </w:pPr>
      <w:r>
        <w:rPr>
          <w:b/>
          <w:bCs/>
          <w:sz w:val="26"/>
          <w:szCs w:val="26"/>
        </w:rPr>
        <w:t>4.4 Confusion Matrix Analys</w:t>
      </w:r>
      <w:r>
        <w:rPr>
          <w:b/>
          <w:bCs/>
          <w:sz w:val="26"/>
          <w:szCs w:val="26"/>
        </w:rPr>
        <w:t>is</w:t>
      </w:r>
    </w:p>
    <w:p w14:paraId="3DC9556E" w14:textId="77777777" w:rsidR="003A2FAB" w:rsidRDefault="000924FA">
      <w:pPr>
        <w:spacing w:after="0" w:line="360" w:lineRule="auto" w:before="0"/>
        <w:jc w:val="both"/>
      </w:pPr>
      <w:r>
        <w:rPr>
          <w:color w:val="000000"/>
          <w:sz w:val="24"/>
          <w:szCs w:val="24"/>
        </w:rPr>
        <w:t>The confusion matrices below were generated from each model's evaluation on the 1,500-image test set (500 per class).</w:t>
      </w:r>
    </w:p>
    <w:p w14:paraId="6FDF2C9B" w14:textId="77777777" w:rsidR="003A2FAB" w:rsidRDefault="000924FA">
      <w:pPr>
        <w:spacing w:before="0" w:after="0" w:line="360" w:lineRule="auto"/>
      </w:pPr>
      <w:r>
        <w:rPr>
          <w:b/>
          <w:bCs/>
          <w:i/>
          <w:iCs/>
          <w:sz w:val="24"/>
          <w:szCs w:val="24"/>
        </w:rPr>
        <w:t>4.4.1 MobileNetV1</w:t>
      </w:r>
    </w:p>
    <w:p w14:paraId="5FBF39BB" w14:textId="77777777" w:rsidR="003A2FAB" w:rsidRDefault="000924FA">
      <w:pPr>
        <w:spacing w:after="80"/>
        <w:jc w:val="center"/>
      </w:pPr>
      <w:r>
        <w:rPr>
          <w:noProof/>
        </w:rPr>
        <w:drawing>
          <wp:inline distT="0" distB="0" distL="0" distR="0" wp14:anchorId="5C440843" wp14:editId="38FDCA4E">
            <wp:extent cx="2762250" cy="23336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0" cy="2333625"/>
                    </a:xfrm>
                    <a:prstGeom prst="rect">
                      <a:avLst/>
                    </a:prstGeom>
                  </pic:spPr>
                </pic:pic>
              </a:graphicData>
            </a:graphic>
          </wp:inline>
        </w:drawing>
      </w:r>
    </w:p>
    <w:p w14:paraId="4616ABDA" w14:textId="77777777" w:rsidR="003A2FAB" w:rsidRDefault="000924FA">
      <w:pPr>
        <w:spacing w:after="0" w:line="360" w:lineRule="auto" w:before="0"/>
        <w:jc w:val="center"/>
      </w:pPr>
      <w:r>
        <w:t>Figure 4.6: Confusion matrix — MobileNetV1 (test set, 500 per class)  ···  29</w:t>
      </w:r>
    </w:p>
    <w:p w14:paraId="6ECB99C4" w14:textId="77777777" w:rsidR="003A2FAB" w:rsidRDefault="000924FA">
      <w:pPr>
        <w:spacing w:after="0" w:line="360" w:lineRule="auto" w:before="0"/>
        <w:jc w:val="both"/>
      </w:pPr>
      <w:r>
        <w:rPr>
          <w:color w:val="000000"/>
          <w:sz w:val="24"/>
          <w:szCs w:val="24"/>
        </w:rPr>
        <w:t>MobileNetV1 recorded 21 total errors: 17 adeno</w:t>
      </w:r>
      <w:r>
        <w:rPr>
          <w:color w:val="000000"/>
          <w:sz w:val="24"/>
          <w:szCs w:val="24"/>
        </w:rPr>
        <w:t>carcinoma images misclassified as squamous cell carcinoma, and 4 squamous cell carcinoma images misclassified as adenocarcinoma. All 500 normal tissue images were correctly classified. This represents the lowest total error count among the four models.</w:t>
      </w:r>
    </w:p>
    <w:p w14:paraId="13D6F0A9" w14:textId="77777777" w:rsidR="003A2FAB" w:rsidRDefault="000924FA">
      <w:pPr>
        <w:spacing w:before="0" w:after="0" w:line="360" w:lineRule="auto"/>
      </w:pPr>
      <w:r>
        <w:rPr>
          <w:b/>
          <w:bCs/>
          <w:i/>
          <w:iCs/>
          <w:sz w:val="24"/>
          <w:szCs w:val="24"/>
        </w:rPr>
        <w:t>4.4.2 MobileNetV2</w:t>
      </w:r>
    </w:p>
    <w:p w14:paraId="37DB51FF" w14:textId="77777777" w:rsidR="003A2FAB" w:rsidRDefault="000924FA">
      <w:pPr>
        <w:spacing w:after="80"/>
        <w:jc w:val="center"/>
      </w:pPr>
      <w:r>
        <w:rPr>
          <w:noProof/>
        </w:rPr>
        <w:lastRenderedPageBreak/>
        <w:drawing>
          <wp:inline distT="0" distB="0" distL="0" distR="0" wp14:anchorId="7B46F59D" wp14:editId="6C497BB9">
            <wp:extent cx="2762250" cy="23336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0" cy="2333625"/>
                    </a:xfrm>
                    <a:prstGeom prst="rect">
                      <a:avLst/>
                    </a:prstGeom>
                  </pic:spPr>
                </pic:pic>
              </a:graphicData>
            </a:graphic>
          </wp:inline>
        </w:drawing>
      </w:r>
    </w:p>
    <w:p w14:paraId="73E56BDD" w14:textId="77777777" w:rsidR="003A2FAB" w:rsidRDefault="000924FA">
      <w:pPr>
        <w:spacing w:after="0" w:line="360" w:lineRule="auto" w:before="0"/>
        <w:jc w:val="center"/>
      </w:pPr>
      <w:r>
        <w:t>Figure 4.7: Confusion matrix — MobileNetV2 (test set, 500 per class)  ···  29</w:t>
      </w:r>
    </w:p>
    <w:p w14:paraId="43680162" w14:textId="77777777" w:rsidR="003A2FAB" w:rsidRDefault="000924FA">
      <w:pPr>
        <w:spacing w:after="0" w:line="360" w:lineRule="auto" w:before="0"/>
        <w:jc w:val="both"/>
      </w:pPr>
      <w:r>
        <w:rPr>
          <w:color w:val="000000"/>
          <w:sz w:val="24"/>
          <w:szCs w:val="24"/>
        </w:rPr>
        <w:t xml:space="preserve">MobileNetV2 produced 29 total errors: 19 adenocarcinoma as squamous cell carcinoma, and 10 squamous cell </w:t>
      </w:r>
      <w:proofErr w:type="gramStart"/>
      <w:r>
        <w:rPr>
          <w:color w:val="000000"/>
          <w:sz w:val="24"/>
          <w:szCs w:val="24"/>
        </w:rPr>
        <w:t>carcinoma</w:t>
      </w:r>
      <w:proofErr w:type="gramEnd"/>
      <w:r>
        <w:rPr>
          <w:color w:val="000000"/>
          <w:sz w:val="24"/>
          <w:szCs w:val="24"/>
        </w:rPr>
        <w:t xml:space="preserve"> as adenocarcinoma. Normal tissue remained perfectly </w:t>
      </w:r>
      <w:r>
        <w:rPr>
          <w:color w:val="000000"/>
          <w:sz w:val="24"/>
          <w:szCs w:val="24"/>
        </w:rPr>
        <w:t>classified. The higher error count in both malignant-class directions compared to MobileNetV1 is consistent with the lower overall accuracy.</w:t>
      </w:r>
    </w:p>
    <w:p w14:paraId="0809EF70" w14:textId="77777777" w:rsidR="003A2FAB" w:rsidRDefault="000924FA">
      <w:pPr>
        <w:spacing w:before="0" w:after="0" w:line="360" w:lineRule="auto"/>
      </w:pPr>
      <w:r>
        <w:rPr>
          <w:b/>
          <w:bCs/>
          <w:i/>
          <w:iCs/>
          <w:sz w:val="24"/>
          <w:szCs w:val="24"/>
        </w:rPr>
        <w:t>4.4.3 DenseNet121</w:t>
      </w:r>
    </w:p>
    <w:p w14:paraId="00333F35" w14:textId="77777777" w:rsidR="003A2FAB" w:rsidRDefault="000924FA">
      <w:pPr>
        <w:spacing w:after="80"/>
        <w:jc w:val="center"/>
      </w:pPr>
      <w:r>
        <w:rPr>
          <w:noProof/>
        </w:rPr>
        <w:drawing>
          <wp:inline distT="0" distB="0" distL="0" distR="0" wp14:anchorId="5A1C536E" wp14:editId="0BB97A1B">
            <wp:extent cx="2762250" cy="23336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0" cy="2333625"/>
                    </a:xfrm>
                    <a:prstGeom prst="rect">
                      <a:avLst/>
                    </a:prstGeom>
                  </pic:spPr>
                </pic:pic>
              </a:graphicData>
            </a:graphic>
          </wp:inline>
        </w:drawing>
      </w:r>
    </w:p>
    <w:p w14:paraId="490C8B7A" w14:textId="77777777" w:rsidR="003A2FAB" w:rsidRDefault="000924FA">
      <w:pPr>
        <w:spacing w:after="0" w:line="360" w:lineRule="auto" w:before="0"/>
        <w:jc w:val="center"/>
      </w:pPr>
      <w:r>
        <w:t>Figure 4.8: Confusion matrix — DenseNet121 (test set, 500 per class)  ···  30</w:t>
      </w:r>
    </w:p>
    <w:p w14:paraId="014F9C25" w14:textId="77777777" w:rsidR="003A2FAB" w:rsidRDefault="000924FA">
      <w:pPr>
        <w:spacing w:after="0" w:line="360" w:lineRule="auto" w:before="0"/>
        <w:jc w:val="both"/>
      </w:pPr>
      <w:r>
        <w:rPr>
          <w:color w:val="000000"/>
          <w:sz w:val="24"/>
          <w:szCs w:val="24"/>
        </w:rPr>
        <w:t xml:space="preserve">DenseNet121 produced 28 total errors but with a reversed directional pattern compared to both </w:t>
      </w:r>
      <w:proofErr w:type="spellStart"/>
      <w:r>
        <w:rPr>
          <w:color w:val="000000"/>
          <w:sz w:val="24"/>
          <w:szCs w:val="24"/>
        </w:rPr>
        <w:t>MobileNet</w:t>
      </w:r>
      <w:proofErr w:type="spellEnd"/>
      <w:r>
        <w:rPr>
          <w:color w:val="000000"/>
          <w:sz w:val="24"/>
          <w:szCs w:val="24"/>
        </w:rPr>
        <w:t xml:space="preserve"> models: only 7 adenocarcinoma images were misclassified as squamous cell carcinoma, while 21 squamous cell carcinoma images were misclassified as adenoc</w:t>
      </w:r>
      <w:r>
        <w:rPr>
          <w:color w:val="000000"/>
          <w:sz w:val="24"/>
          <w:szCs w:val="24"/>
        </w:rPr>
        <w:t>arcinoma. This directional reversal—the only one observed in this study—suggests that DenseNet121's feature representations may respond differently to the textural cues that distinguish these two malignant subtypes.</w:t>
      </w:r>
    </w:p>
    <w:p w14:paraId="6625EA9E" w14:textId="77777777" w:rsidR="003A2FAB" w:rsidRDefault="000924FA">
      <w:pPr>
        <w:spacing w:before="0" w:after="0" w:line="360" w:lineRule="auto"/>
      </w:pPr>
      <w:r>
        <w:rPr>
          <w:b/>
          <w:bCs/>
          <w:i/>
          <w:iCs/>
          <w:sz w:val="24"/>
          <w:szCs w:val="24"/>
        </w:rPr>
        <w:t>4.4.4 InceptionV3</w:t>
      </w:r>
    </w:p>
    <w:p w14:paraId="57A68B8F" w14:textId="77777777" w:rsidR="003A2FAB" w:rsidRDefault="000924FA">
      <w:pPr>
        <w:spacing w:after="80"/>
        <w:jc w:val="center"/>
      </w:pPr>
      <w:r>
        <w:rPr>
          <w:noProof/>
        </w:rPr>
        <w:lastRenderedPageBreak/>
        <w:drawing>
          <wp:inline distT="0" distB="0" distL="0" distR="0" wp14:anchorId="658E1ACC" wp14:editId="17A6FEC5">
            <wp:extent cx="2762250" cy="23336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0" cy="2333625"/>
                    </a:xfrm>
                    <a:prstGeom prst="rect">
                      <a:avLst/>
                    </a:prstGeom>
                  </pic:spPr>
                </pic:pic>
              </a:graphicData>
            </a:graphic>
          </wp:inline>
        </w:drawing>
      </w:r>
    </w:p>
    <w:p w14:paraId="2B44E24A" w14:textId="77777777" w:rsidR="003A2FAB" w:rsidRDefault="000924FA">
      <w:pPr>
        <w:spacing w:after="0" w:line="360" w:lineRule="auto" w:before="0"/>
        <w:jc w:val="center"/>
      </w:pPr>
      <w:r>
        <w:t>Figure 4.9: Confusion matrix — InceptionV3 (test set, 500 per class)  ···  30</w:t>
      </w:r>
    </w:p>
    <w:p w14:paraId="0CA9F598" w14:textId="77777777" w:rsidR="003A2FAB" w:rsidRDefault="000924FA">
      <w:pPr>
        <w:spacing w:after="0" w:line="360" w:lineRule="auto" w:before="0"/>
        <w:jc w:val="both"/>
      </w:pPr>
      <w:r>
        <w:rPr>
          <w:color w:val="000000"/>
          <w:sz w:val="24"/>
          <w:szCs w:val="24"/>
        </w:rPr>
        <w:t>InceptionV3 had the highest error count at 52: 40 adenocarcinoma images misclassified as squamous cell carcinoma, 2 adenocarcinoma images misclassified as normal tissue (the only occurrence of cancer-to-norm</w:t>
      </w:r>
      <w:r>
        <w:rPr>
          <w:color w:val="000000"/>
          <w:sz w:val="24"/>
          <w:szCs w:val="24"/>
        </w:rPr>
        <w:t>al misclassification across all four models), and 10 squamous cell carcinoma images misclassified as adenocarcinoma. The adenocarcinoma class showed the weakest single-class recall (0.92) of any model-class combination in this study.</w:t>
      </w:r>
    </w:p>
    <w:p w14:paraId="6F3F9159" w14:textId="77777777" w:rsidR="003A2FAB" w:rsidRDefault="000924FA">
      <w:pPr>
        <w:spacing w:before="0" w:after="0" w:line="360" w:lineRule="auto"/>
      </w:pPr>
      <w:r>
        <w:rPr>
          <w:b/>
          <w:bCs/>
          <w:i/>
          <w:iCs/>
          <w:sz w:val="24"/>
          <w:szCs w:val="24"/>
        </w:rPr>
        <w:t>4.4.5 Cross-Model Erro</w:t>
      </w:r>
      <w:r>
        <w:rPr>
          <w:b/>
          <w:bCs/>
          <w:i/>
          <w:iCs/>
          <w:sz w:val="24"/>
          <w:szCs w:val="24"/>
        </w:rPr>
        <w:t>r Pattern Discussion</w:t>
      </w:r>
    </w:p>
    <w:p w14:paraId="74B7E7F5" w14:textId="77777777" w:rsidR="003A2FAB" w:rsidRDefault="000924FA">
      <w:pPr>
        <w:spacing w:after="0" w:line="360" w:lineRule="auto" w:before="0"/>
        <w:jc w:val="both"/>
      </w:pPr>
      <w:r>
        <w:rPr>
          <w:color w:val="000000"/>
          <w:sz w:val="24"/>
          <w:szCs w:val="24"/>
        </w:rPr>
        <w:t>A consistent finding across all four models is that normal lung tissue was classified with perfect accuracy—2,000 of 2,000 test images were correctly identified across all four models combined. This result indicates that the visual dis</w:t>
      </w:r>
      <w:r>
        <w:rPr>
          <w:color w:val="000000"/>
          <w:sz w:val="24"/>
          <w:szCs w:val="24"/>
        </w:rPr>
        <w:t>tinction between cancerous tissue (both adenocarcinoma and squamous cell carcinoma) and non-cancerous tissue is well captured by all four architectures under the training conditions used.</w:t>
      </w:r>
    </w:p>
    <w:p w14:paraId="4E4AA01C" w14:textId="77777777" w:rsidR="003A2FAB" w:rsidRDefault="003A2FAB">
      <w:pPr>
        <w:spacing w:after="120"/>
      </w:pPr>
    </w:p>
    <w:p w14:paraId="1FED20A0" w14:textId="77777777" w:rsidR="003A2FAB" w:rsidRDefault="000924FA">
      <w:pPr>
        <w:spacing w:after="0" w:line="360" w:lineRule="auto" w:before="0"/>
        <w:jc w:val="both"/>
      </w:pPr>
      <w:r>
        <w:rPr>
          <w:color w:val="000000"/>
          <w:sz w:val="24"/>
          <w:szCs w:val="24"/>
        </w:rPr>
        <w:t>In contrast, confusion between the two malignant subtypes accounted</w:t>
      </w:r>
      <w:r>
        <w:rPr>
          <w:color w:val="000000"/>
          <w:sz w:val="24"/>
          <w:szCs w:val="24"/>
        </w:rPr>
        <w:t xml:space="preserve"> for every misclassification in the study. This is clinically interpretable: while cancerous tissue shares distinct morphological features that differentiate it clearly from normal parenchyma, distinguishing adenocarcinoma from squamous cell carcinoma requ</w:t>
      </w:r>
      <w:r>
        <w:rPr>
          <w:color w:val="000000"/>
          <w:sz w:val="24"/>
          <w:szCs w:val="24"/>
        </w:rPr>
        <w:t>ires recognition of more subtle architectural and cellular differences.</w:t>
      </w:r>
    </w:p>
    <w:p w14:paraId="6709546B" w14:textId="77777777" w:rsidR="003A2FAB" w:rsidRDefault="003A2FAB">
      <w:pPr>
        <w:spacing w:after="120"/>
      </w:pPr>
    </w:p>
    <w:p w14:paraId="6BF872D9" w14:textId="77777777" w:rsidR="003A2FAB" w:rsidRDefault="000924FA">
      <w:pPr>
        <w:spacing w:after="0" w:line="360" w:lineRule="auto" w:before="0"/>
        <w:jc w:val="both"/>
      </w:pPr>
      <w:r>
        <w:rPr>
          <w:color w:val="000000"/>
          <w:sz w:val="24"/>
          <w:szCs w:val="24"/>
        </w:rPr>
        <w:t xml:space="preserve">A secondary finding is the directional reversal between DenseNet121 and the </w:t>
      </w:r>
      <w:proofErr w:type="spellStart"/>
      <w:r>
        <w:rPr>
          <w:color w:val="000000"/>
          <w:sz w:val="24"/>
          <w:szCs w:val="24"/>
        </w:rPr>
        <w:t>MobileNet</w:t>
      </w:r>
      <w:proofErr w:type="spellEnd"/>
      <w:r>
        <w:rPr>
          <w:color w:val="000000"/>
          <w:sz w:val="24"/>
          <w:szCs w:val="24"/>
        </w:rPr>
        <w:t xml:space="preserve"> models. MobileNetV1, MobileNetV2, and InceptionV3 all showed more adenocarcinoma-to-squamous-cell</w:t>
      </w:r>
      <w:r>
        <w:rPr>
          <w:color w:val="000000"/>
          <w:sz w:val="24"/>
          <w:szCs w:val="24"/>
        </w:rPr>
        <w:t xml:space="preserve">-carcinoma errors than the reverse, while DenseNet121 showed three times as many squamous-cell-to-adenocarcinoma errors as the reverse. Whether this </w:t>
      </w:r>
      <w:r>
        <w:rPr>
          <w:color w:val="000000"/>
          <w:sz w:val="24"/>
          <w:szCs w:val="24"/>
        </w:rPr>
        <w:lastRenderedPageBreak/>
        <w:t>reflects a systematic architectural difference in how dense connectivity processes histopathological textur</w:t>
      </w:r>
      <w:r>
        <w:rPr>
          <w:color w:val="000000"/>
          <w:sz w:val="24"/>
          <w:szCs w:val="24"/>
        </w:rPr>
        <w:t>es is a question that would benefit from further analysis, such as feature map visualization.</w:t>
      </w:r>
    </w:p>
    <w:p w14:paraId="355AD0D7" w14:textId="77777777" w:rsidR="003A2FAB" w:rsidRDefault="000924FA">
      <w:pPr>
        <w:spacing w:before="0" w:after="0" w:line="360" w:lineRule="auto"/>
      </w:pPr>
      <w:r>
        <w:rPr>
          <w:b/>
          <w:bCs/>
          <w:sz w:val="26"/>
          <w:szCs w:val="26"/>
        </w:rPr>
        <w:t>4.5 Best-Performing Model Discussion</w:t>
      </w:r>
    </w:p>
    <w:p w14:paraId="780A920E" w14:textId="77777777" w:rsidR="003A2FAB" w:rsidRDefault="000924FA">
      <w:pPr>
        <w:spacing w:after="0" w:line="360" w:lineRule="auto" w:before="0"/>
        <w:jc w:val="both"/>
      </w:pPr>
      <w:r>
        <w:rPr>
          <w:color w:val="000000"/>
          <w:sz w:val="24"/>
          <w:szCs w:val="24"/>
        </w:rPr>
        <w:t>MobileNetV1 emerged as the best model with 98.60% accuracy and 21 total errors on 1,500 test images. Its competitive performa</w:t>
      </w:r>
      <w:r>
        <w:rPr>
          <w:color w:val="000000"/>
          <w:sz w:val="24"/>
          <w:szCs w:val="24"/>
        </w:rPr>
        <w:t xml:space="preserve">nce relative to architectures with two to six times more parameters may be explained by the suitability of </w:t>
      </w:r>
      <w:proofErr w:type="spellStart"/>
      <w:r>
        <w:rPr>
          <w:color w:val="000000"/>
          <w:sz w:val="24"/>
          <w:szCs w:val="24"/>
        </w:rPr>
        <w:t>depthwise</w:t>
      </w:r>
      <w:proofErr w:type="spellEnd"/>
      <w:r>
        <w:rPr>
          <w:color w:val="000000"/>
          <w:sz w:val="24"/>
          <w:szCs w:val="24"/>
        </w:rPr>
        <w:t xml:space="preserve"> separable convolutions for extracting texture-based features common in histopathology, and by the reduced risk of overfitting associated wi</w:t>
      </w:r>
      <w:r>
        <w:rPr>
          <w:color w:val="000000"/>
          <w:sz w:val="24"/>
          <w:szCs w:val="24"/>
        </w:rPr>
        <w:t>th a smaller parameter space trained on a moderately-sized dataset.</w:t>
      </w:r>
    </w:p>
    <w:p w14:paraId="48922E01" w14:textId="77777777" w:rsidR="003A2FAB" w:rsidRDefault="000924FA">
      <w:pPr>
        <w:spacing w:before="0" w:after="0" w:line="360" w:lineRule="auto"/>
      </w:pPr>
      <w:r>
        <w:rPr>
          <w:b/>
          <w:bCs/>
          <w:sz w:val="26"/>
          <w:szCs w:val="26"/>
        </w:rPr>
        <w:t>4.6 Deployed System Evaluation</w:t>
      </w:r>
    </w:p>
    <w:p w14:paraId="2AFBAD36" w14:textId="77777777" w:rsidR="003A2FAB" w:rsidRDefault="000924FA">
      <w:pPr>
        <w:spacing w:before="0" w:after="0" w:line="360" w:lineRule="auto"/>
      </w:pPr>
      <w:r>
        <w:rPr>
          <w:b/>
          <w:bCs/>
          <w:i/>
          <w:iCs/>
          <w:sz w:val="24"/>
          <w:szCs w:val="24"/>
        </w:rPr>
        <w:t>4.6.1 Inference Speed</w:t>
      </w:r>
    </w:p>
    <w:p w14:paraId="1430CA16" w14:textId="77777777" w:rsidR="003A2FAB" w:rsidRDefault="000924FA">
      <w:pPr>
        <w:spacing w:after="0" w:line="360" w:lineRule="auto" w:before="0"/>
        <w:jc w:val="both"/>
      </w:pPr>
      <w:r>
        <w:rPr>
          <w:color w:val="000000"/>
          <w:sz w:val="24"/>
          <w:szCs w:val="24"/>
        </w:rPr>
        <w:t>Formal inference time measurement was not conducted during deployment. Informal observation indicated response times of approximately o</w:t>
      </w:r>
      <w:r>
        <w:rPr>
          <w:color w:val="000000"/>
          <w:sz w:val="24"/>
          <w:szCs w:val="24"/>
        </w:rPr>
        <w:t>ne to two seconds per uploaded image on local hardware, which is acceptable for a research prototype of this nature.</w:t>
      </w:r>
    </w:p>
    <w:p w14:paraId="2EC55CD3" w14:textId="77777777" w:rsidR="003A2FAB" w:rsidRDefault="000924FA">
      <w:pPr>
        <w:spacing w:before="0" w:after="0" w:line="360" w:lineRule="auto"/>
      </w:pPr>
      <w:r>
        <w:rPr>
          <w:b/>
          <w:bCs/>
          <w:i/>
          <w:iCs/>
          <w:sz w:val="24"/>
          <w:szCs w:val="24"/>
        </w:rPr>
        <w:t>4.6.2 User Interface</w:t>
      </w:r>
    </w:p>
    <w:p w14:paraId="6486D248" w14:textId="77777777" w:rsidR="003A2FAB" w:rsidRDefault="000924FA">
      <w:pPr>
        <w:spacing w:after="0" w:line="360" w:lineRule="auto" w:before="0"/>
        <w:jc w:val="both"/>
      </w:pPr>
      <w:r>
        <w:rPr>
          <w:color w:val="000000"/>
          <w:sz w:val="24"/>
          <w:szCs w:val="24"/>
        </w:rPr>
        <w:t>The web application provides an image upload interface, a processing state indicator during inference, and a results d</w:t>
      </w:r>
      <w:r>
        <w:rPr>
          <w:color w:val="000000"/>
          <w:sz w:val="24"/>
          <w:szCs w:val="24"/>
        </w:rPr>
        <w:t>isplay presenting the predicted class label and confidence scores for all three categories. The interface was designed for simplicity, requiring no specialized knowledge to operate.</w:t>
      </w:r>
    </w:p>
    <w:p w14:paraId="233E06E0" w14:textId="77777777" w:rsidR="003A2FAB" w:rsidRDefault="000924FA">
      <w:pPr>
        <w:spacing w:before="0" w:after="0" w:line="360" w:lineRule="auto"/>
      </w:pPr>
      <w:r>
        <w:rPr>
          <w:b/>
          <w:bCs/>
          <w:sz w:val="26"/>
          <w:szCs w:val="26"/>
        </w:rPr>
        <w:t>4.7 Limitations</w:t>
      </w:r>
    </w:p>
    <w:p w14:paraId="1D9A7660" w14:textId="77777777" w:rsidR="003A2FAB" w:rsidRDefault="000924FA">
      <w:pPr>
        <w:spacing w:after="0" w:line="360" w:lineRule="auto" w:before="0"/>
        <w:jc w:val="both"/>
      </w:pPr>
      <w:r>
        <w:rPr>
          <w:color w:val="000000"/>
          <w:sz w:val="24"/>
          <w:szCs w:val="24"/>
        </w:rPr>
        <w:t xml:space="preserve">All experimental data originated from the LC25000 dataset, limiting conclusions about generalization to images from other institutions or staining protocols. No external clinical validation was performed. The comparison covered four architectures and does </w:t>
      </w:r>
      <w:r>
        <w:rPr>
          <w:color w:val="000000"/>
          <w:sz w:val="24"/>
          <w:szCs w:val="24"/>
        </w:rPr>
        <w:t>not represent an exhaustive survey of available models. Class labels were assumed accurate without independent pathological re-annotation.</w:t>
      </w:r>
    </w:p>
    <w:p w14:paraId="49BC00CA" w14:textId="77777777" w:rsidR="003A2FAB" w:rsidRDefault="000924FA">
      <w:pPr>
        <w:spacing w:before="0" w:after="0" w:line="360" w:lineRule="auto"/>
      </w:pPr>
      <w:r>
        <w:rPr>
          <w:b/>
          <w:bCs/>
          <w:sz w:val="26"/>
          <w:szCs w:val="26"/>
        </w:rPr>
        <w:t>4.8 Summary</w:t>
      </w:r>
    </w:p>
    <w:p>
      <w:pPr>
        <w:pStyle w:val="Heading2"/>
        <w:keepNext/>
      </w:pPr>
      <w:r>
        <w:t>4.7.1 Interpretation of the Reported Metrics</w:t>
      </w:r>
    </w:p>
    <w:p>
      <w:pPr/>
      <w:r>
        <w:t>Accuracy provides a compact summary of correct predictions, but it does not show which errors occurred or whether errors are concentrated in a particular class. Precision describes how often predictions assigned to a class are correct, whereas recall describes the proportion of reference examples from that class that the model identifies. The F1-score combines precision and recall into a single harmonic-mean measure. Reporting these measures together with class-wise results and confusion matrices is therefore more informative than reporting accuracy alone, especially when different error types have different practical consequences.</w:t>
      </w:r>
    </w:p>
    <w:p>
      <w:pPr/>
      <w:r>
        <w:t>The reported test set contains 500 images per class, so the overall accuracy is calculated over 1,500 images. For MobileNetV1, 98.60% corresponds to 1,479 correct predictions and 21 incorrect predictions. This arithmetic is consistent with the stated total error count. It does not independently verify the labels, confusion-matrix cells, or the evaluation code; those details must be checked against the original predictions. Rounded class-wise values should also be treated as rounded summaries rather than exact values from which all confusion-matrix counts can necessarily be reconstructed.</w:t>
      </w:r>
    </w:p>
    <w:p>
      <w:pPr/>
      <w:r>
        <w:t>The reported absence of normal-class errors is a finding about this particular held-out subset, not a guarantee that the model will never confuse normal tissue with malignancy in a new setting. The dataset is balanced and comes from a single source, and no independent external test set is reported. A model can perform well on images drawn from a familiar distribution yet perform differently when image preparation, scanners, staining, institutions, or patient populations change. The results should consequently be described as evidence of performance on the selected LC25000 split, not evidence of clinical sensitivity or safety.</w:t>
      </w:r>
    </w:p>
    <w:p w14:paraId="4C771CE6" w14:textId="77777777" w:rsidR="003A2FAB" w:rsidRDefault="000924FA">
      <w:pPr>
        <w:spacing w:after="0" w:line="360" w:lineRule="auto" w:before="0"/>
        <w:jc w:val="both"/>
      </w:pPr>
      <w:r>
        <w:rPr>
          <w:color w:val="000000"/>
          <w:sz w:val="24"/>
          <w:szCs w:val="24"/>
        </w:rPr>
        <w:t>MobileNetV1 achieved the highest test accuracy at 98.60%, followed by DenseNet121 (98.13%), MobileNetV2 (</w:t>
      </w:r>
      <w:r>
        <w:rPr>
          <w:color w:val="000000"/>
          <w:sz w:val="24"/>
          <w:szCs w:val="24"/>
        </w:rPr>
        <w:t>98.07%), and InceptionV3 (96.53%). All four models classified normal tissue with perfect accuracy; misclassifications occurred exclusively between the two malignant subtypes. Chapter 5 discusses the broader implications of these findings.</w:t>
      </w:r>
    </w:p>
    <w:p w14:paraId="109C8364" w14:textId="77777777" w:rsidR="003A2FAB" w:rsidRDefault="000924FA">
      <w:r>
        <w:br w:type="page"/>
      </w:r>
    </w:p>
    <w:p w14:paraId="5F695304" w14:textId="77777777" w:rsidR="003A2FAB" w:rsidRDefault="000924FA">
      <w:pPr>
        <w:spacing w:before="0" w:after="0" w:line="360" w:lineRule="auto"/>
        <w:jc w:val="center"/>
      </w:pPr>
      <w:r>
        <w:rPr>
          <w:b/>
          <w:bCs/>
          <w:sz w:val="28"/>
          <w:szCs w:val="28"/>
        </w:rPr>
        <w:lastRenderedPageBreak/>
        <w:t>CHAPTER 5</w:t>
      </w:r>
    </w:p>
    <w:p w14:paraId="66A2A96D" w14:textId="77777777" w:rsidR="003A2FAB" w:rsidRDefault="000924FA">
      <w:pPr>
        <w:spacing w:before="0" w:after="0" w:line="360" w:lineRule="auto"/>
        <w:jc w:val="center"/>
      </w:pPr>
      <w:r>
        <w:rPr>
          <w:b/>
          <w:bCs/>
          <w:sz w:val="28"/>
          <w:szCs w:val="28"/>
        </w:rPr>
        <w:t>Findi</w:t>
      </w:r>
      <w:r>
        <w:rPr>
          <w:b/>
          <w:bCs/>
          <w:sz w:val="28"/>
          <w:szCs w:val="28"/>
        </w:rPr>
        <w:t>ngs &amp; Conclusion</w:t>
      </w:r>
    </w:p>
    <w:p w14:paraId="094AA6CC" w14:textId="77777777" w:rsidR="003A2FAB" w:rsidRDefault="000924FA">
      <w:pPr>
        <w:spacing w:before="0" w:after="0" w:line="360" w:lineRule="auto"/>
      </w:pPr>
      <w:r>
        <w:rPr>
          <w:b/>
          <w:bCs/>
          <w:sz w:val="26"/>
          <w:szCs w:val="26"/>
        </w:rPr>
        <w:t>5.1 Summary of Findings</w:t>
      </w:r>
    </w:p>
    <w:p w14:paraId="0FED9EAE" w14:textId="77777777" w:rsidR="003A2FAB" w:rsidRDefault="000924FA">
      <w:pPr>
        <w:spacing w:before="0" w:after="0" w:line="360" w:lineRule="auto"/>
      </w:pPr>
      <w:r>
        <w:rPr>
          <w:b/>
          <w:bCs/>
          <w:i/>
          <w:iCs/>
          <w:sz w:val="24"/>
          <w:szCs w:val="24"/>
        </w:rPr>
        <w:t>5.1.1 Model Comparison Findings</w:t>
      </w:r>
    </w:p>
    <w:p w14:paraId="29ED2007" w14:textId="77777777" w:rsidR="003A2FAB" w:rsidRDefault="000924FA">
      <w:pPr>
        <w:spacing w:after="0" w:line="360" w:lineRule="auto" w:before="0"/>
        <w:jc w:val="both"/>
      </w:pPr>
      <w:r>
        <w:rPr>
          <w:color w:val="000000"/>
          <w:sz w:val="24"/>
          <w:szCs w:val="24"/>
        </w:rPr>
        <w:t>All four architectures achieved strong performance on the three-class lung histopathology classification task. Test accuracy ranged from 96.53% for InceptionV3 to 98.60% for MobileNet</w:t>
      </w:r>
      <w:r>
        <w:rPr>
          <w:color w:val="000000"/>
          <w:sz w:val="24"/>
          <w:szCs w:val="24"/>
        </w:rPr>
        <w:t xml:space="preserve">V1, a spread of just over two percentage points. The ranking by accuracy—MobileNetV1, DenseNet121, MobileNetV2, InceptionV3—was consistent across all </w:t>
      </w:r>
      <w:proofErr w:type="gramStart"/>
      <w:r>
        <w:rPr>
          <w:color w:val="000000"/>
          <w:sz w:val="24"/>
          <w:szCs w:val="24"/>
        </w:rPr>
        <w:t>four evaluation</w:t>
      </w:r>
      <w:proofErr w:type="gramEnd"/>
      <w:r>
        <w:rPr>
          <w:color w:val="000000"/>
          <w:sz w:val="24"/>
          <w:szCs w:val="24"/>
        </w:rPr>
        <w:t xml:space="preserve"> metrics. A particularly notable result was that normal lung tissue was classified without </w:t>
      </w:r>
      <w:r>
        <w:rPr>
          <w:color w:val="000000"/>
          <w:sz w:val="24"/>
          <w:szCs w:val="24"/>
        </w:rPr>
        <w:t>any errors across all four models, representing 2,000 correct classifications out of 2,000 total normal-class test images. Every misclassification in the study arose from confusion between the two malignant subtypes.</w:t>
      </w:r>
    </w:p>
    <w:p w14:paraId="08F26378" w14:textId="77777777" w:rsidR="003A2FAB" w:rsidRDefault="003A2FAB">
      <w:pPr>
        <w:spacing w:after="120"/>
      </w:pPr>
    </w:p>
    <w:p w14:paraId="55DEAB8A" w14:textId="77777777" w:rsidR="003A2FAB" w:rsidRDefault="000924FA">
      <w:pPr>
        <w:spacing w:after="0" w:line="360" w:lineRule="auto" w:before="0"/>
        <w:jc w:val="both"/>
      </w:pPr>
      <w:r>
        <w:rPr>
          <w:color w:val="000000"/>
          <w:sz w:val="24"/>
          <w:szCs w:val="24"/>
        </w:rPr>
        <w:t>The direction of malignant-class confu</w:t>
      </w:r>
      <w:r>
        <w:rPr>
          <w:color w:val="000000"/>
          <w:sz w:val="24"/>
          <w:szCs w:val="24"/>
        </w:rPr>
        <w:t>sion differed by architecture: MobileNetV1, MobileNetV2, and InceptionV3 each misclassified more adenocarcinoma images as squamous cell carcinoma than the reverse, while DenseNet121 showed the opposite pattern with a three-to-one ratio of squamous-cell-to-</w:t>
      </w:r>
      <w:r>
        <w:rPr>
          <w:color w:val="000000"/>
          <w:sz w:val="24"/>
          <w:szCs w:val="24"/>
        </w:rPr>
        <w:t>adenocarcinoma errors (21 vs. 7).</w:t>
      </w:r>
    </w:p>
    <w:p w14:paraId="5A67A8C5" w14:textId="77777777" w:rsidR="003A2FAB" w:rsidRDefault="000924FA">
      <w:pPr>
        <w:spacing w:before="0" w:after="0" w:line="360" w:lineRule="auto"/>
      </w:pPr>
      <w:r>
        <w:rPr>
          <w:b/>
          <w:bCs/>
          <w:i/>
          <w:iCs/>
          <w:sz w:val="24"/>
          <w:szCs w:val="24"/>
        </w:rPr>
        <w:t>5.1.2 System Findings</w:t>
      </w:r>
    </w:p>
    <w:p w14:paraId="55C26D06" w14:textId="77777777" w:rsidR="003A2FAB" w:rsidRDefault="000924FA">
      <w:pPr>
        <w:spacing w:after="0" w:line="360" w:lineRule="auto" w:before="0"/>
        <w:jc w:val="both"/>
      </w:pPr>
      <w:r>
        <w:t>The MobileNetV1 model was successfully deployed as a functional web application. The React and FastAPI implementation provides a user interface for image upload and returns class predictions with confidence scores. The documented backend preprocessing is intended to match the training-time configuration; this correspondence should be confirmed with an end-to-end test using the saved model and application, ensuring prediction consistency.</w:t>
      </w:r>
    </w:p>
    <w:p w14:paraId="1EDD68C2" w14:textId="77777777" w:rsidR="003A2FAB" w:rsidRDefault="000924FA">
      <w:pPr>
        <w:spacing w:before="0" w:after="0" w:line="360" w:lineRule="auto"/>
      </w:pPr>
      <w:r>
        <w:rPr>
          <w:b/>
          <w:bCs/>
          <w:sz w:val="26"/>
          <w:szCs w:val="26"/>
        </w:rPr>
        <w:t>5.2 Achievement of Objectives</w:t>
      </w:r>
    </w:p>
    <w:p w14:paraId="2F088B55" w14:textId="77777777" w:rsidR="003A2FAB" w:rsidRDefault="000924FA">
      <w:pPr>
        <w:spacing w:after="0" w:line="360" w:lineRule="auto" w:before="0"/>
        <w:jc w:val="both"/>
      </w:pPr>
      <w:r>
        <w:rPr>
          <w:color w:val="000000"/>
          <w:sz w:val="24"/>
          <w:szCs w:val="24"/>
        </w:rPr>
        <w:t>Each of the five objectives set out in Section 1.4 was met. The LC25000 lung dataset was prepared and split into training, validation, and test subsets in a 70/20/10 ratio (Objective 1). Four CNN architectures were trained via transfer learning under ident</w:t>
      </w:r>
      <w:r>
        <w:rPr>
          <w:color w:val="000000"/>
          <w:sz w:val="24"/>
          <w:szCs w:val="24"/>
        </w:rPr>
        <w:t xml:space="preserve">ical </w:t>
      </w:r>
      <w:proofErr w:type="spellStart"/>
      <w:r>
        <w:rPr>
          <w:color w:val="000000"/>
          <w:sz w:val="24"/>
          <w:szCs w:val="24"/>
        </w:rPr>
        <w:t>preprocessing</w:t>
      </w:r>
      <w:proofErr w:type="spellEnd"/>
      <w:r>
        <w:rPr>
          <w:color w:val="000000"/>
          <w:sz w:val="24"/>
          <w:szCs w:val="24"/>
        </w:rPr>
        <w:t xml:space="preserve"> and training conditions (Objective 2). Each model was evaluated using accuracy, precision, recall, and F1-score at both the overall and per-class levels (Objective 3). The best-performing model, MobileNetV1, was deployed as a web applica</w:t>
      </w:r>
      <w:r>
        <w:rPr>
          <w:color w:val="000000"/>
          <w:sz w:val="24"/>
          <w:szCs w:val="24"/>
        </w:rPr>
        <w:t>tion (Objective 4). The comparative findings and full implementation were documented in this thesis (Objective 5).</w:t>
      </w:r>
    </w:p>
    <w:p w14:paraId="75D5FFD6" w14:textId="77777777" w:rsidR="003A2FAB" w:rsidRDefault="000924FA">
      <w:pPr>
        <w:spacing w:before="0" w:after="0" w:line="360" w:lineRule="auto"/>
      </w:pPr>
      <w:r>
        <w:rPr>
          <w:b/>
          <w:bCs/>
          <w:sz w:val="26"/>
          <w:szCs w:val="26"/>
        </w:rPr>
        <w:lastRenderedPageBreak/>
        <w:t>5.3 Conclusion</w:t>
      </w:r>
    </w:p>
    <w:p w14:paraId="2DC4AB48" w14:textId="77777777" w:rsidR="003A2FAB" w:rsidRDefault="000924FA">
      <w:pPr>
        <w:spacing w:after="0" w:line="360" w:lineRule="auto" w:before="0"/>
        <w:jc w:val="both"/>
      </w:pPr>
      <w:r>
        <w:rPr>
          <w:color w:val="000000"/>
          <w:sz w:val="24"/>
          <w:szCs w:val="24"/>
        </w:rPr>
        <w:t>This study developed and evaluated automated classification systems for lung histopathology images using deep learning. Four C</w:t>
      </w:r>
      <w:r>
        <w:rPr>
          <w:color w:val="000000"/>
          <w:sz w:val="24"/>
          <w:szCs w:val="24"/>
        </w:rPr>
        <w:t>NN architectures were trained via transfer learning on the LC25000 dataset under controlled conditions, enabling direct architectural comparison. MobileNetV1 achieved the highest test accuracy of 98.60% and was deployed as a functional web application capa</w:t>
      </w:r>
      <w:r>
        <w:rPr>
          <w:color w:val="000000"/>
          <w:sz w:val="24"/>
          <w:szCs w:val="24"/>
        </w:rPr>
        <w:t>ble of classifying uploaded histopathology images in real time.</w:t>
      </w:r>
    </w:p>
    <w:p w14:paraId="6CEBAA6B" w14:textId="77777777" w:rsidR="003A2FAB" w:rsidRDefault="003A2FAB">
      <w:pPr>
        <w:spacing w:after="120"/>
      </w:pPr>
    </w:p>
    <w:p w14:paraId="27F5ACBB" w14:textId="77777777" w:rsidR="003A2FAB" w:rsidRDefault="000924FA">
      <w:pPr>
        <w:spacing w:after="0" w:line="360" w:lineRule="auto" w:before="0"/>
        <w:jc w:val="both"/>
      </w:pPr>
      <w:r>
        <w:rPr>
          <w:color w:val="000000"/>
          <w:sz w:val="24"/>
          <w:szCs w:val="24"/>
        </w:rPr>
        <w:t>The results demonstrate that a lightweight architecture can match or surpass substantially larger models on this task, and that the primary challenge for all four models is distinguishing bet</w:t>
      </w:r>
      <w:r>
        <w:rPr>
          <w:color w:val="000000"/>
          <w:sz w:val="24"/>
          <w:szCs w:val="24"/>
        </w:rPr>
        <w:t>ween the two malignant tissue subtypes rather than separating cancerous from normal tissue. This finding has implications for the design of future systems: efforts to improve performance should focus on the aca/</w:t>
      </w:r>
      <w:proofErr w:type="spellStart"/>
      <w:r>
        <w:rPr>
          <w:color w:val="000000"/>
          <w:sz w:val="24"/>
          <w:szCs w:val="24"/>
        </w:rPr>
        <w:t>scc</w:t>
      </w:r>
      <w:proofErr w:type="spellEnd"/>
      <w:r>
        <w:rPr>
          <w:color w:val="000000"/>
          <w:sz w:val="24"/>
          <w:szCs w:val="24"/>
        </w:rPr>
        <w:t xml:space="preserve"> distinction specifically. The study also </w:t>
      </w:r>
      <w:r>
        <w:rPr>
          <w:color w:val="000000"/>
          <w:sz w:val="24"/>
          <w:szCs w:val="24"/>
        </w:rPr>
        <w:t xml:space="preserve">illustrates that model accuracy, while necessary, is not sufficient for practical utility—successful deployment requires consistent </w:t>
      </w:r>
      <w:proofErr w:type="spellStart"/>
      <w:r>
        <w:rPr>
          <w:color w:val="000000"/>
          <w:sz w:val="24"/>
          <w:szCs w:val="24"/>
        </w:rPr>
        <w:t>preprocessing</w:t>
      </w:r>
      <w:proofErr w:type="spellEnd"/>
      <w:r>
        <w:rPr>
          <w:color w:val="000000"/>
          <w:sz w:val="24"/>
          <w:szCs w:val="24"/>
        </w:rPr>
        <w:t>, reliable serving infrastructure, and a usable interface.</w:t>
      </w:r>
    </w:p>
    <w:p w14:paraId="16F03E1B" w14:textId="77777777" w:rsidR="003A2FAB" w:rsidRDefault="000924FA">
      <w:pPr>
        <w:spacing w:before="0" w:after="0" w:line="360" w:lineRule="auto"/>
      </w:pPr>
      <w:r>
        <w:rPr>
          <w:b/>
          <w:bCs/>
          <w:sz w:val="26"/>
          <w:szCs w:val="26"/>
        </w:rPr>
        <w:t>5.4 Contributions</w:t>
      </w:r>
    </w:p>
    <w:p w14:paraId="198B3FD1" w14:textId="77777777" w:rsidR="003A2FAB" w:rsidRDefault="000924FA">
      <w:pPr>
        <w:spacing w:after="0" w:line="360" w:lineRule="auto" w:before="0"/>
        <w:jc w:val="both"/>
      </w:pPr>
      <w:r>
        <w:rPr>
          <w:color w:val="000000"/>
          <w:sz w:val="24"/>
          <w:szCs w:val="24"/>
        </w:rPr>
        <w:t>This study contributes a controlle</w:t>
      </w:r>
      <w:r>
        <w:rPr>
          <w:color w:val="000000"/>
          <w:sz w:val="24"/>
          <w:szCs w:val="24"/>
        </w:rPr>
        <w:t>d, reproducible comparison of four CNN architectures on the LC25000 lung histopathology classification task, trained and evaluated under identical conditions. This methodological consistency, not always present in the broader literature, allows differences</w:t>
      </w:r>
      <w:r>
        <w:rPr>
          <w:color w:val="000000"/>
          <w:sz w:val="24"/>
          <w:szCs w:val="24"/>
        </w:rPr>
        <w:t xml:space="preserve"> in results to be attributed to architectural factors rather than experimental variation. The study further contributes a working deployed system that demonstrates the transition from a notebook-based result to a user-accessible web application.</w:t>
      </w:r>
    </w:p>
    <w:p w14:paraId="0E1BFCA3" w14:textId="77777777" w:rsidR="003A2FAB" w:rsidRDefault="000924FA">
      <w:pPr>
        <w:spacing w:before="0" w:after="0" w:line="360" w:lineRule="auto"/>
      </w:pPr>
      <w:r>
        <w:rPr>
          <w:b/>
          <w:bCs/>
          <w:sz w:val="26"/>
          <w:szCs w:val="26"/>
        </w:rPr>
        <w:t>5.5 Limita</w:t>
      </w:r>
      <w:r>
        <w:rPr>
          <w:b/>
          <w:bCs/>
          <w:sz w:val="26"/>
          <w:szCs w:val="26"/>
        </w:rPr>
        <w:t>tions</w:t>
      </w:r>
    </w:p>
    <w:p w14:paraId="62B7A62C" w14:textId="77777777" w:rsidR="003A2FAB" w:rsidRDefault="000924FA">
      <w:pPr>
        <w:spacing w:after="0" w:line="360" w:lineRule="auto" w:before="0"/>
        <w:jc w:val="both"/>
      </w:pPr>
      <w:r>
        <w:rPr>
          <w:color w:val="000000"/>
          <w:sz w:val="24"/>
          <w:szCs w:val="24"/>
        </w:rPr>
        <w:t>This study has several limitations that should be considered when interpreting its findings. The training and evaluation data originate entirely from a single dataset (LC25000), which was itself generated from a small number of original source images</w:t>
      </w:r>
      <w:r>
        <w:rPr>
          <w:color w:val="000000"/>
          <w:sz w:val="24"/>
          <w:szCs w:val="24"/>
        </w:rPr>
        <w:t xml:space="preserve"> through augmentation. The degree to which the models generalize to histopathology images from different institutions, scanners, or staining protocols remains untested. No external clinical validation involving practicing pathologists was conducted, and th</w:t>
      </w:r>
      <w:r>
        <w:rPr>
          <w:color w:val="000000"/>
          <w:sz w:val="24"/>
          <w:szCs w:val="24"/>
        </w:rPr>
        <w:t xml:space="preserve">e deployed system is a research prototype rather than a certified diagnostic device. The architectural comparison </w:t>
      </w:r>
      <w:r>
        <w:rPr>
          <w:color w:val="000000"/>
          <w:sz w:val="24"/>
          <w:szCs w:val="24"/>
        </w:rPr>
        <w:lastRenderedPageBreak/>
        <w:t>is limited to four models, and class labels were assumed accurate without independent re-annotation.</w:t>
      </w:r>
    </w:p>
    <w:p w14:paraId="3A6EBF3A" w14:textId="77777777" w:rsidR="003A2FAB" w:rsidRDefault="000924FA">
      <w:pPr>
        <w:spacing w:before="0" w:after="0" w:line="360" w:lineRule="auto"/>
      </w:pPr>
      <w:r>
        <w:rPr>
          <w:b/>
          <w:bCs/>
          <w:sz w:val="26"/>
          <w:szCs w:val="26"/>
        </w:rPr>
        <w:t>5.6 Future Work</w:t>
      </w:r>
    </w:p>
    <w:p w14:paraId="45AAD45C" w14:textId="77777777" w:rsidR="003A2FAB" w:rsidRDefault="000924FA">
      <w:pPr>
        <w:spacing w:before="0" w:after="0" w:line="360" w:lineRule="auto"/>
      </w:pPr>
      <w:r>
        <w:rPr>
          <w:b/>
          <w:bCs/>
          <w:i/>
          <w:iCs/>
          <w:sz w:val="24"/>
          <w:szCs w:val="24"/>
        </w:rPr>
        <w:t>5.6.1 Dataset Expansion</w:t>
      </w:r>
    </w:p>
    <w:p w14:paraId="45A1A16B" w14:textId="77777777" w:rsidR="003A2FAB" w:rsidRDefault="000924FA">
      <w:pPr>
        <w:spacing w:after="0" w:line="360" w:lineRule="auto" w:before="0"/>
        <w:jc w:val="both"/>
      </w:pPr>
      <w:r>
        <w:rPr>
          <w:color w:val="000000"/>
          <w:sz w:val="24"/>
          <w:szCs w:val="24"/>
        </w:rPr>
        <w:t>Future studies could incorporate histopathology images from multiple institutions with varying scanners, preparation techniques, and staining protocols to provide a more robust evaluation of generalization.</w:t>
      </w:r>
    </w:p>
    <w:p w14:paraId="64BA5119" w14:textId="77777777" w:rsidR="003A2FAB" w:rsidRDefault="000924FA">
      <w:pPr>
        <w:spacing w:before="0" w:after="0" w:line="360" w:lineRule="auto"/>
      </w:pPr>
      <w:r>
        <w:rPr>
          <w:b/>
          <w:bCs/>
          <w:i/>
          <w:iCs/>
          <w:sz w:val="24"/>
          <w:szCs w:val="24"/>
        </w:rPr>
        <w:t>5.6.2 Additional Classes</w:t>
      </w:r>
    </w:p>
    <w:p w14:paraId="5AC61402" w14:textId="77777777" w:rsidR="003A2FAB" w:rsidRDefault="000924FA">
      <w:pPr>
        <w:spacing w:after="0" w:line="360" w:lineRule="auto" w:before="0"/>
        <w:jc w:val="both"/>
      </w:pPr>
      <w:r>
        <w:rPr>
          <w:color w:val="000000"/>
          <w:sz w:val="24"/>
          <w:szCs w:val="24"/>
        </w:rPr>
        <w:t xml:space="preserve">Extending the classification system to cover additional lung cancer subtypes—such as large cell carcinoma or carcinoid </w:t>
      </w:r>
      <w:proofErr w:type="spellStart"/>
      <w:r>
        <w:rPr>
          <w:color w:val="000000"/>
          <w:sz w:val="24"/>
          <w:szCs w:val="24"/>
        </w:rPr>
        <w:t>tumors</w:t>
      </w:r>
      <w:proofErr w:type="spellEnd"/>
      <w:r>
        <w:rPr>
          <w:color w:val="000000"/>
          <w:sz w:val="24"/>
          <w:szCs w:val="24"/>
        </w:rPr>
        <w:t>—or to include other thoracic pathologies would increase the practical scope of the tool.</w:t>
      </w:r>
    </w:p>
    <w:p w14:paraId="7BFA6817" w14:textId="77777777" w:rsidR="003A2FAB" w:rsidRDefault="000924FA">
      <w:pPr>
        <w:spacing w:before="0" w:after="0" w:line="360" w:lineRule="auto"/>
      </w:pPr>
      <w:r>
        <w:rPr>
          <w:b/>
          <w:bCs/>
          <w:i/>
          <w:iCs/>
          <w:sz w:val="24"/>
          <w:szCs w:val="24"/>
        </w:rPr>
        <w:t xml:space="preserve">5.6.3 </w:t>
      </w:r>
      <w:proofErr w:type="spellStart"/>
      <w:r>
        <w:rPr>
          <w:b/>
          <w:bCs/>
          <w:i/>
          <w:iCs/>
          <w:sz w:val="24"/>
          <w:szCs w:val="24"/>
        </w:rPr>
        <w:t>Explainability</w:t>
      </w:r>
      <w:proofErr w:type="spellEnd"/>
    </w:p>
    <w:p w14:paraId="5078329D" w14:textId="77777777" w:rsidR="003A2FAB" w:rsidRDefault="000924FA">
      <w:pPr>
        <w:spacing w:after="0" w:line="360" w:lineRule="auto" w:before="0"/>
        <w:jc w:val="both"/>
      </w:pPr>
      <w:r>
        <w:rPr>
          <w:color w:val="000000"/>
          <w:sz w:val="24"/>
          <w:szCs w:val="24"/>
        </w:rPr>
        <w:t>Integrating visualiz</w:t>
      </w:r>
      <w:r>
        <w:rPr>
          <w:color w:val="000000"/>
          <w:sz w:val="24"/>
          <w:szCs w:val="24"/>
        </w:rPr>
        <w:t>ation techniques such as Grad-CAM, which highlights the image regions most influential to a model's prediction, would improve the interpretability of outputs and support both educational use and potential clinical audit.</w:t>
      </w:r>
    </w:p>
    <w:p w14:paraId="2E3A9F68" w14:textId="77777777" w:rsidR="003A2FAB" w:rsidRDefault="000924FA">
      <w:pPr>
        <w:spacing w:before="0" w:after="0" w:line="360" w:lineRule="auto"/>
      </w:pPr>
      <w:r>
        <w:rPr>
          <w:b/>
          <w:bCs/>
          <w:i/>
          <w:iCs/>
          <w:sz w:val="24"/>
          <w:szCs w:val="24"/>
        </w:rPr>
        <w:t>5.6.4 Clinical Validation</w:t>
      </w:r>
    </w:p>
    <w:p w14:paraId="1A02219D" w14:textId="77777777" w:rsidR="003A2FAB" w:rsidRDefault="000924FA">
      <w:pPr>
        <w:spacing w:after="0" w:line="360" w:lineRule="auto" w:before="0"/>
        <w:jc w:val="both"/>
      </w:pPr>
      <w:r>
        <w:rPr>
          <w:color w:val="000000"/>
          <w:sz w:val="24"/>
          <w:szCs w:val="24"/>
        </w:rPr>
        <w:t xml:space="preserve">A formal </w:t>
      </w:r>
      <w:r>
        <w:rPr>
          <w:color w:val="000000"/>
          <w:sz w:val="24"/>
          <w:szCs w:val="24"/>
        </w:rPr>
        <w:t>evaluation study involving practicing pathologists reviewing model predictions on independently sourced cases from multiple institutions would be required before any consideration of clinical application.</w:t>
      </w:r>
    </w:p>
    <w:p w14:paraId="5ED04CCA" w14:textId="77777777" w:rsidR="003A2FAB" w:rsidRDefault="000924FA">
      <w:pPr>
        <w:spacing w:before="0" w:after="0" w:line="360" w:lineRule="auto"/>
      </w:pPr>
      <w:r>
        <w:rPr>
          <w:b/>
          <w:bCs/>
          <w:i/>
          <w:iCs/>
          <w:sz w:val="24"/>
          <w:szCs w:val="24"/>
        </w:rPr>
        <w:t>5.6.5 Deployment Improvements</w:t>
      </w:r>
    </w:p>
    <w:p w14:paraId="781EC988" w14:textId="77777777" w:rsidR="003A2FAB" w:rsidRDefault="000924FA">
      <w:pPr>
        <w:spacing w:after="0" w:line="360" w:lineRule="auto" w:before="0"/>
        <w:jc w:val="both"/>
      </w:pPr>
      <w:r>
        <w:rPr>
          <w:color w:val="000000"/>
          <w:sz w:val="24"/>
          <w:szCs w:val="24"/>
        </w:rPr>
        <w:t>The deployed system c</w:t>
      </w:r>
      <w:r>
        <w:rPr>
          <w:color w:val="000000"/>
          <w:sz w:val="24"/>
          <w:szCs w:val="24"/>
        </w:rPr>
        <w:t>ould be extended with batch image processing capability, a mobile application interface, or integration with pathology laboratory information systems to better support real-world workflows.</w:t>
      </w:r>
    </w:p>
    <w:p w14:paraId="502652AD" w14:textId="77777777" w:rsidR="003A2FAB" w:rsidRDefault="000924FA">
      <w:pPr>
        <w:spacing w:before="0" w:after="0" w:line="360" w:lineRule="auto"/>
      </w:pPr>
      <w:r>
        <w:rPr>
          <w:b/>
          <w:bCs/>
          <w:sz w:val="26"/>
          <w:szCs w:val="26"/>
        </w:rPr>
        <w:t>5.7 Final Remarks</w:t>
      </w:r>
    </w:p>
    <w:p>
      <w:pPr>
        <w:pStyle w:val="Heading2"/>
        <w:keepNext/>
      </w:pPr>
      <w:r>
        <w:t>5.6.6 Recommended Validation Priorities</w:t>
      </w:r>
    </w:p>
    <w:p>
      <w:pPr/>
      <w:r>
        <w:t>The next stage should prioritize verification and generalization before adding more interface features. First, archive the exact split manifest and compare the saved predictions with the confusion matrices and classification reports used to prepare Chapter 4. Second, investigate whether the LC25000 split can be reconstructed using source-image or specimen-level provenance. Third, evaluate the selected model on independently sourced images with appropriate permissions and reliable reference labels. The external evaluation protocol should be specified before examining the model's results, and the evaluation should report class-wise sensitivity, specificity where appropriate, precision, recall, F1-score, confidence intervals, and the types of errors observed.</w:t>
      </w:r>
    </w:p>
    <w:p>
      <w:pPr/>
      <w:r>
        <w:t>Calibration and decision-threshold analysis are also relevant future tasks. Softmax outputs are model scores and should not automatically be interpreted as calibrated probabilities of disease. A future study could assess calibration on a separate validation dataset and examine how different operating thresholds affect false-positive and false-negative rates. Any such work would require an appropriately designed dataset and should not be inferred from the accuracy figures currently reported.</w:t>
      </w:r>
    </w:p>
    <w:p>
      <w:pPr/>
      <w:r>
        <w:t>Finally, software reliability and clinical validity are separate questions. A web interface can correctly accept an image, call an API, and display the model's output while the model itself remains insufficiently validated for clinical use. Conversely, a high test score does not establish that the application handles invalid uploads securely or consistently. Future evaluation should therefore retain separate evidence for model performance, API behavior, user-interface behavior, data governance, and clinical assessment.</w:t>
      </w:r>
    </w:p>
    <w:p w14:paraId="693EA2D1" w14:textId="77777777" w:rsidR="003A2FAB" w:rsidRDefault="000924FA">
      <w:pPr>
        <w:spacing w:after="0" w:line="360" w:lineRule="auto" w:before="0"/>
        <w:jc w:val="both"/>
      </w:pPr>
      <w:r>
        <w:rPr>
          <w:color w:val="000000"/>
          <w:sz w:val="24"/>
          <w:szCs w:val="24"/>
        </w:rPr>
        <w:t xml:space="preserve">The results of this study demonstrate that deep </w:t>
      </w:r>
      <w:r>
        <w:rPr>
          <w:color w:val="000000"/>
          <w:sz w:val="24"/>
          <w:szCs w:val="24"/>
        </w:rPr>
        <w:t xml:space="preserve">learning-based classification can achieve high accuracy on lung histopathology images and that trained models can be made accessible through web deployment. While substantial validation work remains before such systems could be responsibly integrated into </w:t>
      </w:r>
      <w:r>
        <w:rPr>
          <w:color w:val="000000"/>
          <w:sz w:val="24"/>
          <w:szCs w:val="24"/>
        </w:rPr>
        <w:t>clinical pathology workflows, this project establishes a reproducible foundation for continued research in this direction.</w:t>
      </w:r>
    </w:p>
    <w:p w14:paraId="22F92251" w14:textId="77777777" w:rsidR="003A2FAB" w:rsidRDefault="000924FA">
      <w:r>
        <w:br w:type="page"/>
      </w:r>
    </w:p>
    <w:p w14:paraId="4AA6309A" w14:textId="77777777" w:rsidR="003A2FAB" w:rsidRDefault="000924FA">
      <w:pPr>
        <w:spacing w:before="0" w:after="0" w:line="360" w:lineRule="auto"/>
        <w:jc w:val="center"/>
      </w:pPr>
      <w:r>
        <w:rPr>
          <w:b/>
          <w:bCs/>
          <w:sz w:val="28"/>
          <w:szCs w:val="28"/>
        </w:rPr>
        <w:lastRenderedPageBreak/>
        <w:t>REFERENCES</w:t>
      </w:r>
    </w:p>
    <w:p w14:paraId="64A3601B" w14:textId="77777777" w:rsidR="003A2FAB" w:rsidRDefault="000924FA">
      <w:pPr>
        <w:spacing w:after="0" w:line="360" w:lineRule="auto" w:before="0"/>
        <w:jc w:val="both"/>
      </w:pPr>
      <w:r>
        <w:rPr>
          <w:color w:val="000000"/>
          <w:sz w:val="24"/>
          <w:szCs w:val="24"/>
        </w:rPr>
        <w:t>Abedin, M. J. (2025). Deep learning-driven lung cancer detection: Integrating image processing and web-based visualizati</w:t>
      </w:r>
      <w:r>
        <w:rPr>
          <w:color w:val="000000"/>
          <w:sz w:val="24"/>
          <w:szCs w:val="24"/>
        </w:rPr>
        <w:t>on. 2025 IEEE International Conference on Quantum Photonics, Artificial Intelligence, and Networking (QPAIN 2025).</w:t>
      </w:r>
    </w:p>
    <w:p w14:paraId="6AAAD5AE" w14:textId="77777777" w:rsidR="003A2FAB" w:rsidRDefault="003A2FAB">
      <w:pPr>
        <w:spacing w:after="120"/>
      </w:pPr>
    </w:p>
    <w:p w14:paraId="36D4674D" w14:textId="77777777" w:rsidR="003A2FAB" w:rsidRDefault="000924FA">
      <w:pPr>
        <w:spacing w:after="0" w:line="360" w:lineRule="auto" w:before="0"/>
        <w:jc w:val="both"/>
      </w:pPr>
      <w:r>
        <w:rPr>
          <w:color w:val="000000"/>
          <w:sz w:val="24"/>
          <w:szCs w:val="24"/>
        </w:rPr>
        <w:t xml:space="preserve">Borkowski, A. A., Bui, M. M., Thomas, L. B., Wilson, C. P., DeLand, L. A., &amp; </w:t>
      </w:r>
      <w:proofErr w:type="spellStart"/>
      <w:r>
        <w:rPr>
          <w:color w:val="000000"/>
          <w:sz w:val="24"/>
          <w:szCs w:val="24"/>
        </w:rPr>
        <w:t>Mastorides</w:t>
      </w:r>
      <w:proofErr w:type="spellEnd"/>
      <w:r>
        <w:rPr>
          <w:color w:val="000000"/>
          <w:sz w:val="24"/>
          <w:szCs w:val="24"/>
        </w:rPr>
        <w:t>, S. M. (2019). Lung and colon cancer histopathologic</w:t>
      </w:r>
      <w:r>
        <w:rPr>
          <w:color w:val="000000"/>
          <w:sz w:val="24"/>
          <w:szCs w:val="24"/>
        </w:rPr>
        <w:t xml:space="preserve">al image dataset (LC25000). </w:t>
      </w:r>
      <w:proofErr w:type="spellStart"/>
      <w:r>
        <w:rPr>
          <w:color w:val="000000"/>
          <w:sz w:val="24"/>
          <w:szCs w:val="24"/>
        </w:rPr>
        <w:t>arXiv</w:t>
      </w:r>
      <w:proofErr w:type="spellEnd"/>
      <w:r>
        <w:rPr>
          <w:color w:val="000000"/>
          <w:sz w:val="24"/>
          <w:szCs w:val="24"/>
        </w:rPr>
        <w:t>. https://doi.org/10.48550/arXiv.1912.12142</w:t>
      </w:r>
    </w:p>
    <w:p w14:paraId="0D8BCED1" w14:textId="77777777" w:rsidR="003A2FAB" w:rsidRDefault="003A2FAB">
      <w:pPr>
        <w:spacing w:after="120"/>
      </w:pPr>
    </w:p>
    <w:p w14:paraId="4789D33C" w14:textId="77777777" w:rsidR="003A2FAB" w:rsidRDefault="000924FA">
      <w:pPr>
        <w:spacing w:after="0" w:line="360" w:lineRule="auto" w:before="0"/>
        <w:jc w:val="both"/>
      </w:pPr>
      <w:r>
        <w:rPr>
          <w:color w:val="000000"/>
          <w:sz w:val="24"/>
          <w:szCs w:val="24"/>
        </w:rPr>
        <w:t xml:space="preserve">Bray, F., </w:t>
      </w:r>
      <w:proofErr w:type="spellStart"/>
      <w:r>
        <w:rPr>
          <w:color w:val="000000"/>
          <w:sz w:val="24"/>
          <w:szCs w:val="24"/>
        </w:rPr>
        <w:t>Laversanne</w:t>
      </w:r>
      <w:proofErr w:type="spellEnd"/>
      <w:r>
        <w:rPr>
          <w:color w:val="000000"/>
          <w:sz w:val="24"/>
          <w:szCs w:val="24"/>
        </w:rPr>
        <w:t xml:space="preserve">, M., Sung, H., </w:t>
      </w:r>
      <w:proofErr w:type="spellStart"/>
      <w:r>
        <w:rPr>
          <w:color w:val="000000"/>
          <w:sz w:val="24"/>
          <w:szCs w:val="24"/>
        </w:rPr>
        <w:t>Ferlay</w:t>
      </w:r>
      <w:proofErr w:type="spellEnd"/>
      <w:r>
        <w:rPr>
          <w:color w:val="000000"/>
          <w:sz w:val="24"/>
          <w:szCs w:val="24"/>
        </w:rPr>
        <w:t xml:space="preserve">, J., Siegel, R. L., </w:t>
      </w:r>
      <w:proofErr w:type="spellStart"/>
      <w:r>
        <w:rPr>
          <w:color w:val="000000"/>
          <w:sz w:val="24"/>
          <w:szCs w:val="24"/>
        </w:rPr>
        <w:t>Soerjomataram</w:t>
      </w:r>
      <w:proofErr w:type="spellEnd"/>
      <w:r>
        <w:rPr>
          <w:color w:val="000000"/>
          <w:sz w:val="24"/>
          <w:szCs w:val="24"/>
        </w:rPr>
        <w:t>, I., &amp; Jemal, A. (2024). Global cancer statistics 2022: GLOBOCAN estimates of incidence and mortality</w:t>
      </w:r>
      <w:r>
        <w:rPr>
          <w:color w:val="000000"/>
          <w:sz w:val="24"/>
          <w:szCs w:val="24"/>
        </w:rPr>
        <w:t xml:space="preserve"> worldwide for 36 cancers in 185 countries. CA: A Cancer Journal for Clinicians, 74(3), 229-263. https://doi.org/10.3322/caac.21834</w:t>
      </w:r>
    </w:p>
    <w:p w14:paraId="0D797E31" w14:textId="77777777" w:rsidR="003A2FAB" w:rsidRDefault="003A2FAB">
      <w:pPr>
        <w:spacing w:after="120"/>
      </w:pPr>
    </w:p>
    <w:p w14:paraId="08EAC5AB" w14:textId="77777777" w:rsidR="003A2FAB" w:rsidRDefault="000924FA">
      <w:pPr>
        <w:spacing w:after="0" w:line="360" w:lineRule="auto" w:before="0"/>
        <w:jc w:val="both"/>
      </w:pPr>
      <w:r>
        <w:rPr>
          <w:color w:val="000000"/>
          <w:sz w:val="24"/>
          <w:szCs w:val="24"/>
        </w:rPr>
        <w:t xml:space="preserve">Howard, A. G., Zhu, M., Chen, B., </w:t>
      </w:r>
      <w:proofErr w:type="spellStart"/>
      <w:r>
        <w:rPr>
          <w:color w:val="000000"/>
          <w:sz w:val="24"/>
          <w:szCs w:val="24"/>
        </w:rPr>
        <w:t>Kalenichenko</w:t>
      </w:r>
      <w:proofErr w:type="spellEnd"/>
      <w:r>
        <w:rPr>
          <w:color w:val="000000"/>
          <w:sz w:val="24"/>
          <w:szCs w:val="24"/>
        </w:rPr>
        <w:t xml:space="preserve">, D., Wang, W., </w:t>
      </w:r>
      <w:proofErr w:type="spellStart"/>
      <w:r>
        <w:rPr>
          <w:color w:val="000000"/>
          <w:sz w:val="24"/>
          <w:szCs w:val="24"/>
        </w:rPr>
        <w:t>Weyand</w:t>
      </w:r>
      <w:proofErr w:type="spellEnd"/>
      <w:r>
        <w:rPr>
          <w:color w:val="000000"/>
          <w:sz w:val="24"/>
          <w:szCs w:val="24"/>
        </w:rPr>
        <w:t xml:space="preserve">, T., </w:t>
      </w:r>
      <w:proofErr w:type="spellStart"/>
      <w:r>
        <w:rPr>
          <w:color w:val="000000"/>
          <w:sz w:val="24"/>
          <w:szCs w:val="24"/>
        </w:rPr>
        <w:t>Andreetto</w:t>
      </w:r>
      <w:proofErr w:type="spellEnd"/>
      <w:r>
        <w:rPr>
          <w:color w:val="000000"/>
          <w:sz w:val="24"/>
          <w:szCs w:val="24"/>
        </w:rPr>
        <w:t xml:space="preserve">, M., &amp; Adam, H. (2017). </w:t>
      </w:r>
      <w:proofErr w:type="spellStart"/>
      <w:r>
        <w:rPr>
          <w:color w:val="000000"/>
          <w:sz w:val="24"/>
          <w:szCs w:val="24"/>
        </w:rPr>
        <w:t>MobileNets</w:t>
      </w:r>
      <w:proofErr w:type="spellEnd"/>
      <w:r>
        <w:rPr>
          <w:color w:val="000000"/>
          <w:sz w:val="24"/>
          <w:szCs w:val="24"/>
        </w:rPr>
        <w:t>: Eff</w:t>
      </w:r>
      <w:r>
        <w:rPr>
          <w:color w:val="000000"/>
          <w:sz w:val="24"/>
          <w:szCs w:val="24"/>
        </w:rPr>
        <w:t xml:space="preserve">icient convolutional neural networks for mobile vision applications. </w:t>
      </w:r>
      <w:proofErr w:type="spellStart"/>
      <w:r>
        <w:rPr>
          <w:color w:val="000000"/>
          <w:sz w:val="24"/>
          <w:szCs w:val="24"/>
        </w:rPr>
        <w:t>arXiv</w:t>
      </w:r>
      <w:proofErr w:type="spellEnd"/>
      <w:r>
        <w:rPr>
          <w:color w:val="000000"/>
          <w:sz w:val="24"/>
          <w:szCs w:val="24"/>
        </w:rPr>
        <w:t>. https://doi.org/10.48550/arXiv.1704.04861</w:t>
      </w:r>
    </w:p>
    <w:p w14:paraId="31ADD683" w14:textId="77777777" w:rsidR="003A2FAB" w:rsidRDefault="003A2FAB">
      <w:pPr>
        <w:spacing w:after="120"/>
      </w:pPr>
    </w:p>
    <w:p w14:paraId="750B2B90" w14:textId="77777777" w:rsidR="003A2FAB" w:rsidRDefault="000924FA">
      <w:pPr>
        <w:spacing w:after="0" w:line="360" w:lineRule="auto" w:before="0"/>
        <w:jc w:val="both"/>
      </w:pPr>
      <w:r>
        <w:rPr>
          <w:color w:val="000000"/>
          <w:sz w:val="24"/>
          <w:szCs w:val="24"/>
        </w:rPr>
        <w:t xml:space="preserve">Huang, G., Liu, Z., van der </w:t>
      </w:r>
      <w:proofErr w:type="spellStart"/>
      <w:r>
        <w:rPr>
          <w:color w:val="000000"/>
          <w:sz w:val="24"/>
          <w:szCs w:val="24"/>
        </w:rPr>
        <w:t>Maaten</w:t>
      </w:r>
      <w:proofErr w:type="spellEnd"/>
      <w:r>
        <w:rPr>
          <w:color w:val="000000"/>
          <w:sz w:val="24"/>
          <w:szCs w:val="24"/>
        </w:rPr>
        <w:t>, L., &amp; Weinberger, K. Q. (2017). Densely connected convolutional networks. 2017 IEEE Conference on Com</w:t>
      </w:r>
      <w:r>
        <w:rPr>
          <w:color w:val="000000"/>
          <w:sz w:val="24"/>
          <w:szCs w:val="24"/>
        </w:rPr>
        <w:t>puter Vision and Pattern Recognition (CVPR). https://doi.org/10.1109/CVPR.2017.243</w:t>
      </w:r>
    </w:p>
    <w:p w14:paraId="48933A8F" w14:textId="77777777" w:rsidR="003A2FAB" w:rsidRDefault="003A2FAB">
      <w:pPr>
        <w:spacing w:after="120"/>
      </w:pPr>
    </w:p>
    <w:p w14:paraId="533A548B" w14:textId="77777777" w:rsidR="003A2FAB" w:rsidRDefault="000924FA">
      <w:pPr>
        <w:spacing w:after="0" w:line="360" w:lineRule="auto" w:before="0"/>
        <w:jc w:val="both"/>
      </w:pPr>
      <w:r>
        <w:rPr>
          <w:color w:val="000000"/>
          <w:sz w:val="24"/>
          <w:szCs w:val="24"/>
        </w:rPr>
        <w:t xml:space="preserve">Ochoa-Ornelas, R., </w:t>
      </w:r>
      <w:proofErr w:type="spellStart"/>
      <w:r>
        <w:rPr>
          <w:color w:val="000000"/>
          <w:sz w:val="24"/>
          <w:szCs w:val="24"/>
        </w:rPr>
        <w:t>Gudino</w:t>
      </w:r>
      <w:proofErr w:type="spellEnd"/>
      <w:r>
        <w:rPr>
          <w:color w:val="000000"/>
          <w:sz w:val="24"/>
          <w:szCs w:val="24"/>
        </w:rPr>
        <w:t xml:space="preserve">-Ochoa, A., Garcia-Rodriguez, J. A., &amp; Uribe-Toscano, S. (2025). Enhancing early lung cancer detection with </w:t>
      </w:r>
      <w:proofErr w:type="spellStart"/>
      <w:r>
        <w:rPr>
          <w:color w:val="000000"/>
          <w:sz w:val="24"/>
          <w:szCs w:val="24"/>
        </w:rPr>
        <w:t>MobileNet</w:t>
      </w:r>
      <w:proofErr w:type="spellEnd"/>
      <w:r>
        <w:rPr>
          <w:color w:val="000000"/>
          <w:sz w:val="24"/>
          <w:szCs w:val="24"/>
        </w:rPr>
        <w:t>: A comprehensive transfer lea</w:t>
      </w:r>
      <w:r>
        <w:rPr>
          <w:color w:val="000000"/>
          <w:sz w:val="24"/>
          <w:szCs w:val="24"/>
        </w:rPr>
        <w:t>rning approach. Franklin Open, 10, 100222. https://doi.org/10.1016/j.fraope.2025.100222</w:t>
      </w:r>
    </w:p>
    <w:p w14:paraId="7FCA351B" w14:textId="77777777" w:rsidR="003A2FAB" w:rsidRDefault="003A2FAB">
      <w:pPr>
        <w:spacing w:after="120"/>
      </w:pPr>
    </w:p>
    <w:p w14:paraId="0B643A22" w14:textId="77777777" w:rsidR="003A2FAB" w:rsidRDefault="000924FA">
      <w:pPr>
        <w:spacing w:after="0" w:line="360" w:lineRule="auto" w:before="0"/>
        <w:jc w:val="both"/>
      </w:pPr>
      <w:r>
        <w:rPr>
          <w:color w:val="000000"/>
          <w:sz w:val="24"/>
          <w:szCs w:val="24"/>
        </w:rPr>
        <w:t xml:space="preserve">Sandler, M., Howard, A., Zhu, M., </w:t>
      </w:r>
      <w:proofErr w:type="spellStart"/>
      <w:r>
        <w:rPr>
          <w:color w:val="000000"/>
          <w:sz w:val="24"/>
          <w:szCs w:val="24"/>
        </w:rPr>
        <w:t>Zhmoginov</w:t>
      </w:r>
      <w:proofErr w:type="spellEnd"/>
      <w:r>
        <w:rPr>
          <w:color w:val="000000"/>
          <w:sz w:val="24"/>
          <w:szCs w:val="24"/>
        </w:rPr>
        <w:t>, A., &amp; Chen, L.-C. (2018). MobileNetV2: Inverted residuals and linear bottlenecks. 2018 IEEE/CVF Conference on Computer Vision and Pattern Recognition (CVPR), 4510-4520. https://doi.org/10.1109/CVPR.2018.00474</w:t>
      </w:r>
    </w:p>
    <w:p w14:paraId="1F16DE6E" w14:textId="77777777" w:rsidR="003A2FAB" w:rsidRDefault="003A2FAB">
      <w:pPr>
        <w:spacing w:after="120"/>
      </w:pPr>
    </w:p>
    <w:p w14:paraId="4B5FDEA7" w14:textId="77777777" w:rsidR="003A2FAB" w:rsidRDefault="000924FA">
      <w:pPr>
        <w:spacing w:after="0" w:line="360" w:lineRule="auto" w:before="0"/>
        <w:jc w:val="both"/>
      </w:pPr>
      <w:proofErr w:type="spellStart"/>
      <w:r>
        <w:rPr>
          <w:color w:val="000000"/>
          <w:sz w:val="24"/>
          <w:szCs w:val="24"/>
        </w:rPr>
        <w:lastRenderedPageBreak/>
        <w:t>S</w:t>
      </w:r>
      <w:r>
        <w:rPr>
          <w:color w:val="000000"/>
          <w:sz w:val="24"/>
          <w:szCs w:val="24"/>
        </w:rPr>
        <w:t>avas</w:t>
      </w:r>
      <w:proofErr w:type="spellEnd"/>
      <w:r>
        <w:rPr>
          <w:color w:val="000000"/>
          <w:sz w:val="24"/>
          <w:szCs w:val="24"/>
        </w:rPr>
        <w:t xml:space="preserve">, S., &amp; </w:t>
      </w:r>
      <w:proofErr w:type="spellStart"/>
      <w:r>
        <w:rPr>
          <w:color w:val="000000"/>
          <w:sz w:val="24"/>
          <w:szCs w:val="24"/>
        </w:rPr>
        <w:t>Guler</w:t>
      </w:r>
      <w:proofErr w:type="spellEnd"/>
      <w:r>
        <w:rPr>
          <w:color w:val="000000"/>
          <w:sz w:val="24"/>
          <w:szCs w:val="24"/>
        </w:rPr>
        <w:t>, O. (2024). Ensemble learning based lung and colon cancer classification with pre-trained deep neural networks. Health and Technology.</w:t>
      </w:r>
    </w:p>
    <w:p w14:paraId="37ED8B74" w14:textId="77777777" w:rsidR="003A2FAB" w:rsidRDefault="003A2FAB">
      <w:pPr>
        <w:spacing w:after="120"/>
      </w:pPr>
    </w:p>
    <w:p w14:paraId="2F0BB25D" w14:textId="77777777" w:rsidR="003A2FAB" w:rsidRDefault="000924FA">
      <w:pPr>
        <w:spacing w:after="0" w:line="360" w:lineRule="auto" w:before="0"/>
        <w:jc w:val="both"/>
      </w:pPr>
      <w:proofErr w:type="spellStart"/>
      <w:r>
        <w:rPr>
          <w:color w:val="000000"/>
          <w:sz w:val="24"/>
          <w:szCs w:val="24"/>
        </w:rPr>
        <w:t>Szegedy</w:t>
      </w:r>
      <w:proofErr w:type="spellEnd"/>
      <w:r>
        <w:rPr>
          <w:color w:val="000000"/>
          <w:sz w:val="24"/>
          <w:szCs w:val="24"/>
        </w:rPr>
        <w:t xml:space="preserve">, C., </w:t>
      </w:r>
      <w:proofErr w:type="spellStart"/>
      <w:r>
        <w:rPr>
          <w:color w:val="000000"/>
          <w:sz w:val="24"/>
          <w:szCs w:val="24"/>
        </w:rPr>
        <w:t>Vanhoucke</w:t>
      </w:r>
      <w:proofErr w:type="spellEnd"/>
      <w:r>
        <w:rPr>
          <w:color w:val="000000"/>
          <w:sz w:val="24"/>
          <w:szCs w:val="24"/>
        </w:rPr>
        <w:t xml:space="preserve">, V., </w:t>
      </w:r>
      <w:proofErr w:type="spellStart"/>
      <w:r>
        <w:rPr>
          <w:color w:val="000000"/>
          <w:sz w:val="24"/>
          <w:szCs w:val="24"/>
        </w:rPr>
        <w:t>Ioffe</w:t>
      </w:r>
      <w:proofErr w:type="spellEnd"/>
      <w:r>
        <w:rPr>
          <w:color w:val="000000"/>
          <w:sz w:val="24"/>
          <w:szCs w:val="24"/>
        </w:rPr>
        <w:t xml:space="preserve">, S., </w:t>
      </w:r>
      <w:proofErr w:type="spellStart"/>
      <w:r>
        <w:rPr>
          <w:color w:val="000000"/>
          <w:sz w:val="24"/>
          <w:szCs w:val="24"/>
        </w:rPr>
        <w:t>Shlens</w:t>
      </w:r>
      <w:proofErr w:type="spellEnd"/>
      <w:r>
        <w:rPr>
          <w:color w:val="000000"/>
          <w:sz w:val="24"/>
          <w:szCs w:val="24"/>
        </w:rPr>
        <w:t xml:space="preserve">, J., &amp; </w:t>
      </w:r>
      <w:proofErr w:type="spellStart"/>
      <w:r>
        <w:rPr>
          <w:color w:val="000000"/>
          <w:sz w:val="24"/>
          <w:szCs w:val="24"/>
        </w:rPr>
        <w:t>Wojna</w:t>
      </w:r>
      <w:proofErr w:type="spellEnd"/>
      <w:r>
        <w:rPr>
          <w:color w:val="000000"/>
          <w:sz w:val="24"/>
          <w:szCs w:val="24"/>
        </w:rPr>
        <w:t>, Z. (2016). Rethinking the Inception archit</w:t>
      </w:r>
      <w:r>
        <w:rPr>
          <w:color w:val="000000"/>
          <w:sz w:val="24"/>
          <w:szCs w:val="24"/>
        </w:rPr>
        <w:t>ecture for computer vision. 2016 IEEE Conference on Computer Vision and Pattern Recognition (CVPR). https://doi.org/10.1109/CVPR.2016.308</w:t>
      </w:r>
    </w:p>
    <w:p w14:paraId="6EC66FBA" w14:textId="77777777" w:rsidR="003A2FAB" w:rsidRDefault="003A2FAB">
      <w:pPr>
        <w:spacing w:after="120"/>
      </w:pPr>
    </w:p>
    <w:p w14:paraId="4DB91985" w14:textId="77777777" w:rsidR="003A2FAB" w:rsidRDefault="000924FA">
      <w:pPr>
        <w:spacing w:after="0" w:line="360" w:lineRule="auto" w:before="0"/>
        <w:jc w:val="both"/>
      </w:pPr>
      <w:proofErr w:type="spellStart"/>
      <w:r>
        <w:rPr>
          <w:color w:val="000000"/>
          <w:sz w:val="24"/>
          <w:szCs w:val="24"/>
        </w:rPr>
        <w:t>Talukder</w:t>
      </w:r>
      <w:proofErr w:type="spellEnd"/>
      <w:r>
        <w:rPr>
          <w:color w:val="000000"/>
          <w:sz w:val="24"/>
          <w:szCs w:val="24"/>
        </w:rPr>
        <w:t>, M. A., Islam, M. M., Uddin, M. A., Akhter, A., Hasan, K. F., &amp; Moni, M. A. (2022). Machine learning-based l</w:t>
      </w:r>
      <w:r>
        <w:rPr>
          <w:color w:val="000000"/>
          <w:sz w:val="24"/>
          <w:szCs w:val="24"/>
        </w:rPr>
        <w:t>ung and colon cancer detection using deep feature extraction and ensemble learning. Expert Systems with Applications, 205, 117695. https://doi.org/10.1016/j.eswa.2022.117695</w:t>
      </w:r>
    </w:p>
    <w:p w14:paraId="5114F355" w14:textId="77777777" w:rsidR="003A2FAB" w:rsidRDefault="003A2FAB">
      <w:pPr>
        <w:spacing w:after="120"/>
      </w:pPr>
    </w:p>
    <w:p w14:paraId="2BC7F2ED" w14:textId="77777777" w:rsidR="003A2FAB" w:rsidRDefault="000924FA">
      <w:pPr>
        <w:spacing w:after="0" w:line="360" w:lineRule="auto" w:before="0"/>
        <w:jc w:val="both"/>
      </w:pPr>
      <w:r>
        <w:t>Ürer, H. N., Ahıskalı, R., Arda, N., Batur, S., Cinel, L., Dekan, G., Fener, N., Fırat, P., Geleff, S., Öz, B., Özlük, Y., Yıldız, K., Yılmazbayhan, E. D., Zeren, H., &amp; Uysal, A. (2014). Interobserver agreement among histological patterns and diagnosis in lung adenocarcinomas. Türk Patoloji Dergisi, 30(2), 105–110. https://doi.org/10.5146/tjpath.2014.01231</w:t>
      </w:r>
    </w:p>
    <w:p w14:paraId="30BF28EB" w14:textId="77777777" w:rsidR="003A2FAB" w:rsidRDefault="000924FA">
      <w:r>
        <w:br w:type="page"/>
      </w:r>
    </w:p>
    <w:p w14:paraId="30918967" w14:textId="77777777" w:rsidR="003A2FAB" w:rsidRDefault="000924FA">
      <w:pPr>
        <w:spacing w:before="0" w:after="0" w:line="360" w:lineRule="auto"/>
        <w:jc w:val="center"/>
      </w:pPr>
      <w:r>
        <w:rPr>
          <w:b/>
          <w:bCs/>
          <w:sz w:val="28"/>
          <w:szCs w:val="28"/>
        </w:rPr>
        <w:lastRenderedPageBreak/>
        <w:t>APPENDICES</w:t>
      </w:r>
    </w:p>
    <w:p w14:paraId="5A50F993" w14:textId="77777777" w:rsidR="003A2FAB" w:rsidRDefault="000924FA">
      <w:pPr>
        <w:spacing w:before="0" w:after="0" w:line="360" w:lineRule="auto"/>
      </w:pPr>
      <w:r>
        <w:rPr>
          <w:b/>
          <w:bCs/>
          <w:sz w:val="26"/>
          <w:szCs w:val="26"/>
        </w:rPr>
        <w:t>Appendix A: Dataset Information</w:t>
      </w:r>
    </w:p>
    <w:p w14:paraId="6F836F57" w14:textId="77777777" w:rsidR="003A2FAB" w:rsidRDefault="000924FA">
      <w:pPr>
        <w:spacing w:after="0" w:line="360" w:lineRule="auto" w:before="0"/>
        <w:jc w:val="both"/>
      </w:pPr>
      <w:r>
        <w:rPr>
          <w:color w:val="000000"/>
          <w:sz w:val="24"/>
          <w:szCs w:val="24"/>
        </w:rPr>
        <w:t>The LC25000 dataset (Borkowski et al., 2019) is a publicly available histopathology image collection containing 25,000 images across five classes for lung and colon cancer research. The lung subset used in this study contains 15,000 images: 5,000 adenocarc</w:t>
      </w:r>
      <w:r>
        <w:rPr>
          <w:color w:val="000000"/>
          <w:sz w:val="24"/>
          <w:szCs w:val="24"/>
        </w:rPr>
        <w:t xml:space="preserve">inoma, 5,000 normal tissue, and 5,000 squamous cell </w:t>
      </w:r>
      <w:proofErr w:type="gramStart"/>
      <w:r>
        <w:rPr>
          <w:color w:val="000000"/>
          <w:sz w:val="24"/>
          <w:szCs w:val="24"/>
        </w:rPr>
        <w:t>carcinoma</w:t>
      </w:r>
      <w:proofErr w:type="gramEnd"/>
      <w:r>
        <w:rPr>
          <w:color w:val="000000"/>
          <w:sz w:val="24"/>
          <w:szCs w:val="24"/>
        </w:rPr>
        <w:t>. Images are in RGB format. The dataset is derived from 750 original source photographs per class expanded through image augmentation.</w:t>
      </w:r>
    </w:p>
    <w:p w14:paraId="20534EE0" w14:textId="77777777" w:rsidR="003A2FAB" w:rsidRDefault="003A2FAB">
      <w:pPr>
        <w:spacing w:after="120"/>
      </w:pPr>
    </w:p>
    <w:p w14:paraId="37059B00" w14:textId="77777777" w:rsidR="003A2FAB" w:rsidRDefault="000924FA">
      <w:pPr>
        <w:spacing w:before="0" w:after="0" w:line="360" w:lineRule="auto"/>
      </w:pPr>
      <w:r>
        <w:rPr>
          <w:b/>
          <w:bCs/>
          <w:sz w:val="26"/>
          <w:szCs w:val="26"/>
        </w:rPr>
        <w:t>Appendix B: Training Code Excerpt</w:t>
      </w:r>
    </w:p>
    <w:p w14:paraId="6D182E9B" w14:textId="77777777" w:rsidR="003A2FAB" w:rsidRDefault="000924FA">
      <w:pPr>
        <w:spacing w:after="0" w:line="360" w:lineRule="auto" w:before="0"/>
        <w:jc w:val="both"/>
      </w:pPr>
      <w:r>
        <w:rPr>
          <w:color w:val="000000"/>
          <w:sz w:val="24"/>
          <w:szCs w:val="24"/>
        </w:rPr>
        <w:t xml:space="preserve">Training was implemented </w:t>
      </w:r>
      <w:r>
        <w:rPr>
          <w:color w:val="000000"/>
          <w:sz w:val="24"/>
          <w:szCs w:val="24"/>
        </w:rPr>
        <w:t>in TensorFlow/</w:t>
      </w:r>
      <w:proofErr w:type="spellStart"/>
      <w:r>
        <w:rPr>
          <w:color w:val="000000"/>
          <w:sz w:val="24"/>
          <w:szCs w:val="24"/>
        </w:rPr>
        <w:t>Keras</w:t>
      </w:r>
      <w:proofErr w:type="spellEnd"/>
      <w:r>
        <w:rPr>
          <w:color w:val="000000"/>
          <w:sz w:val="24"/>
          <w:szCs w:val="24"/>
        </w:rPr>
        <w:t xml:space="preserve"> using </w:t>
      </w:r>
      <w:proofErr w:type="spellStart"/>
      <w:r>
        <w:rPr>
          <w:color w:val="000000"/>
          <w:sz w:val="24"/>
          <w:szCs w:val="24"/>
        </w:rPr>
        <w:t>ImageDataGenerator</w:t>
      </w:r>
      <w:proofErr w:type="spellEnd"/>
      <w:r>
        <w:rPr>
          <w:color w:val="000000"/>
          <w:sz w:val="24"/>
          <w:szCs w:val="24"/>
        </w:rPr>
        <w:t xml:space="preserve"> for data loading and augmentation. The classification head was added to the frozen pretrained base and compiled with Adam optimizer (</w:t>
      </w:r>
      <w:proofErr w:type="spellStart"/>
      <w:r>
        <w:rPr>
          <w:color w:val="000000"/>
          <w:sz w:val="24"/>
          <w:szCs w:val="24"/>
        </w:rPr>
        <w:t>lr</w:t>
      </w:r>
      <w:proofErr w:type="spellEnd"/>
      <w:r>
        <w:rPr>
          <w:color w:val="000000"/>
          <w:sz w:val="24"/>
          <w:szCs w:val="24"/>
        </w:rPr>
        <w:t xml:space="preserve">=1e-4) and categorical cross-entropy loss. Training used </w:t>
      </w:r>
      <w:proofErr w:type="spellStart"/>
      <w:r>
        <w:rPr>
          <w:color w:val="000000"/>
          <w:sz w:val="24"/>
          <w:szCs w:val="24"/>
        </w:rPr>
        <w:t>EarlyStopping</w:t>
      </w:r>
      <w:proofErr w:type="spellEnd"/>
      <w:r>
        <w:rPr>
          <w:color w:val="000000"/>
          <w:sz w:val="24"/>
          <w:szCs w:val="24"/>
        </w:rPr>
        <w:t xml:space="preserve"> (pati</w:t>
      </w:r>
      <w:r>
        <w:rPr>
          <w:color w:val="000000"/>
          <w:sz w:val="24"/>
          <w:szCs w:val="24"/>
        </w:rPr>
        <w:t xml:space="preserve">ence=4, </w:t>
      </w:r>
      <w:proofErr w:type="spellStart"/>
      <w:r>
        <w:rPr>
          <w:color w:val="000000"/>
          <w:sz w:val="24"/>
          <w:szCs w:val="24"/>
        </w:rPr>
        <w:t>restore_best_weights</w:t>
      </w:r>
      <w:proofErr w:type="spellEnd"/>
      <w:r>
        <w:rPr>
          <w:color w:val="000000"/>
          <w:sz w:val="24"/>
          <w:szCs w:val="24"/>
        </w:rPr>
        <w:t xml:space="preserve">=True) and </w:t>
      </w:r>
      <w:proofErr w:type="spellStart"/>
      <w:r>
        <w:rPr>
          <w:color w:val="000000"/>
          <w:sz w:val="24"/>
          <w:szCs w:val="24"/>
        </w:rPr>
        <w:t>ReduceLROnPlateau</w:t>
      </w:r>
      <w:proofErr w:type="spellEnd"/>
      <w:r>
        <w:rPr>
          <w:color w:val="000000"/>
          <w:sz w:val="24"/>
          <w:szCs w:val="24"/>
        </w:rPr>
        <w:t xml:space="preserve"> (factor=0.5, patience=2, </w:t>
      </w:r>
      <w:proofErr w:type="spellStart"/>
      <w:r>
        <w:rPr>
          <w:color w:val="000000"/>
          <w:sz w:val="24"/>
          <w:szCs w:val="24"/>
        </w:rPr>
        <w:t>min_lr</w:t>
      </w:r>
      <w:proofErr w:type="spellEnd"/>
      <w:r>
        <w:rPr>
          <w:color w:val="000000"/>
          <w:sz w:val="24"/>
          <w:szCs w:val="24"/>
        </w:rPr>
        <w:t xml:space="preserve">=1e-6) </w:t>
      </w:r>
      <w:proofErr w:type="spellStart"/>
      <w:r>
        <w:rPr>
          <w:color w:val="000000"/>
          <w:sz w:val="24"/>
          <w:szCs w:val="24"/>
        </w:rPr>
        <w:t>callbacks</w:t>
      </w:r>
      <w:proofErr w:type="spellEnd"/>
      <w:r>
        <w:rPr>
          <w:color w:val="000000"/>
          <w:sz w:val="24"/>
          <w:szCs w:val="24"/>
        </w:rPr>
        <w:t>.</w:t>
      </w:r>
    </w:p>
    <w:p w14:paraId="53C0E7D1" w14:textId="77777777" w:rsidR="003A2FAB" w:rsidRDefault="003A2FAB">
      <w:pPr>
        <w:spacing w:after="120"/>
      </w:pPr>
    </w:p>
    <w:p w14:paraId="2A8A3257" w14:textId="77777777" w:rsidR="003A2FAB" w:rsidRDefault="000924FA">
      <w:pPr>
        <w:spacing w:before="0" w:after="0" w:line="360" w:lineRule="auto"/>
      </w:pPr>
      <w:r>
        <w:rPr>
          <w:b/>
          <w:bCs/>
          <w:sz w:val="26"/>
          <w:szCs w:val="26"/>
        </w:rPr>
        <w:t>Appendix C: Backend API Code</w:t>
      </w:r>
    </w:p>
    <w:p w14:paraId="12B9FF49" w14:textId="77777777" w:rsidR="003A2FAB" w:rsidRDefault="000924FA">
      <w:pPr>
        <w:spacing w:after="0" w:line="360" w:lineRule="auto" w:before="0"/>
        <w:jc w:val="both"/>
      </w:pPr>
      <w:r>
        <w:rPr>
          <w:color w:val="000000"/>
          <w:sz w:val="24"/>
          <w:szCs w:val="24"/>
        </w:rPr>
        <w:t xml:space="preserve">The </w:t>
      </w:r>
      <w:proofErr w:type="spellStart"/>
      <w:r>
        <w:rPr>
          <w:color w:val="000000"/>
          <w:sz w:val="24"/>
          <w:szCs w:val="24"/>
        </w:rPr>
        <w:t>FastAPI</w:t>
      </w:r>
      <w:proofErr w:type="spellEnd"/>
      <w:r>
        <w:rPr>
          <w:color w:val="000000"/>
          <w:sz w:val="24"/>
          <w:szCs w:val="24"/>
        </w:rPr>
        <w:t xml:space="preserve"> backend provides a /</w:t>
      </w:r>
      <w:proofErr w:type="spellStart"/>
      <w:r>
        <w:rPr>
          <w:color w:val="000000"/>
          <w:sz w:val="24"/>
          <w:szCs w:val="24"/>
        </w:rPr>
        <w:t>api</w:t>
      </w:r>
      <w:proofErr w:type="spellEnd"/>
      <w:r>
        <w:rPr>
          <w:color w:val="000000"/>
          <w:sz w:val="24"/>
          <w:szCs w:val="24"/>
        </w:rPr>
        <w:t>/predict endpoint. The endpoint receives an uploaded image, resizes it to 224x224, re</w:t>
      </w:r>
      <w:r>
        <w:rPr>
          <w:color w:val="000000"/>
          <w:sz w:val="24"/>
          <w:szCs w:val="24"/>
        </w:rPr>
        <w:t xml:space="preserve">scales pixel values to [0,1], and passes the array to the loaded MobileNetV1 model. Class labels are assigned using the alphabetical order (aca, normal, </w:t>
      </w:r>
      <w:proofErr w:type="spellStart"/>
      <w:r>
        <w:rPr>
          <w:color w:val="000000"/>
          <w:sz w:val="24"/>
          <w:szCs w:val="24"/>
        </w:rPr>
        <w:t>scc</w:t>
      </w:r>
      <w:proofErr w:type="spellEnd"/>
      <w:r>
        <w:rPr>
          <w:color w:val="000000"/>
          <w:sz w:val="24"/>
          <w:szCs w:val="24"/>
        </w:rPr>
        <w:t xml:space="preserve">) consistent with </w:t>
      </w:r>
      <w:proofErr w:type="spellStart"/>
      <w:r>
        <w:rPr>
          <w:color w:val="000000"/>
          <w:sz w:val="24"/>
          <w:szCs w:val="24"/>
        </w:rPr>
        <w:t>Keras</w:t>
      </w:r>
      <w:proofErr w:type="spellEnd"/>
      <w:r>
        <w:rPr>
          <w:color w:val="000000"/>
          <w:sz w:val="24"/>
          <w:szCs w:val="24"/>
        </w:rPr>
        <w:t xml:space="preserve"> </w:t>
      </w:r>
      <w:proofErr w:type="spellStart"/>
      <w:r>
        <w:rPr>
          <w:color w:val="000000"/>
          <w:sz w:val="24"/>
          <w:szCs w:val="24"/>
        </w:rPr>
        <w:t>flow_from_directory</w:t>
      </w:r>
      <w:proofErr w:type="spellEnd"/>
      <w:r>
        <w:rPr>
          <w:color w:val="000000"/>
          <w:sz w:val="24"/>
          <w:szCs w:val="24"/>
        </w:rPr>
        <w:t>.</w:t>
      </w:r>
    </w:p>
    <w:p w14:paraId="04835888" w14:textId="77777777" w:rsidR="003A2FAB" w:rsidRDefault="003A2FAB">
      <w:pPr>
        <w:spacing w:after="120"/>
      </w:pPr>
    </w:p>
    <w:p w14:paraId="3DE8180C" w14:textId="77777777" w:rsidR="003A2FAB" w:rsidRDefault="000924FA">
      <w:pPr>
        <w:spacing w:before="0" w:after="0" w:line="360" w:lineRule="auto"/>
      </w:pPr>
      <w:r>
        <w:rPr>
          <w:b/>
          <w:bCs/>
          <w:sz w:val="26"/>
          <w:szCs w:val="26"/>
        </w:rPr>
        <w:t>Appendix D: Application Screenshots</w:t>
      </w:r>
    </w:p>
    <w:p w14:paraId="0BEF5882" w14:textId="77777777" w:rsidR="003A2FAB" w:rsidRDefault="000924FA">
      <w:pPr>
        <w:spacing w:after="0" w:line="360" w:lineRule="auto" w:before="0"/>
        <w:jc w:val="both"/>
      </w:pPr>
      <w:r>
        <w:t>Insert genuine screenshots captured from the running React/Vite frontend and FastAPI-backed prediction workflow before submission. No application screenshots are included in this placeholder text, so this appendix remains incomplete until actual screenshots are added.</w:t>
      </w:r>
    </w:p>
    <w:p w14:paraId="78232606" w14:textId="77777777" w:rsidR="003A2FAB" w:rsidRDefault="003A2FAB">
      <w:pPr>
        <w:spacing w:after="120"/>
      </w:pPr>
    </w:p>
    <w:p w14:paraId="7776BA39" w14:textId="77777777" w:rsidR="003A2FAB" w:rsidRDefault="000924FA">
      <w:pPr>
        <w:spacing w:before="0" w:after="0" w:line="360" w:lineRule="auto"/>
      </w:pPr>
      <w:r>
        <w:rPr>
          <w:b/>
          <w:bCs/>
          <w:sz w:val="26"/>
          <w:szCs w:val="26"/>
        </w:rPr>
        <w:t>Appendix E: Anti-Plagiarism Report</w:t>
      </w:r>
    </w:p>
    <w:p w14:paraId="20D31B43" w14:textId="77777777" w:rsidR="003A2FAB" w:rsidRDefault="000924FA">
      <w:pPr>
        <w:spacing w:after="0" w:line="360" w:lineRule="auto" w:before="0"/>
        <w:jc w:val="both"/>
      </w:pPr>
      <w:r>
        <w:t>Attach the original report generated by the University-approved similarity-checking service when available. No official similarity report is included in this thesis file; this placeholder is not evidence of a similarity result.</w:t>
      </w:r>
    </w:p>
    <w:p>
      <w:r>
        <w:br w:type="page"/>
      </w:r>
    </w:p>
    <w:p>
      <w:pPr>
        <w:pStyle w:val="Heading1"/>
        <w:keepNext/>
        <w:jc w:val="center"/>
      </w:pPr>
      <w:r>
        <w:t>Appendix F: Reproducibility Checklist</w:t>
      </w:r>
    </w:p>
    <w:p>
      <w:pPr>
        <w:spacing w:line="360" w:lineRule="auto" w:after="0"/>
        <w:jc w:val="both"/>
      </w:pPr>
      <w:r>
        <w:t>The experimental dataset is described in this thesis as the lung subset of LC25000, organized into adenocarcinoma (aca), normal tissue (normal), and squamous cell carcinoma (scc). The documented split contains 10,500 training images, 3,000 validation images, and 1,500 test images. Preserve these split folders and avoid moving images between subsets after model evaluation.</w:t>
      </w:r>
    </w:p>
    <w:p>
      <w:pPr>
        <w:spacing w:line="360" w:lineRule="auto" w:after="0"/>
        <w:jc w:val="both"/>
      </w:pPr>
      <w:r>
        <w:t>The deployment label mapping is index 0 = aca, index 1 = normal, and index 2 = scc. This mapping must match the class ordering used by the training data loader. A mismatch can produce a technically successful prediction with an incorrect displayed label, so it should be checked in both training and backend code.</w:t>
      </w:r>
    </w:p>
    <w:p>
      <w:pPr>
        <w:spacing w:line="360" w:lineRule="auto" w:after="0"/>
        <w:jc w:val="both"/>
      </w:pPr>
      <w:r>
        <w:t>For reproducibility, archive the exact dataset split, model files, notebooks, training history, classification reports, confusion matrices, Python and TensorFlow versions, hardware details, and dependency list. If random seeds were not fixed, document that exact replication may vary. Do not claim deterministic reproduction unless the experiment was configured and tested for it.</w:t>
      </w:r>
    </w:p>
    <w:p>
      <w:pPr>
        <w:spacing w:line="360" w:lineRule="auto" w:after="0"/>
        <w:jc w:val="both"/>
      </w:pPr>
      <w:r>
        <w:t>Final checklist: confirm class counts; verify preprocessing; keep test data separate from tuning; save best weights; record metric averaging; check class mapping; run API tests; and retain screenshots of the actual application. The values reported in the results chapter should be traceable to saved experiment outputs.</w:t>
      </w:r>
    </w:p>
    <w:p>
      <w:r>
        <w:br w:type="page"/>
      </w:r>
    </w:p>
    <w:p>
      <w:pPr>
        <w:pStyle w:val="Heading1"/>
        <w:keepNext/>
        <w:jc w:val="center"/>
      </w:pPr>
      <w:r>
        <w:t>Appendix G: Training Pipeline and Hyperparameters</w:t>
      </w:r>
    </w:p>
    <w:p>
      <w:pPr>
        <w:spacing w:line="360" w:lineRule="auto" w:after="0"/>
        <w:jc w:val="both"/>
      </w:pPr>
      <w:r>
        <w:t>The pipeline loads images from class-specific folders, resizes each image to 224 × 224 pixels, converts it to RGB where needed, and rescales pixel values by 1/255. Augmentation is applied to training images only. Validation and test data should be rescaled without random augmentation so that evaluation is repeatable and interpretable.</w:t>
      </w:r>
    </w:p>
    <w:p>
      <w:pPr>
        <w:spacing w:line="360" w:lineRule="auto" w:after="0"/>
        <w:jc w:val="both"/>
      </w:pPr>
      <w:r>
        <w:t>Each ImageNet-pretrained backbone is frozen and connected to a task-specific head consisting of GlobalAveragePooling2D, Dense(256, ReLU), Dropout(0.3), and Dense(3, softmax). The optimizer is Adam with an initial learning rate of 0.0001, and the loss function is categorical cross-entropy. EarlyStopping monitors validation loss and restores the best weights. ReduceLROnPlateau lowers the learning rate when validation loss stops improving.</w:t>
      </w:r>
    </w:p>
    <w:p>
      <w:pPr>
        <w:spacing w:line="360" w:lineRule="auto" w:after="0"/>
        <w:jc w:val="both"/>
      </w:pPr>
      <w:r>
        <w:t>Model comparison should use the same dataset split and the same evaluation procedure. Training accuracy alone is insufficient because it does not estimate performance on unseen images. The primary comparison therefore uses held-out test accuracy, precision, recall, F1-score, class-wise performance, and confusion matrices. Avoid repeatedly adjusting models based on test-set outcomes, as this would weaken the independence of the final evaluation.</w:t>
      </w:r>
    </w:p>
    <w:p>
      <w:r>
        <w:br w:type="page"/>
      </w:r>
    </w:p>
    <w:p>
      <w:pPr>
        <w:pStyle w:val="Heading1"/>
        <w:keepNext/>
        <w:jc w:val="center"/>
      </w:pPr>
      <w:r>
        <w:t>Appendix H: Evaluation Metric Reference</w:t>
      </w:r>
    </w:p>
    <w:p>
      <w:pPr>
        <w:spacing w:line="360" w:lineRule="auto" w:after="0"/>
        <w:jc w:val="both"/>
      </w:pPr>
      <w:r>
        <w:t>Accuracy is the number of correct predictions divided by the total number of evaluated examples. Precision for a class is the proportion of predictions for that class that are correct. Recall is the proportion of reference examples of that class that are identified correctly. F1-score is the harmonic mean of precision and recall and is useful when both false positives and false negatives matter.</w:t>
      </w:r>
    </w:p>
    <w:p>
      <w:pPr>
        <w:spacing w:line="360" w:lineRule="auto" w:after="0"/>
        <w:jc w:val="both"/>
      </w:pPr>
      <w:r>
        <w:t>Common formulas are: Precision = TP/(TP+FP); Recall = TP/(TP+FN); F1 = 2 × Precision × Recall/(Precision+Recall). For a multi-class problem, these can be calculated separately for each class. Macro averaging gives equal weight to each class, micro averaging aggregates decisions, and weighted averaging weights classes by their support. The averaging method should always be stated because these results are not interchangeable.</w:t>
      </w:r>
    </w:p>
    <w:p>
      <w:pPr>
        <w:spacing w:line="360" w:lineRule="auto" w:after="0"/>
        <w:jc w:val="both"/>
      </w:pPr>
      <w:r>
        <w:t>A confusion matrix compares reference labels with predicted labels. Diagonal cells represent correct classifications; off-diagonal cells identify the direction of mistakes. For this project, the matrix helps distinguish adenocarcinoma-versus-squamous-cell confusion from malignant-versus-normal errors. High test accuracy on one dataset does not prove clinical safety or performance on images from other hospitals.</w:t>
      </w:r>
    </w:p>
    <w:p>
      <w:r>
        <w:br w:type="page"/>
      </w:r>
    </w:p>
    <w:p>
      <w:pPr>
        <w:pStyle w:val="Heading1"/>
        <w:keepNext/>
        <w:jc w:val="center"/>
      </w:pPr>
      <w:r>
        <w:t>Appendix I: Application User Guide</w:t>
      </w:r>
    </w:p>
    <w:p>
      <w:pPr>
        <w:spacing w:line="360" w:lineRule="auto" w:after="0"/>
        <w:jc w:val="both"/>
      </w:pPr>
      <w:r>
        <w:t>First, start the backend in the configured Python environment and check that the health endpoint responds. The backend must load the saved Keras model and required libraries successfully. Next, start the React/Vite frontend and open its local development address in a browser. Confirm that the frontend is configured to contact the correct backend host and port.</w:t>
      </w:r>
    </w:p>
    <w:p>
      <w:pPr>
        <w:spacing w:line="360" w:lineRule="auto" w:after="0"/>
        <w:jc w:val="both"/>
      </w:pPr>
      <w:r>
        <w:t>Select a supported histopathology image through the upload interface and submit it. The FastAPI backend receives the file, converts it to RGB, resizes it to 224 × 224 pixels, scales its values, and passes it to MobileNetV1. The resulting scores are mapped to the documented classes and returned for display in the interface.</w:t>
      </w:r>
    </w:p>
    <w:p>
      <w:pPr>
        <w:spacing w:line="360" w:lineRule="auto" w:after="0"/>
        <w:jc w:val="both"/>
      </w:pPr>
      <w:r>
        <w:t>Interpret the displayed confidence values as model scores, not as calibrated probabilities that a patient has cancer. The prototype is limited to the three trained classes and has not undergone external clinical validation or regulatory assessment. It must not be used to make medical decisions. If the image is not similar to the dataset, the output may be unreliable even when the interface returns a result.</w:t>
      </w:r>
    </w:p>
    <w:p>
      <w:r>
        <w:br w:type="page"/>
      </w:r>
    </w:p>
    <w:p>
      <w:pPr>
        <w:pStyle w:val="Heading1"/>
        <w:keepNext/>
        <w:jc w:val="center"/>
      </w:pPr>
      <w:r>
        <w:t>Appendix J: API Specification and Error Handling</w:t>
      </w:r>
    </w:p>
    <w:p>
      <w:pPr>
        <w:spacing w:line="360" w:lineRule="auto" w:after="0"/>
        <w:jc w:val="both"/>
      </w:pPr>
      <w:r>
        <w:t>The backend provides GET /api/health for a service check and POST /api/predict for image inference. The prediction request uses multipart form data containing an image. A successful response should include the predicted class and class scores; the implementation may also return confidence and inference-time fields. Keep response labels aligned with the class order used during training.</w:t>
      </w:r>
    </w:p>
    <w:p>
      <w:pPr>
        <w:spacing w:line="360" w:lineRule="auto" w:after="0"/>
        <w:jc w:val="both"/>
      </w:pPr>
      <w:r>
        <w:t>Test valid RGB images, grayscale images, unreadable files, empty uploads, unsupported formats, oversized files, missing model files, and frontend/backend connection failures. Invalid requests should return a controlled error and should not crash the server. Error responses should help the user recover without exposing secrets, unnecessary server details, or private file paths.</w:t>
      </w:r>
    </w:p>
    <w:p>
      <w:pPr>
        <w:spacing w:line="360" w:lineRule="auto" w:after="0"/>
        <w:jc w:val="both"/>
      </w:pPr>
      <w:r>
        <w:t>For a public-facing deployment, add upload-size limits, content validation, rate limiting, secure transport, restricted cross-origin access, and operational logging. These measures are deployment recommendations; they should not be described as implemented unless the actual application contains them.</w:t>
      </w:r>
    </w:p>
    <w:p>
      <w:r>
        <w:br w:type="page"/>
      </w:r>
    </w:p>
    <w:p>
      <w:pPr>
        <w:pStyle w:val="Heading1"/>
        <w:keepNext/>
        <w:jc w:val="center"/>
      </w:pPr>
      <w:r>
        <w:t>Appendix K: Functional Test Plan</w:t>
      </w:r>
    </w:p>
    <w:p>
      <w:pPr>
        <w:spacing w:line="360" w:lineRule="auto" w:after="0"/>
        <w:jc w:val="both"/>
      </w:pPr>
      <w:r>
        <w:t>These tests check basic software behavior, not medical validity. For each test, record the date, environment, observed result, and evidence. A test should be marked as passed only after it has actually been run.</w:t>
      </w:r>
    </w:p>
    <w:tbl>
      <w:tblPr>
        <w:tblW w:type="auto" w:w="0"/>
        <w:jc w:val="center"/>
        <w:tblLook w:firstColumn="1" w:firstRow="1" w:lastColumn="0" w:lastRow="0" w:noHBand="0" w:noVBand="1" w:val="04A0"/>
      </w:tblPr>
      <w:tblGrid>
        <w:gridCol w:w="2257"/>
        <w:gridCol w:w="2257"/>
        <w:gridCol w:w="2257"/>
        <w:gridCol w:w="2257"/>
      </w:tblGrid>
      <w:tr>
        <w:trPr>
          <w:cantSplit/>
          <w:tblHeader w:val="true"/>
        </w:trPr>
        <w:tc>
          <w:tcPr>
            <w:tcW w:type="dxa" w:w="2257"/>
            <w:vAlign w:val="center"/>
          </w:tcPr>
          <w:p>
            <w:pPr>
              <w:keepNext/>
              <w:spacing w:line="240" w:lineRule="auto" w:after="20" w:before="0"/>
            </w:pPr>
            <w:r>
              <w:rPr>
                <w:rFonts w:ascii="Times New Roman" w:hAnsi="Times New Roman"/>
                <w:b/>
                <w:sz w:val="18"/>
              </w:rPr>
              <w:t>Test ID</w:t>
            </w:r>
          </w:p>
        </w:tc>
        <w:tc>
          <w:tcPr>
            <w:tcW w:type="dxa" w:w="2257"/>
            <w:vAlign w:val="center"/>
          </w:tcPr>
          <w:p>
            <w:pPr>
              <w:keepNext/>
              <w:spacing w:line="240" w:lineRule="auto" w:after="20" w:before="0"/>
            </w:pPr>
            <w:r>
              <w:rPr>
                <w:rFonts w:ascii="Times New Roman" w:hAnsi="Times New Roman"/>
                <w:b/>
                <w:sz w:val="18"/>
              </w:rPr>
              <w:t>Action</w:t>
            </w:r>
          </w:p>
        </w:tc>
        <w:tc>
          <w:tcPr>
            <w:tcW w:type="dxa" w:w="2257"/>
            <w:vAlign w:val="center"/>
          </w:tcPr>
          <w:p>
            <w:pPr>
              <w:keepNext/>
              <w:spacing w:line="240" w:lineRule="auto" w:after="20" w:before="0"/>
            </w:pPr>
            <w:r>
              <w:rPr>
                <w:rFonts w:ascii="Times New Roman" w:hAnsi="Times New Roman"/>
                <w:b/>
                <w:sz w:val="18"/>
              </w:rPr>
              <w:t>Expected outcome</w:t>
            </w:r>
          </w:p>
        </w:tc>
        <w:tc>
          <w:tcPr>
            <w:tcW w:type="dxa" w:w="2257"/>
            <w:vAlign w:val="center"/>
          </w:tcPr>
          <w:p>
            <w:pPr>
              <w:keepNext/>
              <w:spacing w:line="240" w:lineRule="auto" w:after="20" w:before="0"/>
            </w:pPr>
            <w:r>
              <w:rPr>
                <w:rFonts w:ascii="Times New Roman" w:hAnsi="Times New Roman"/>
                <w:b/>
                <w:sz w:val="18"/>
              </w:rPr>
              <w:t>Evidence</w:t>
            </w:r>
          </w:p>
        </w:tc>
      </w:tr>
      <w:tr>
        <w:trPr>
          <w:cantSplit/>
        </w:trPr>
        <w:tc>
          <w:tcPr>
            <w:tcW w:type="dxa" w:w="2257"/>
            <w:vAlign w:val="center"/>
          </w:tcPr>
          <w:p>
            <w:pPr>
              <w:keepNext/>
              <w:spacing w:line="240" w:lineRule="auto" w:after="20" w:before="0"/>
            </w:pPr>
            <w:r>
              <w:rPr>
                <w:rFonts w:ascii="Times New Roman" w:hAnsi="Times New Roman"/>
                <w:sz w:val="18"/>
              </w:rPr>
              <w:t>T01</w:t>
            </w:r>
          </w:p>
        </w:tc>
        <w:tc>
          <w:tcPr>
            <w:tcW w:type="dxa" w:w="2257"/>
            <w:vAlign w:val="center"/>
          </w:tcPr>
          <w:p>
            <w:pPr>
              <w:keepNext/>
              <w:spacing w:line="240" w:lineRule="auto" w:after="20" w:before="0"/>
            </w:pPr>
            <w:r>
              <w:rPr>
                <w:rFonts w:ascii="Times New Roman" w:hAnsi="Times New Roman"/>
                <w:sz w:val="18"/>
              </w:rPr>
              <w:t>GET /api/health</w:t>
            </w:r>
          </w:p>
        </w:tc>
        <w:tc>
          <w:tcPr>
            <w:tcW w:type="dxa" w:w="2257"/>
            <w:vAlign w:val="center"/>
          </w:tcPr>
          <w:p>
            <w:pPr>
              <w:keepNext/>
              <w:spacing w:line="240" w:lineRule="auto" w:after="20" w:before="0"/>
            </w:pPr>
            <w:r>
              <w:rPr>
                <w:rFonts w:ascii="Times New Roman" w:hAnsi="Times New Roman"/>
                <w:sz w:val="18"/>
              </w:rPr>
              <w:t>Health response returned</w:t>
            </w:r>
          </w:p>
        </w:tc>
        <w:tc>
          <w:tcPr>
            <w:tcW w:type="dxa" w:w="2257"/>
            <w:vAlign w:val="center"/>
          </w:tcPr>
          <w:p>
            <w:pPr>
              <w:keepNext/>
              <w:spacing w:line="240" w:lineRule="auto" w:after="20" w:before="0"/>
            </w:pPr>
            <w:r>
              <w:rPr>
                <w:rFonts w:ascii="Times New Roman" w:hAnsi="Times New Roman"/>
                <w:sz w:val="18"/>
              </w:rPr>
              <w:t>HTTP response</w:t>
            </w:r>
          </w:p>
        </w:tc>
      </w:tr>
      <w:tr>
        <w:trPr>
          <w:cantSplit/>
        </w:trPr>
        <w:tc>
          <w:tcPr>
            <w:tcW w:type="dxa" w:w="2257"/>
            <w:vAlign w:val="center"/>
          </w:tcPr>
          <w:p>
            <w:pPr>
              <w:keepNext/>
              <w:spacing w:line="240" w:lineRule="auto" w:after="20" w:before="0"/>
            </w:pPr>
            <w:r>
              <w:rPr>
                <w:rFonts w:ascii="Times New Roman" w:hAnsi="Times New Roman"/>
                <w:sz w:val="18"/>
              </w:rPr>
              <w:t>T02</w:t>
            </w:r>
          </w:p>
        </w:tc>
        <w:tc>
          <w:tcPr>
            <w:tcW w:type="dxa" w:w="2257"/>
            <w:vAlign w:val="center"/>
          </w:tcPr>
          <w:p>
            <w:pPr>
              <w:keepNext/>
              <w:spacing w:line="240" w:lineRule="auto" w:after="20" w:before="0"/>
            </w:pPr>
            <w:r>
              <w:rPr>
                <w:rFonts w:ascii="Times New Roman" w:hAnsi="Times New Roman"/>
                <w:sz w:val="18"/>
              </w:rPr>
              <w:t>Upload readable RGB image</w:t>
            </w:r>
          </w:p>
        </w:tc>
        <w:tc>
          <w:tcPr>
            <w:tcW w:type="dxa" w:w="2257"/>
            <w:vAlign w:val="center"/>
          </w:tcPr>
          <w:p>
            <w:pPr>
              <w:keepNext/>
              <w:spacing w:line="240" w:lineRule="auto" w:after="20" w:before="0"/>
            </w:pPr>
            <w:r>
              <w:rPr>
                <w:rFonts w:ascii="Times New Roman" w:hAnsi="Times New Roman"/>
                <w:sz w:val="18"/>
              </w:rPr>
              <w:t>Prediction and three scores returned</w:t>
            </w:r>
          </w:p>
        </w:tc>
        <w:tc>
          <w:tcPr>
            <w:tcW w:type="dxa" w:w="2257"/>
            <w:vAlign w:val="center"/>
          </w:tcPr>
          <w:p>
            <w:pPr>
              <w:keepNext/>
              <w:spacing w:line="240" w:lineRule="auto" w:after="20" w:before="0"/>
            </w:pPr>
            <w:r>
              <w:rPr>
                <w:rFonts w:ascii="Times New Roman" w:hAnsi="Times New Roman"/>
                <w:sz w:val="18"/>
              </w:rPr>
              <w:t>Result screenshot</w:t>
            </w:r>
          </w:p>
        </w:tc>
      </w:tr>
      <w:tr>
        <w:trPr>
          <w:cantSplit/>
        </w:trPr>
        <w:tc>
          <w:tcPr>
            <w:tcW w:type="dxa" w:w="2257"/>
            <w:vAlign w:val="center"/>
          </w:tcPr>
          <w:p>
            <w:pPr>
              <w:keepNext/>
              <w:spacing w:line="240" w:lineRule="auto" w:after="20" w:before="0"/>
            </w:pPr>
            <w:r>
              <w:rPr>
                <w:rFonts w:ascii="Times New Roman" w:hAnsi="Times New Roman"/>
                <w:sz w:val="18"/>
              </w:rPr>
              <w:t>T03</w:t>
            </w:r>
          </w:p>
        </w:tc>
        <w:tc>
          <w:tcPr>
            <w:tcW w:type="dxa" w:w="2257"/>
            <w:vAlign w:val="center"/>
          </w:tcPr>
          <w:p>
            <w:pPr>
              <w:keepNext/>
              <w:spacing w:line="240" w:lineRule="auto" w:after="20" w:before="0"/>
            </w:pPr>
            <w:r>
              <w:rPr>
                <w:rFonts w:ascii="Times New Roman" w:hAnsi="Times New Roman"/>
                <w:sz w:val="18"/>
              </w:rPr>
              <w:t>Upload readable grayscale image</w:t>
            </w:r>
          </w:p>
        </w:tc>
        <w:tc>
          <w:tcPr>
            <w:tcW w:type="dxa" w:w="2257"/>
            <w:vAlign w:val="center"/>
          </w:tcPr>
          <w:p>
            <w:pPr>
              <w:keepNext/>
              <w:spacing w:line="240" w:lineRule="auto" w:after="20" w:before="0"/>
            </w:pPr>
            <w:r>
              <w:rPr>
                <w:rFonts w:ascii="Times New Roman" w:hAnsi="Times New Roman"/>
                <w:sz w:val="18"/>
              </w:rPr>
              <w:t>Image converted and processed</w:t>
            </w:r>
          </w:p>
        </w:tc>
        <w:tc>
          <w:tcPr>
            <w:tcW w:type="dxa" w:w="2257"/>
            <w:vAlign w:val="center"/>
          </w:tcPr>
          <w:p>
            <w:pPr>
              <w:keepNext/>
              <w:spacing w:line="240" w:lineRule="auto" w:after="20" w:before="0"/>
            </w:pPr>
            <w:r>
              <w:rPr>
                <w:rFonts w:ascii="Times New Roman" w:hAnsi="Times New Roman"/>
                <w:sz w:val="18"/>
              </w:rPr>
              <w:t>Result screenshot</w:t>
            </w:r>
          </w:p>
        </w:tc>
      </w:tr>
      <w:tr>
        <w:trPr>
          <w:cantSplit/>
        </w:trPr>
        <w:tc>
          <w:tcPr>
            <w:tcW w:type="dxa" w:w="2257"/>
            <w:vAlign w:val="center"/>
          </w:tcPr>
          <w:p>
            <w:pPr>
              <w:keepNext/>
              <w:spacing w:line="240" w:lineRule="auto" w:after="20" w:before="0"/>
            </w:pPr>
            <w:r>
              <w:rPr>
                <w:rFonts w:ascii="Times New Roman" w:hAnsi="Times New Roman"/>
                <w:sz w:val="18"/>
              </w:rPr>
              <w:t>T04</w:t>
            </w:r>
          </w:p>
        </w:tc>
        <w:tc>
          <w:tcPr>
            <w:tcW w:type="dxa" w:w="2257"/>
            <w:vAlign w:val="center"/>
          </w:tcPr>
          <w:p>
            <w:pPr>
              <w:keepNext/>
              <w:spacing w:line="240" w:lineRule="auto" w:after="20" w:before="0"/>
            </w:pPr>
            <w:r>
              <w:rPr>
                <w:rFonts w:ascii="Times New Roman" w:hAnsi="Times New Roman"/>
                <w:sz w:val="18"/>
              </w:rPr>
              <w:t>Upload corrupted file</w:t>
            </w:r>
          </w:p>
        </w:tc>
        <w:tc>
          <w:tcPr>
            <w:tcW w:type="dxa" w:w="2257"/>
            <w:vAlign w:val="center"/>
          </w:tcPr>
          <w:p>
            <w:pPr>
              <w:keepNext/>
              <w:spacing w:line="240" w:lineRule="auto" w:after="20" w:before="0"/>
            </w:pPr>
            <w:r>
              <w:rPr>
                <w:rFonts w:ascii="Times New Roman" w:hAnsi="Times New Roman"/>
                <w:sz w:val="18"/>
              </w:rPr>
              <w:t>Controlled error; service remains active</w:t>
            </w:r>
          </w:p>
        </w:tc>
        <w:tc>
          <w:tcPr>
            <w:tcW w:type="dxa" w:w="2257"/>
            <w:vAlign w:val="center"/>
          </w:tcPr>
          <w:p>
            <w:pPr>
              <w:keepNext/>
              <w:spacing w:line="240" w:lineRule="auto" w:after="20" w:before="0"/>
            </w:pPr>
            <w:r>
              <w:rPr>
                <w:rFonts w:ascii="Times New Roman" w:hAnsi="Times New Roman"/>
                <w:sz w:val="18"/>
              </w:rPr>
              <w:t>Error response</w:t>
            </w:r>
          </w:p>
        </w:tc>
      </w:tr>
      <w:tr>
        <w:trPr>
          <w:cantSplit/>
        </w:trPr>
        <w:tc>
          <w:tcPr>
            <w:tcW w:type="dxa" w:w="2257"/>
            <w:vAlign w:val="center"/>
          </w:tcPr>
          <w:p>
            <w:pPr>
              <w:keepNext/>
              <w:spacing w:line="240" w:lineRule="auto" w:after="20" w:before="0"/>
            </w:pPr>
            <w:r>
              <w:rPr>
                <w:rFonts w:ascii="Times New Roman" w:hAnsi="Times New Roman"/>
                <w:sz w:val="18"/>
              </w:rPr>
              <w:t>T05</w:t>
            </w:r>
          </w:p>
        </w:tc>
        <w:tc>
          <w:tcPr>
            <w:tcW w:type="dxa" w:w="2257"/>
            <w:vAlign w:val="center"/>
          </w:tcPr>
          <w:p>
            <w:pPr>
              <w:keepNext/>
              <w:spacing w:line="240" w:lineRule="auto" w:after="20" w:before="0"/>
            </w:pPr>
            <w:r>
              <w:rPr>
                <w:rFonts w:ascii="Times New Roman" w:hAnsi="Times New Roman"/>
                <w:sz w:val="18"/>
              </w:rPr>
              <w:t>Submit no file</w:t>
            </w:r>
          </w:p>
        </w:tc>
        <w:tc>
          <w:tcPr>
            <w:tcW w:type="dxa" w:w="2257"/>
            <w:vAlign w:val="center"/>
          </w:tcPr>
          <w:p>
            <w:pPr>
              <w:keepNext/>
              <w:spacing w:line="240" w:lineRule="auto" w:after="20" w:before="0"/>
            </w:pPr>
            <w:r>
              <w:rPr>
                <w:rFonts w:ascii="Times New Roman" w:hAnsi="Times New Roman"/>
                <w:sz w:val="18"/>
              </w:rPr>
              <w:t>Request rejected clearly</w:t>
            </w:r>
          </w:p>
        </w:tc>
        <w:tc>
          <w:tcPr>
            <w:tcW w:type="dxa" w:w="2257"/>
            <w:vAlign w:val="center"/>
          </w:tcPr>
          <w:p>
            <w:pPr>
              <w:keepNext/>
              <w:spacing w:line="240" w:lineRule="auto" w:after="20" w:before="0"/>
            </w:pPr>
            <w:r>
              <w:rPr>
                <w:rFonts w:ascii="Times New Roman" w:hAnsi="Times New Roman"/>
                <w:sz w:val="18"/>
              </w:rPr>
              <w:t>HTTP status</w:t>
            </w:r>
          </w:p>
        </w:tc>
      </w:tr>
      <w:tr>
        <w:trPr>
          <w:cantSplit/>
        </w:trPr>
        <w:tc>
          <w:tcPr>
            <w:tcW w:type="dxa" w:w="2257"/>
            <w:vAlign w:val="center"/>
          </w:tcPr>
          <w:p>
            <w:pPr>
              <w:keepNext/>
              <w:spacing w:line="240" w:lineRule="auto" w:after="20" w:before="0"/>
            </w:pPr>
            <w:r>
              <w:rPr>
                <w:rFonts w:ascii="Times New Roman" w:hAnsi="Times New Roman"/>
                <w:sz w:val="18"/>
              </w:rPr>
              <w:t>T06</w:t>
            </w:r>
          </w:p>
        </w:tc>
        <w:tc>
          <w:tcPr>
            <w:tcW w:type="dxa" w:w="2257"/>
            <w:vAlign w:val="center"/>
          </w:tcPr>
          <w:p>
            <w:pPr>
              <w:keepNext/>
              <w:spacing w:line="240" w:lineRule="auto" w:after="20" w:before="0"/>
            </w:pPr>
            <w:r>
              <w:rPr>
                <w:rFonts w:ascii="Times New Roman" w:hAnsi="Times New Roman"/>
                <w:sz w:val="18"/>
              </w:rPr>
              <w:t>Remove model file in test environment</w:t>
            </w:r>
          </w:p>
        </w:tc>
        <w:tc>
          <w:tcPr>
            <w:tcW w:type="dxa" w:w="2257"/>
            <w:vAlign w:val="center"/>
          </w:tcPr>
          <w:p>
            <w:pPr>
              <w:keepNext/>
              <w:spacing w:line="240" w:lineRule="auto" w:after="20" w:before="0"/>
            </w:pPr>
            <w:r>
              <w:rPr>
                <w:rFonts w:ascii="Times New Roman" w:hAnsi="Times New Roman"/>
                <w:sz w:val="18"/>
              </w:rPr>
              <w:t>Failure reported; no false prediction</w:t>
            </w:r>
          </w:p>
        </w:tc>
        <w:tc>
          <w:tcPr>
            <w:tcW w:type="dxa" w:w="2257"/>
            <w:vAlign w:val="center"/>
          </w:tcPr>
          <w:p>
            <w:pPr>
              <w:keepNext/>
              <w:spacing w:line="240" w:lineRule="auto" w:after="20" w:before="0"/>
            </w:pPr>
            <w:r>
              <w:rPr>
                <w:rFonts w:ascii="Times New Roman" w:hAnsi="Times New Roman"/>
                <w:sz w:val="18"/>
              </w:rPr>
              <w:t>Backend log</w:t>
            </w:r>
          </w:p>
        </w:tc>
      </w:tr>
      <w:tr>
        <w:trPr>
          <w:cantSplit/>
        </w:trPr>
        <w:tc>
          <w:tcPr>
            <w:tcW w:type="dxa" w:w="2257"/>
            <w:vAlign w:val="center"/>
          </w:tcPr>
          <w:p>
            <w:pPr>
              <w:keepNext/>
              <w:spacing w:line="240" w:lineRule="auto" w:after="20" w:before="0"/>
            </w:pPr>
            <w:r>
              <w:rPr>
                <w:rFonts w:ascii="Times New Roman" w:hAnsi="Times New Roman"/>
                <w:sz w:val="18"/>
              </w:rPr>
              <w:t>T07</w:t>
            </w:r>
          </w:p>
        </w:tc>
        <w:tc>
          <w:tcPr>
            <w:tcW w:type="dxa" w:w="2257"/>
            <w:vAlign w:val="center"/>
          </w:tcPr>
          <w:p>
            <w:pPr>
              <w:keepNext/>
              <w:spacing w:line="240" w:lineRule="auto" w:after="20" w:before="0"/>
            </w:pPr>
            <w:r>
              <w:rPr>
                <w:rFonts w:ascii="Times New Roman" w:hAnsi="Times New Roman"/>
                <w:sz w:val="18"/>
              </w:rPr>
              <w:t>Stop backend and submit</w:t>
            </w:r>
          </w:p>
        </w:tc>
        <w:tc>
          <w:tcPr>
            <w:tcW w:type="dxa" w:w="2257"/>
            <w:vAlign w:val="center"/>
          </w:tcPr>
          <w:p>
            <w:pPr>
              <w:keepNext/>
              <w:spacing w:line="240" w:lineRule="auto" w:after="20" w:before="0"/>
            </w:pPr>
            <w:r>
              <w:rPr>
                <w:rFonts w:ascii="Times New Roman" w:hAnsi="Times New Roman"/>
                <w:sz w:val="18"/>
              </w:rPr>
              <w:t>Frontend displays connection error</w:t>
            </w:r>
          </w:p>
        </w:tc>
        <w:tc>
          <w:tcPr>
            <w:tcW w:type="dxa" w:w="2257"/>
            <w:vAlign w:val="center"/>
          </w:tcPr>
          <w:p>
            <w:pPr>
              <w:keepNext/>
              <w:spacing w:line="240" w:lineRule="auto" w:after="20" w:before="0"/>
            </w:pPr>
            <w:r>
              <w:rPr>
                <w:rFonts w:ascii="Times New Roman" w:hAnsi="Times New Roman"/>
                <w:sz w:val="18"/>
              </w:rPr>
              <w:t>Browser screenshot</w:t>
            </w:r>
          </w:p>
        </w:tc>
      </w:tr>
      <w:tr>
        <w:trPr>
          <w:cantSplit/>
        </w:trPr>
        <w:tc>
          <w:tcPr>
            <w:tcW w:type="dxa" w:w="2257"/>
            <w:vAlign w:val="center"/>
          </w:tcPr>
          <w:p>
            <w:pPr>
              <w:keepNext w:val="0"/>
              <w:spacing w:line="240" w:lineRule="auto" w:after="20" w:before="0"/>
            </w:pPr>
            <w:r>
              <w:rPr>
                <w:rFonts w:ascii="Times New Roman" w:hAnsi="Times New Roman"/>
                <w:sz w:val="18"/>
              </w:rPr>
              <w:t>T08</w:t>
            </w:r>
          </w:p>
        </w:tc>
        <w:tc>
          <w:tcPr>
            <w:tcW w:type="dxa" w:w="2257"/>
            <w:vAlign w:val="center"/>
          </w:tcPr>
          <w:p>
            <w:pPr>
              <w:keepNext w:val="0"/>
              <w:spacing w:line="240" w:lineRule="auto" w:after="20" w:before="0"/>
            </w:pPr>
            <w:r>
              <w:rPr>
                <w:rFonts w:ascii="Times New Roman" w:hAnsi="Times New Roman"/>
                <w:sz w:val="18"/>
              </w:rPr>
              <w:t>Submit repeated valid requests</w:t>
            </w:r>
          </w:p>
        </w:tc>
        <w:tc>
          <w:tcPr>
            <w:tcW w:type="dxa" w:w="2257"/>
            <w:vAlign w:val="center"/>
          </w:tcPr>
          <w:p>
            <w:pPr>
              <w:keepNext w:val="0"/>
              <w:spacing w:line="240" w:lineRule="auto" w:after="20" w:before="0"/>
            </w:pPr>
            <w:r>
              <w:rPr>
                <w:rFonts w:ascii="Times New Roman" w:hAnsi="Times New Roman"/>
                <w:sz w:val="18"/>
              </w:rPr>
              <w:t>Structured responses returned</w:t>
            </w:r>
          </w:p>
        </w:tc>
        <w:tc>
          <w:tcPr>
            <w:tcW w:type="dxa" w:w="2257"/>
            <w:vAlign w:val="center"/>
          </w:tcPr>
          <w:p>
            <w:pPr>
              <w:keepNext w:val="0"/>
              <w:spacing w:line="240" w:lineRule="auto" w:after="20" w:before="0"/>
            </w:pPr>
            <w:r>
              <w:rPr>
                <w:rFonts w:ascii="Times New Roman" w:hAnsi="Times New Roman"/>
                <w:sz w:val="18"/>
              </w:rPr>
              <w:t>Request log</w:t>
            </w:r>
          </w:p>
        </w:tc>
      </w:tr>
    </w:tbl>
    <w:p>
      <w:r>
        <w:br w:type="page"/>
      </w:r>
    </w:p>
    <w:p>
      <w:pPr>
        <w:pStyle w:val="Heading1"/>
        <w:keepNext/>
        <w:jc w:val="center"/>
      </w:pPr>
      <w:r>
        <w:t>Appendix L: Requirements Traceability Matrix</w:t>
      </w:r>
    </w:p>
    <w:p>
      <w:pPr>
        <w:spacing w:line="360" w:lineRule="auto" w:after="0"/>
        <w:jc w:val="both"/>
      </w:pPr>
      <w:r>
        <w:t>This matrix connects the project objectives with implementation artifacts and reported evidence. It can be used during supervisor review to show where each objective is addressed. Repository paths and evidence screenshots should be added from the final version of the project.</w:t>
      </w:r>
    </w:p>
    <w:tbl>
      <w:tblPr>
        <w:tblW w:type="auto" w:w="0"/>
        <w:jc w:val="center"/>
        <w:tblLook w:firstColumn="1" w:firstRow="1" w:lastColumn="0" w:lastRow="0" w:noHBand="0" w:noVBand="1" w:val="04A0"/>
      </w:tblPr>
      <w:tblGrid>
        <w:gridCol w:w="2257"/>
        <w:gridCol w:w="2257"/>
        <w:gridCol w:w="2257"/>
        <w:gridCol w:w="2257"/>
      </w:tblGrid>
      <w:tr>
        <w:trPr>
          <w:cantSplit/>
          <w:tblHeader w:val="true"/>
        </w:trPr>
        <w:tc>
          <w:tcPr>
            <w:tcW w:type="dxa" w:w="2257"/>
            <w:vAlign w:val="center"/>
          </w:tcPr>
          <w:p>
            <w:pPr>
              <w:keepNext/>
              <w:spacing w:line="240" w:lineRule="auto" w:after="20" w:before="0"/>
            </w:pPr>
            <w:r>
              <w:rPr>
                <w:rFonts w:ascii="Times New Roman" w:hAnsi="Times New Roman"/>
                <w:b/>
                <w:sz w:val="18"/>
              </w:rPr>
              <w:t>Objective</w:t>
            </w:r>
          </w:p>
        </w:tc>
        <w:tc>
          <w:tcPr>
            <w:tcW w:type="dxa" w:w="2257"/>
            <w:vAlign w:val="center"/>
          </w:tcPr>
          <w:p>
            <w:pPr>
              <w:keepNext/>
              <w:spacing w:line="240" w:lineRule="auto" w:after="20" w:before="0"/>
            </w:pPr>
            <w:r>
              <w:rPr>
                <w:rFonts w:ascii="Times New Roman" w:hAnsi="Times New Roman"/>
                <w:b/>
                <w:sz w:val="18"/>
              </w:rPr>
              <w:t>Implementation evidence</w:t>
            </w:r>
          </w:p>
        </w:tc>
        <w:tc>
          <w:tcPr>
            <w:tcW w:type="dxa" w:w="2257"/>
            <w:vAlign w:val="center"/>
          </w:tcPr>
          <w:p>
            <w:pPr>
              <w:keepNext/>
              <w:spacing w:line="240" w:lineRule="auto" w:after="20" w:before="0"/>
            </w:pPr>
            <w:r>
              <w:rPr>
                <w:rFonts w:ascii="Times New Roman" w:hAnsi="Times New Roman"/>
                <w:b/>
                <w:sz w:val="18"/>
              </w:rPr>
              <w:t>Evaluation evidence</w:t>
            </w:r>
          </w:p>
        </w:tc>
        <w:tc>
          <w:tcPr>
            <w:tcW w:type="dxa" w:w="2257"/>
            <w:vAlign w:val="center"/>
          </w:tcPr>
          <w:p>
            <w:pPr>
              <w:keepNext/>
              <w:spacing w:line="240" w:lineRule="auto" w:after="20" w:before="0"/>
            </w:pPr>
            <w:r>
              <w:rPr>
                <w:rFonts w:ascii="Times New Roman" w:hAnsi="Times New Roman"/>
                <w:b/>
                <w:sz w:val="18"/>
              </w:rPr>
              <w:t>Status</w:t>
            </w:r>
          </w:p>
        </w:tc>
      </w:tr>
      <w:tr>
        <w:trPr>
          <w:cantSplit/>
        </w:trPr>
        <w:tc>
          <w:tcPr>
            <w:tcW w:type="dxa" w:w="2257"/>
            <w:vAlign w:val="center"/>
          </w:tcPr>
          <w:p>
            <w:pPr>
              <w:keepNext/>
              <w:spacing w:line="240" w:lineRule="auto" w:after="20" w:before="0"/>
            </w:pPr>
            <w:r>
              <w:rPr>
                <w:rFonts w:ascii="Times New Roman" w:hAnsi="Times New Roman"/>
                <w:sz w:val="18"/>
              </w:rPr>
              <w:t>Prepare data</w:t>
            </w:r>
          </w:p>
        </w:tc>
        <w:tc>
          <w:tcPr>
            <w:tcW w:type="dxa" w:w="2257"/>
            <w:vAlign w:val="center"/>
          </w:tcPr>
          <w:p>
            <w:pPr>
              <w:keepNext/>
              <w:spacing w:line="240" w:lineRule="auto" w:after="20" w:before="0"/>
            </w:pPr>
            <w:r>
              <w:rPr>
                <w:rFonts w:ascii="Times New Roman" w:hAnsi="Times New Roman"/>
                <w:sz w:val="18"/>
              </w:rPr>
              <w:t>Class folders and 70/20/10 split</w:t>
            </w:r>
          </w:p>
        </w:tc>
        <w:tc>
          <w:tcPr>
            <w:tcW w:type="dxa" w:w="2257"/>
            <w:vAlign w:val="center"/>
          </w:tcPr>
          <w:p>
            <w:pPr>
              <w:keepNext/>
              <w:spacing w:line="240" w:lineRule="auto" w:after="20" w:before="0"/>
            </w:pPr>
            <w:r>
              <w:rPr>
                <w:rFonts w:ascii="Times New Roman" w:hAnsi="Times New Roman"/>
                <w:sz w:val="18"/>
              </w:rPr>
              <w:t>Counts and class balance</w:t>
            </w:r>
          </w:p>
        </w:tc>
        <w:tc>
          <w:tcPr>
            <w:tcW w:type="dxa" w:w="2257"/>
            <w:vAlign w:val="center"/>
          </w:tcPr>
          <w:p>
            <w:pPr>
              <w:keepNext/>
              <w:spacing w:line="240" w:lineRule="auto" w:after="20" w:before="0"/>
            </w:pPr>
            <w:r>
              <w:rPr>
                <w:rFonts w:ascii="Times New Roman" w:hAnsi="Times New Roman"/>
                <w:sz w:val="18"/>
              </w:rPr>
              <w:t>Documented</w:t>
            </w:r>
          </w:p>
        </w:tc>
      </w:tr>
      <w:tr>
        <w:trPr>
          <w:cantSplit/>
        </w:trPr>
        <w:tc>
          <w:tcPr>
            <w:tcW w:type="dxa" w:w="2257"/>
            <w:vAlign w:val="center"/>
          </w:tcPr>
          <w:p>
            <w:pPr>
              <w:keepNext/>
              <w:spacing w:line="240" w:lineRule="auto" w:after="20" w:before="0"/>
            </w:pPr>
            <w:r>
              <w:rPr>
                <w:rFonts w:ascii="Times New Roman" w:hAnsi="Times New Roman"/>
                <w:sz w:val="18"/>
              </w:rPr>
              <w:t>Compare four CNNs</w:t>
            </w:r>
          </w:p>
        </w:tc>
        <w:tc>
          <w:tcPr>
            <w:tcW w:type="dxa" w:w="2257"/>
            <w:vAlign w:val="center"/>
          </w:tcPr>
          <w:p>
            <w:pPr>
              <w:keepNext/>
              <w:spacing w:line="240" w:lineRule="auto" w:after="20" w:before="0"/>
            </w:pPr>
            <w:r>
              <w:rPr>
                <w:rFonts w:ascii="Times New Roman" w:hAnsi="Times New Roman"/>
                <w:sz w:val="18"/>
              </w:rPr>
              <w:t>Training notebooks</w:t>
            </w:r>
          </w:p>
        </w:tc>
        <w:tc>
          <w:tcPr>
            <w:tcW w:type="dxa" w:w="2257"/>
            <w:vAlign w:val="center"/>
          </w:tcPr>
          <w:p>
            <w:pPr>
              <w:keepNext/>
              <w:spacing w:line="240" w:lineRule="auto" w:after="20" w:before="0"/>
            </w:pPr>
            <w:r>
              <w:rPr>
                <w:rFonts w:ascii="Times New Roman" w:hAnsi="Times New Roman"/>
                <w:sz w:val="18"/>
              </w:rPr>
              <w:t>Common held-out test metrics</w:t>
            </w:r>
          </w:p>
        </w:tc>
        <w:tc>
          <w:tcPr>
            <w:tcW w:type="dxa" w:w="2257"/>
            <w:vAlign w:val="center"/>
          </w:tcPr>
          <w:p>
            <w:pPr>
              <w:keepNext/>
              <w:spacing w:line="240" w:lineRule="auto" w:after="20" w:before="0"/>
            </w:pPr>
            <w:r>
              <w:rPr>
                <w:rFonts w:ascii="Times New Roman" w:hAnsi="Times New Roman"/>
                <w:sz w:val="18"/>
              </w:rPr>
              <w:t>Reported</w:t>
            </w:r>
          </w:p>
        </w:tc>
      </w:tr>
      <w:tr>
        <w:trPr>
          <w:cantSplit/>
        </w:trPr>
        <w:tc>
          <w:tcPr>
            <w:tcW w:type="dxa" w:w="2257"/>
            <w:vAlign w:val="center"/>
          </w:tcPr>
          <w:p>
            <w:pPr>
              <w:keepNext/>
              <w:spacing w:line="240" w:lineRule="auto" w:after="20" w:before="0"/>
            </w:pPr>
            <w:r>
              <w:rPr>
                <w:rFonts w:ascii="Times New Roman" w:hAnsi="Times New Roman"/>
                <w:sz w:val="18"/>
              </w:rPr>
              <w:t>Evaluate performance</w:t>
            </w:r>
          </w:p>
        </w:tc>
        <w:tc>
          <w:tcPr>
            <w:tcW w:type="dxa" w:w="2257"/>
            <w:vAlign w:val="center"/>
          </w:tcPr>
          <w:p>
            <w:pPr>
              <w:keepNext/>
              <w:spacing w:line="240" w:lineRule="auto" w:after="20" w:before="0"/>
            </w:pPr>
            <w:r>
              <w:rPr>
                <w:rFonts w:ascii="Times New Roman" w:hAnsi="Times New Roman"/>
                <w:sz w:val="18"/>
              </w:rPr>
              <w:t>Reports and confusion matrices</w:t>
            </w:r>
          </w:p>
        </w:tc>
        <w:tc>
          <w:tcPr>
            <w:tcW w:type="dxa" w:w="2257"/>
            <w:vAlign w:val="center"/>
          </w:tcPr>
          <w:p>
            <w:pPr>
              <w:keepNext/>
              <w:spacing w:line="240" w:lineRule="auto" w:after="20" w:before="0"/>
            </w:pPr>
            <w:r>
              <w:rPr>
                <w:rFonts w:ascii="Times New Roman" w:hAnsi="Times New Roman"/>
                <w:sz w:val="18"/>
              </w:rPr>
              <w:t>Accuracy, precision, recall, F1</w:t>
            </w:r>
          </w:p>
        </w:tc>
        <w:tc>
          <w:tcPr>
            <w:tcW w:type="dxa" w:w="2257"/>
            <w:vAlign w:val="center"/>
          </w:tcPr>
          <w:p>
            <w:pPr>
              <w:keepNext/>
              <w:spacing w:line="240" w:lineRule="auto" w:after="20" w:before="0"/>
            </w:pPr>
            <w:r>
              <w:rPr>
                <w:rFonts w:ascii="Times New Roman" w:hAnsi="Times New Roman"/>
                <w:sz w:val="18"/>
              </w:rPr>
              <w:t>Reported</w:t>
            </w:r>
          </w:p>
        </w:tc>
      </w:tr>
      <w:tr>
        <w:trPr>
          <w:cantSplit/>
        </w:trPr>
        <w:tc>
          <w:tcPr>
            <w:tcW w:type="dxa" w:w="2257"/>
            <w:vAlign w:val="center"/>
          </w:tcPr>
          <w:p>
            <w:pPr>
              <w:keepNext/>
              <w:spacing w:line="240" w:lineRule="auto" w:after="20" w:before="0"/>
            </w:pPr>
            <w:r>
              <w:rPr>
                <w:rFonts w:ascii="Times New Roman" w:hAnsi="Times New Roman"/>
                <w:sz w:val="18"/>
              </w:rPr>
              <w:t>Deploy best model</w:t>
            </w:r>
          </w:p>
        </w:tc>
        <w:tc>
          <w:tcPr>
            <w:tcW w:type="dxa" w:w="2257"/>
            <w:vAlign w:val="center"/>
          </w:tcPr>
          <w:p>
            <w:pPr>
              <w:keepNext/>
              <w:spacing w:line="240" w:lineRule="auto" w:after="20" w:before="0"/>
            </w:pPr>
            <w:r>
              <w:rPr>
                <w:rFonts w:ascii="Times New Roman" w:hAnsi="Times New Roman"/>
                <w:sz w:val="18"/>
              </w:rPr>
              <w:t>React frontend and FastAPI backend</w:t>
            </w:r>
          </w:p>
        </w:tc>
        <w:tc>
          <w:tcPr>
            <w:tcW w:type="dxa" w:w="2257"/>
            <w:vAlign w:val="center"/>
          </w:tcPr>
          <w:p>
            <w:pPr>
              <w:keepNext/>
              <w:spacing w:line="240" w:lineRule="auto" w:after="20" w:before="0"/>
            </w:pPr>
            <w:r>
              <w:rPr>
                <w:rFonts w:ascii="Times New Roman" w:hAnsi="Times New Roman"/>
                <w:sz w:val="18"/>
              </w:rPr>
              <w:t>Upload-to-result workflow</w:t>
            </w:r>
          </w:p>
        </w:tc>
        <w:tc>
          <w:tcPr>
            <w:tcW w:type="dxa" w:w="2257"/>
            <w:vAlign w:val="center"/>
          </w:tcPr>
          <w:p>
            <w:pPr>
              <w:keepNext/>
              <w:spacing w:line="240" w:lineRule="auto" w:after="20" w:before="0"/>
            </w:pPr>
            <w:r>
              <w:rPr>
                <w:rFonts w:ascii="Times New Roman" w:hAnsi="Times New Roman"/>
                <w:sz w:val="18"/>
              </w:rPr>
              <w:t>Reported</w:t>
            </w:r>
          </w:p>
        </w:tc>
      </w:tr>
      <w:tr>
        <w:trPr>
          <w:cantSplit/>
        </w:trPr>
        <w:tc>
          <w:tcPr>
            <w:tcW w:type="dxa" w:w="2257"/>
            <w:vAlign w:val="center"/>
          </w:tcPr>
          <w:p>
            <w:pPr>
              <w:keepNext w:val="0"/>
              <w:spacing w:line="240" w:lineRule="auto" w:after="20" w:before="0"/>
            </w:pPr>
            <w:r>
              <w:rPr>
                <w:rFonts w:ascii="Times New Roman" w:hAnsi="Times New Roman"/>
                <w:sz w:val="18"/>
              </w:rPr>
              <w:t>Document limitations</w:t>
            </w:r>
          </w:p>
        </w:tc>
        <w:tc>
          <w:tcPr>
            <w:tcW w:type="dxa" w:w="2257"/>
            <w:vAlign w:val="center"/>
          </w:tcPr>
          <w:p>
            <w:pPr>
              <w:keepNext w:val="0"/>
              <w:spacing w:line="240" w:lineRule="auto" w:after="20" w:before="0"/>
            </w:pPr>
            <w:r>
              <w:rPr>
                <w:rFonts w:ascii="Times New Roman" w:hAnsi="Times New Roman"/>
                <w:sz w:val="18"/>
              </w:rPr>
              <w:t>Chapters 4 and 5</w:t>
            </w:r>
          </w:p>
        </w:tc>
        <w:tc>
          <w:tcPr>
            <w:tcW w:type="dxa" w:w="2257"/>
            <w:vAlign w:val="center"/>
          </w:tcPr>
          <w:p>
            <w:pPr>
              <w:keepNext w:val="0"/>
              <w:spacing w:line="240" w:lineRule="auto" w:after="20" w:before="0"/>
            </w:pPr>
            <w:r>
              <w:rPr>
                <w:rFonts w:ascii="Times New Roman" w:hAnsi="Times New Roman"/>
                <w:sz w:val="18"/>
              </w:rPr>
              <w:t>No external clinical validation</w:t>
            </w:r>
          </w:p>
        </w:tc>
        <w:tc>
          <w:tcPr>
            <w:tcW w:type="dxa" w:w="2257"/>
            <w:vAlign w:val="center"/>
          </w:tcPr>
          <w:p>
            <w:pPr>
              <w:keepNext w:val="0"/>
              <w:spacing w:line="240" w:lineRule="auto" w:after="20" w:before="0"/>
            </w:pPr>
            <w:r>
              <w:rPr>
                <w:rFonts w:ascii="Times New Roman" w:hAnsi="Times New Roman"/>
                <w:sz w:val="18"/>
              </w:rPr>
              <w:t>Stated</w:t>
            </w:r>
          </w:p>
        </w:tc>
      </w:tr>
    </w:tbl>
    <w:p>
      <w:r>
        <w:br w:type="page"/>
      </w:r>
    </w:p>
    <w:p>
      <w:pPr>
        <w:pStyle w:val="Heading1"/>
        <w:keepNext/>
        <w:jc w:val="center"/>
      </w:pPr>
      <w:r>
        <w:t>Appendix M: Risk and Ethical Considerations</w:t>
      </w:r>
    </w:p>
    <w:p>
      <w:pPr>
        <w:spacing w:line="360" w:lineRule="auto" w:after="0"/>
        <w:jc w:val="both"/>
      </w:pPr>
      <w:r>
        <w:t>The main research risk is distribution shift: external images may differ in staining, preparation, scanner characteristics, or source population. The model was evaluated on a held-out subset from the same dataset source, and external multi-site validation was not conducted. Its reported accuracy therefore should not be interpreted as a guarantee of performance in clinical practice.</w:t>
      </w:r>
    </w:p>
    <w:p>
      <w:pPr>
        <w:spacing w:line="360" w:lineRule="auto" w:after="0"/>
        <w:jc w:val="both"/>
      </w:pPr>
      <w:r>
        <w:t>A second risk is label-order mismatch between the model output and the user interface. This is mitigated by a single documented class mapping and functional tests. Software risks include invalid uploads, dependency incompatibility, and failure to load the saved model. Appropriate controls include input validation, dependency pinning, explicit error handling, and documented deployment instructions.</w:t>
      </w:r>
    </w:p>
    <w:p>
      <w:pPr>
        <w:spacing w:line="360" w:lineRule="auto" w:after="0"/>
        <w:jc w:val="both"/>
      </w:pPr>
      <w:r>
        <w:t>The system is a research and educational prototype, not a certified diagnostic device. Model confidence is not equivalent to clinical certainty. No claim of patient benefit or clinical readiness is supported by the current experiment. Any future clinical study would require appropriate ethics review, data governance, external validation, and qualified clinical oversight.</w:t>
      </w:r>
    </w:p>
    <w:tbl>
      <w:tblPr>
        <w:tblW w:type="auto" w:w="0"/>
        <w:jc w:val="center"/>
        <w:tblLook w:firstColumn="1" w:firstRow="1" w:lastColumn="0" w:lastRow="0" w:noHBand="0" w:noVBand="1" w:val="04A0"/>
      </w:tblPr>
      <w:tblGrid>
        <w:gridCol w:w="3010"/>
        <w:gridCol w:w="3010"/>
        <w:gridCol w:w="3010"/>
      </w:tblGrid>
      <w:tr>
        <w:trPr>
          <w:cantSplit/>
          <w:tblHeader w:val="true"/>
        </w:trPr>
        <w:tc>
          <w:tcPr>
            <w:tcW w:type="dxa" w:w="3010"/>
            <w:vAlign w:val="center"/>
          </w:tcPr>
          <w:p>
            <w:pPr>
              <w:keepNext/>
              <w:spacing w:line="240" w:lineRule="auto" w:after="20" w:before="0"/>
            </w:pPr>
            <w:r>
              <w:rPr>
                <w:rFonts w:ascii="Times New Roman" w:hAnsi="Times New Roman"/>
                <w:b/>
                <w:sz w:val="18"/>
              </w:rPr>
              <w:t>Risk</w:t>
            </w:r>
          </w:p>
        </w:tc>
        <w:tc>
          <w:tcPr>
            <w:tcW w:type="dxa" w:w="3010"/>
            <w:vAlign w:val="center"/>
          </w:tcPr>
          <w:p>
            <w:pPr>
              <w:keepNext/>
              <w:spacing w:line="240" w:lineRule="auto" w:after="20" w:before="0"/>
            </w:pPr>
            <w:r>
              <w:rPr>
                <w:rFonts w:ascii="Times New Roman" w:hAnsi="Times New Roman"/>
                <w:b/>
                <w:sz w:val="18"/>
              </w:rPr>
              <w:t>Potential effect</w:t>
            </w:r>
          </w:p>
        </w:tc>
        <w:tc>
          <w:tcPr>
            <w:tcW w:type="dxa" w:w="3010"/>
            <w:vAlign w:val="center"/>
          </w:tcPr>
          <w:p>
            <w:pPr>
              <w:keepNext/>
              <w:spacing w:line="240" w:lineRule="auto" w:after="20" w:before="0"/>
            </w:pPr>
            <w:r>
              <w:rPr>
                <w:rFonts w:ascii="Times New Roman" w:hAnsi="Times New Roman"/>
                <w:b/>
                <w:sz w:val="18"/>
              </w:rPr>
              <w:t>Control or mitigation</w:t>
            </w:r>
          </w:p>
        </w:tc>
      </w:tr>
      <w:tr>
        <w:trPr>
          <w:cantSplit/>
        </w:trPr>
        <w:tc>
          <w:tcPr>
            <w:tcW w:type="dxa" w:w="3010"/>
            <w:vAlign w:val="center"/>
          </w:tcPr>
          <w:p>
            <w:pPr>
              <w:keepNext/>
              <w:spacing w:line="240" w:lineRule="auto" w:after="20" w:before="0"/>
            </w:pPr>
            <w:r>
              <w:rPr>
                <w:rFonts w:ascii="Times New Roman" w:hAnsi="Times New Roman"/>
                <w:sz w:val="18"/>
              </w:rPr>
              <w:t>Dataset shift</w:t>
            </w:r>
          </w:p>
        </w:tc>
        <w:tc>
          <w:tcPr>
            <w:tcW w:type="dxa" w:w="3010"/>
            <w:vAlign w:val="center"/>
          </w:tcPr>
          <w:p>
            <w:pPr>
              <w:keepNext/>
              <w:spacing w:line="240" w:lineRule="auto" w:after="20" w:before="0"/>
            </w:pPr>
            <w:r>
              <w:rPr>
                <w:rFonts w:ascii="Times New Roman" w:hAnsi="Times New Roman"/>
                <w:sz w:val="18"/>
              </w:rPr>
              <w:t>Reduced external performance</w:t>
            </w:r>
          </w:p>
        </w:tc>
        <w:tc>
          <w:tcPr>
            <w:tcW w:type="dxa" w:w="3010"/>
            <w:vAlign w:val="center"/>
          </w:tcPr>
          <w:p>
            <w:pPr>
              <w:keepNext/>
              <w:spacing w:line="240" w:lineRule="auto" w:after="20" w:before="0"/>
            </w:pPr>
            <w:r>
              <w:rPr>
                <w:rFonts w:ascii="Times New Roman" w:hAnsi="Times New Roman"/>
                <w:sz w:val="18"/>
              </w:rPr>
              <w:t>Multi-site validation</w:t>
            </w:r>
          </w:p>
        </w:tc>
      </w:tr>
      <w:tr>
        <w:trPr>
          <w:cantSplit/>
        </w:trPr>
        <w:tc>
          <w:tcPr>
            <w:tcW w:type="dxa" w:w="3010"/>
            <w:vAlign w:val="center"/>
          </w:tcPr>
          <w:p>
            <w:pPr>
              <w:keepNext/>
              <w:spacing w:line="240" w:lineRule="auto" w:after="20" w:before="0"/>
            </w:pPr>
            <w:r>
              <w:rPr>
                <w:rFonts w:ascii="Times New Roman" w:hAnsi="Times New Roman"/>
                <w:sz w:val="18"/>
              </w:rPr>
              <w:t>Class mapping mismatch</w:t>
            </w:r>
          </w:p>
        </w:tc>
        <w:tc>
          <w:tcPr>
            <w:tcW w:type="dxa" w:w="3010"/>
            <w:vAlign w:val="center"/>
          </w:tcPr>
          <w:p>
            <w:pPr>
              <w:keepNext/>
              <w:spacing w:line="240" w:lineRule="auto" w:after="20" w:before="0"/>
            </w:pPr>
            <w:r>
              <w:rPr>
                <w:rFonts w:ascii="Times New Roman" w:hAnsi="Times New Roman"/>
                <w:sz w:val="18"/>
              </w:rPr>
              <w:t>Incorrect displayed class</w:t>
            </w:r>
          </w:p>
        </w:tc>
        <w:tc>
          <w:tcPr>
            <w:tcW w:type="dxa" w:w="3010"/>
            <w:vAlign w:val="center"/>
          </w:tcPr>
          <w:p>
            <w:pPr>
              <w:keepNext/>
              <w:spacing w:line="240" w:lineRule="auto" w:after="20" w:before="0"/>
            </w:pPr>
            <w:r>
              <w:rPr>
                <w:rFonts w:ascii="Times New Roman" w:hAnsi="Times New Roman"/>
                <w:sz w:val="18"/>
              </w:rPr>
              <w:t>Centralized mapping and tests</w:t>
            </w:r>
          </w:p>
        </w:tc>
      </w:tr>
      <w:tr>
        <w:trPr>
          <w:cantSplit/>
        </w:trPr>
        <w:tc>
          <w:tcPr>
            <w:tcW w:type="dxa" w:w="3010"/>
            <w:vAlign w:val="center"/>
          </w:tcPr>
          <w:p>
            <w:pPr>
              <w:keepNext/>
              <w:spacing w:line="240" w:lineRule="auto" w:after="20" w:before="0"/>
            </w:pPr>
            <w:r>
              <w:rPr>
                <w:rFonts w:ascii="Times New Roman" w:hAnsi="Times New Roman"/>
                <w:sz w:val="18"/>
              </w:rPr>
              <w:t>Invalid upload</w:t>
            </w:r>
          </w:p>
        </w:tc>
        <w:tc>
          <w:tcPr>
            <w:tcW w:type="dxa" w:w="3010"/>
            <w:vAlign w:val="center"/>
          </w:tcPr>
          <w:p>
            <w:pPr>
              <w:keepNext/>
              <w:spacing w:line="240" w:lineRule="auto" w:after="20" w:before="0"/>
            </w:pPr>
            <w:r>
              <w:rPr>
                <w:rFonts w:ascii="Times New Roman" w:hAnsi="Times New Roman"/>
                <w:sz w:val="18"/>
              </w:rPr>
              <w:t>Request failure</w:t>
            </w:r>
          </w:p>
        </w:tc>
        <w:tc>
          <w:tcPr>
            <w:tcW w:type="dxa" w:w="3010"/>
            <w:vAlign w:val="center"/>
          </w:tcPr>
          <w:p>
            <w:pPr>
              <w:keepNext/>
              <w:spacing w:line="240" w:lineRule="auto" w:after="20" w:before="0"/>
            </w:pPr>
            <w:r>
              <w:rPr>
                <w:rFonts w:ascii="Times New Roman" w:hAnsi="Times New Roman"/>
                <w:sz w:val="18"/>
              </w:rPr>
              <w:t>Validation and controlled errors</w:t>
            </w:r>
          </w:p>
        </w:tc>
      </w:tr>
      <w:tr>
        <w:trPr>
          <w:cantSplit/>
        </w:trPr>
        <w:tc>
          <w:tcPr>
            <w:tcW w:type="dxa" w:w="3010"/>
            <w:vAlign w:val="center"/>
          </w:tcPr>
          <w:p>
            <w:pPr>
              <w:keepNext w:val="0"/>
              <w:spacing w:line="240" w:lineRule="auto" w:after="20" w:before="0"/>
            </w:pPr>
            <w:r>
              <w:rPr>
                <w:rFonts w:ascii="Times New Roman" w:hAnsi="Times New Roman"/>
                <w:sz w:val="18"/>
              </w:rPr>
              <w:t>Overstated clinical claims</w:t>
            </w:r>
          </w:p>
        </w:tc>
        <w:tc>
          <w:tcPr>
            <w:tcW w:type="dxa" w:w="3010"/>
            <w:vAlign w:val="center"/>
          </w:tcPr>
          <w:p>
            <w:pPr>
              <w:keepNext w:val="0"/>
              <w:spacing w:line="240" w:lineRule="auto" w:after="20" w:before="0"/>
            </w:pPr>
            <w:r>
              <w:rPr>
                <w:rFonts w:ascii="Times New Roman" w:hAnsi="Times New Roman"/>
                <w:sz w:val="18"/>
              </w:rPr>
              <w:t>Unsafe interpretation</w:t>
            </w:r>
          </w:p>
        </w:tc>
        <w:tc>
          <w:tcPr>
            <w:tcW w:type="dxa" w:w="3010"/>
            <w:vAlign w:val="center"/>
          </w:tcPr>
          <w:p>
            <w:pPr>
              <w:keepNext w:val="0"/>
              <w:spacing w:line="240" w:lineRule="auto" w:after="20" w:before="0"/>
            </w:pPr>
            <w:r>
              <w:rPr>
                <w:rFonts w:ascii="Times New Roman" w:hAnsi="Times New Roman"/>
                <w:sz w:val="18"/>
              </w:rPr>
              <w:t>Research-only disclaimer</w:t>
            </w:r>
          </w:p>
        </w:tc>
      </w:tr>
    </w:tbl>
    <w:p>
      <w:r>
        <w:br w:type="page"/>
      </w:r>
    </w:p>
    <w:p>
      <w:pPr>
        <w:pStyle w:val="Heading1"/>
        <w:keepNext/>
        <w:jc w:val="center"/>
      </w:pPr>
      <w:r>
        <w:t>Appendix N: Installation and Deployment Checklist</w:t>
      </w:r>
    </w:p>
    <w:p>
      <w:pPr>
        <w:spacing w:line="360" w:lineRule="auto" w:after="0"/>
        <w:jc w:val="both"/>
      </w:pPr>
      <w:r>
        <w:t>Create a clean Python environment and install the backend packages specified by the project requirements file. Confirm that TensorFlow/Keras imports successfully and that the model path is correct. Start the backend with the documented Uvicorn command and verify the health endpoint before starting the frontend.</w:t>
      </w:r>
    </w:p>
    <w:p>
      <w:pPr>
        <w:spacing w:line="360" w:lineRule="auto" w:after="0"/>
        <w:jc w:val="both"/>
      </w:pPr>
      <w:r>
        <w:t>Install the frontend packages using the package manager and lockfile used by the project. Configure the API base URL to match the backend address. For local development, verify that cross-origin settings permit requests from the frontend. A public deployment should use HTTPS, restricted origins, upload limits, monitoring, and a documented update and rollback process.</w:t>
      </w:r>
    </w:p>
    <w:p>
      <w:pPr>
        <w:spacing w:line="360" w:lineRule="auto" w:after="0"/>
        <w:jc w:val="both"/>
      </w:pPr>
      <w:r>
        <w:t>Before submission, check that the archive contains the source code, model file or model acquisition instructions, dependency files, start-up steps, supported input formats, class mapping, and limitations. Do not include passwords, API keys, private tokens, or machine-specific absolute paths.</w:t>
      </w:r>
    </w:p>
    <w:p>
      <w:r>
        <w:br w:type="page"/>
      </w:r>
    </w:p>
    <w:p>
      <w:pPr>
        <w:pStyle w:val="Heading1"/>
        <w:keepNext/>
        <w:jc w:val="center"/>
      </w:pPr>
      <w:r>
        <w:t>Appendix O: Evidence for Final Defense</w:t>
      </w:r>
    </w:p>
    <w:p>
      <w:pPr>
        <w:spacing w:line="360" w:lineRule="auto" w:after="0"/>
        <w:jc w:val="both"/>
      </w:pPr>
      <w:r>
        <w:t>The defense presentation should demonstrate the entire pipeline rather than relying on a single accuracy figure. Recommended evidence includes the dataset folder structure and split counts, the training configuration, a comparison chart, the selected model's confusion matrix, the running API health endpoint, an actual successful image upload, and the displayed result.</w:t>
      </w:r>
    </w:p>
    <w:p>
      <w:pPr>
        <w:spacing w:line="360" w:lineRule="auto" w:after="0"/>
        <w:jc w:val="both"/>
      </w:pPr>
      <w:r>
        <w:t>For every example shown as a classification case, preserve its true dataset label, predicted label, model score vector, and whether the prediction was correct. Do not invent confidence values or describe a schematic as an actual test image. Only include dataset images where redistribution is permitted; otherwise, use permitted images during the live demonstration.</w:t>
      </w:r>
    </w:p>
    <w:p>
      <w:pPr>
        <w:spacing w:line="360" w:lineRule="auto" w:after="0"/>
        <w:jc w:val="both"/>
      </w:pPr>
      <w:r>
        <w:t>Prepare to explain why transfer learning was selected, how test data was kept separate, what precision and recall measure, why MobileNetV1 was selected, what errors remain, how the frontend communicates with FastAPI, and why strong results on LC25000 do not establish generalization to clinical settings.</w:t>
      </w:r>
    </w:p>
    <w:p>
      <w:r>
        <w:br w:type="page"/>
      </w:r>
    </w:p>
    <w:p>
      <w:pPr>
        <w:pStyle w:val="Heading1"/>
        <w:keepNext/>
        <w:jc w:val="center"/>
      </w:pPr>
      <w:r>
        <w:t>Appendix P: Data Split Integrity and Leakage Prevention</w:t>
      </w:r>
    </w:p>
    <w:p>
      <w:pPr>
        <w:spacing w:line="360" w:lineRule="auto" w:after="0"/>
        <w:jc w:val="both"/>
      </w:pPr>
      <w:r>
        <w:t>A reliable test result depends on keeping the test subset independent from model development. Images assigned to the test split should not be used to select epochs, change augmentation, choose a model, or tune hyperparameters. The validation set supports decisions during training, while the test set is reserved for final reporting.</w:t>
      </w:r>
    </w:p>
    <w:p>
      <w:pPr>
        <w:spacing w:line="360" w:lineRule="auto" w:after="0"/>
        <w:jc w:val="both"/>
      </w:pPr>
      <w:r>
        <w:t>LC25000 was created using augmented images derived from a smaller set of source photographs. Therefore, a random image-level split may place visually related or augmented variants from the same source in different subsets. Such overlap can make evaluation easier than evaluation on genuinely independent specimens. The reported metrics should be interpreted with this dataset construction limitation in mind.</w:t>
      </w:r>
    </w:p>
    <w:p>
      <w:pPr>
        <w:spacing w:line="360" w:lineRule="auto" w:after="0"/>
        <w:jc w:val="both"/>
      </w:pPr>
      <w:r>
        <w:t>Future experiments should investigate source-aware or specimen-aware splitting where provenance information permits it, and should add an external test set from a separate institution. The thesis should not claim that leakage was definitively absent unless source-level overlap was checked. At minimum, preserve the exact split files and describe how the split was generated.</w:t>
      </w:r>
    </w:p>
    <w:p>
      <w:r>
        <w:br w:type="page"/>
      </w:r>
    </w:p>
    <w:p>
      <w:pPr>
        <w:pStyle w:val="Heading1"/>
        <w:keepNext/>
        <w:jc w:val="center"/>
      </w:pPr>
      <w:r>
        <w:t>Appendix Q: Error Analysis and Model Selection</w:t>
      </w:r>
    </w:p>
    <w:p>
      <w:pPr>
        <w:spacing w:line="360" w:lineRule="auto" w:after="0"/>
        <w:jc w:val="both"/>
      </w:pPr>
      <w:r>
        <w:t>Model selection in this study is based on held-out test metrics reported in Chapter 4. MobileNetV1 achieved 98.60% accuracy, followed by DenseNet121 at 98.13%, MobileNetV2 at 98.07%, and InceptionV3 at 96.53%. MobileNetV1 was selected for deployment because it provided the highest reported overall test performance while using a comparatively compact architecture.</w:t>
      </w:r>
    </w:p>
    <w:p>
      <w:pPr>
        <w:spacing w:line="360" w:lineRule="auto" w:after="0"/>
        <w:jc w:val="both"/>
      </w:pPr>
      <w:r>
        <w:t>Aggregate metrics should be read together with the confusion matrices. The normal class was reported as correctly classified across the four test evaluations, while most errors occurred between adenocarcinoma and squamous cell carcinoma. This pattern suggests that distinguishing the two malignant subtypes was more difficult than separating the normal examples from malignant examples in this dataset.</w:t>
      </w:r>
    </w:p>
    <w:p>
      <w:pPr>
        <w:spacing w:line="360" w:lineRule="auto" w:after="0"/>
        <w:jc w:val="both"/>
      </w:pPr>
      <w:r>
        <w:t>The error pattern does not establish that normal tissue can always be recognized correctly in practice. A finite test set, shared dataset provenance, possible source-image similarities, and the absence of external validation limit the strength of that conclusion. A future report should include calibration analysis, confidence intervals, per-class sensitivity, and evaluation on independent data.</w:t>
      </w:r>
    </w:p>
    <w:p>
      <w:r>
        <w:br w:type="page"/>
      </w:r>
    </w:p>
    <w:p>
      <w:pPr>
        <w:pStyle w:val="Heading1"/>
        <w:keepNext/>
        <w:jc w:val="center"/>
      </w:pPr>
      <w:r>
        <w:t>Appendix R: Maintenance and Version Control</w:t>
      </w:r>
    </w:p>
    <w:p>
      <w:pPr>
        <w:spacing w:line="360" w:lineRule="auto" w:after="0"/>
        <w:jc w:val="both"/>
      </w:pPr>
      <w:r>
        <w:t>Maintain a versioned copy of the source code, model artifacts, requirements files, and documentation. Each model file should be associated with its architecture, training notebook, dataset split, preprocessing rules, class order, and evaluation report. This information makes it possible to identify which model produced a particular result and to avoid accidental replacement of the deployed artifact.</w:t>
      </w:r>
    </w:p>
    <w:p>
      <w:pPr>
        <w:spacing w:line="360" w:lineRule="auto" w:after="0"/>
        <w:jc w:val="both"/>
      </w:pPr>
      <w:r>
        <w:t>Changes to preprocessing, the class-index mapping, API response fields, or model files should trigger regression tests. Keep a known-good test image and expected response structure for software testing, but do not use one example as proof of model quality. Store real evaluation outputs separately from demonstration screenshots and mark synthetic or illustrative figures clearly.</w:t>
      </w:r>
    </w:p>
    <w:p>
      <w:pPr>
        <w:spacing w:line="360" w:lineRule="auto" w:after="0"/>
        <w:jc w:val="both"/>
      </w:pPr>
      <w:r>
        <w:t>For a future release, record a version number, date, model checksum, dependency versions, and known limitations. If the model is retrained, rerun the full evaluation protocol and update the thesis or technical documentation rather than carrying forward old results without verification.</w:t>
      </w:r>
    </w:p>
    <w:p>
      <w:r>
        <w:br w:type="page"/>
      </w:r>
    </w:p>
    <w:p>
      <w:pPr>
        <w:pStyle w:val="Heading1"/>
        <w:keepNext/>
        <w:jc w:val="center"/>
      </w:pPr>
      <w:r>
        <w:t>Appendix S: Extended Future Evaluation Plan</w:t>
      </w:r>
    </w:p>
    <w:p>
      <w:pPr>
        <w:spacing w:line="360" w:lineRule="auto" w:after="0"/>
        <w:jc w:val="both"/>
      </w:pPr>
      <w:r>
        <w:t>The next research phase should evaluate whether performance transfers beyond the original dataset. First, obtain independently sourced histopathology images with appropriate permissions and verified labels. Second, define a test protocol before model evaluation. Third, report class-wise sensitivity, specificity where appropriate, precision, recall, F1-score, confusion matrices, and uncertainty intervals. Fourth, investigate whether image acquisition differences systematically affect errors.</w:t>
      </w:r>
    </w:p>
    <w:p>
      <w:pPr>
        <w:spacing w:line="360" w:lineRule="auto" w:after="0"/>
        <w:jc w:val="both"/>
      </w:pPr>
      <w:r>
        <w:t>Explainability methods such as Grad-CAM may be used to visualize regions that influence predictions, but heatmaps must not be treated as proof that a model reasons in a clinically valid way. Expert review is needed to determine whether highlighted regions correspond to meaningful tissue morphology or to artifacts, staining patterns, and background features.</w:t>
      </w:r>
    </w:p>
    <w:p>
      <w:pPr>
        <w:spacing w:line="360" w:lineRule="auto" w:after="0"/>
        <w:jc w:val="both"/>
      </w:pPr>
      <w:r>
        <w:t>A clinical-use claim would require a much larger program involving clinical experts, appropriate ethical and regulatory review, prospective workflow evaluation, robustness testing, and an assessment of the consequences of false-negative and false-positive outputs. These activities are outside the current student project and are proposed as future work only.</w:t>
      </w:r>
    </w:p>
    <w:p>
      <w:r>
        <w:br w:type="page"/>
      </w:r>
    </w:p>
    <w:p>
      <w:pPr>
        <w:pStyle w:val="Heading1"/>
        <w:keepNext/>
        <w:jc w:val="center"/>
      </w:pPr>
      <w:r>
        <w:t>Appendix T: Submission Quality-Control Checklist</w:t>
      </w:r>
    </w:p>
    <w:p>
      <w:pPr>
        <w:spacing w:line="360" w:lineRule="auto" w:after="0"/>
        <w:jc w:val="both"/>
      </w:pPr>
      <w:r>
        <w:t>Before submission, confirm that the title page, student name, roll number, supervisor name, department, institution, and session are correct. Check that every chapter begins consistently, heading numbering is sequential, table and figure captions match in-text references, and the contents pages have been updated after the final pagination.</w:t>
      </w:r>
    </w:p>
    <w:p>
      <w:pPr>
        <w:spacing w:line="360" w:lineRule="auto" w:after="0"/>
        <w:jc w:val="both"/>
      </w:pPr>
      <w:r>
        <w:t>Check that every factual claim based on published research has an in-text citation and that every in-text citation has a matching reference entry. Verify author names, publication year, title, venue, page range, DOI, and URL against the original publication. Remove any reference that cannot be verified, and do not retain literature claims solely because they appeared in a previous draft.</w:t>
      </w:r>
    </w:p>
    <w:p>
      <w:pPr>
        <w:spacing w:line="360" w:lineRule="auto" w:after="0"/>
        <w:jc w:val="both"/>
      </w:pPr>
      <w:r>
        <w:t>Run the institution-approved similarity checker and review the matched passages individually. A similarity percentage is not itself a plagiarism verdict: references, technical phrases, dataset names, and standard methodology descriptions can produce matches, while unattributed paraphrasing can remain problematic even when the percentage is low. Attach the authentic report issued by the institution or its licensed service; do not substitute this checklist for an official report.</w:t>
      </w:r>
    </w:p>
    <w:sectPr w:rsidR="003A2FAB">
      <w:footerReference w:type="default" r:id="rId17"/>
      <w:pgSz w:w="11909" w:h="16834"/>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Page </w:t>
    </w:r>
    <w:fldSimple w:instr="PAGE"/>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BA06BC6"/>
    <w:multiLevelType w:val="hybridMultilevel"/>
    <w:tmpl w:val="B250184C"/>
    <w:lvl w:ilvl="0" w:tplc="9FD2D4E6">
      <w:start w:val="1"/>
      <w:numFmt w:val="bullet"/>
      <w:lvlText w:val="●"/>
      <w:lvlJc w:val="left"/>
      <w:pPr>
        <w:ind w:left="720" w:hanging="360"/>
      </w:pPr>
    </w:lvl>
    <w:lvl w:ilvl="1" w:tplc="FE3A8478">
      <w:start w:val="1"/>
      <w:numFmt w:val="bullet"/>
      <w:lvlText w:val="○"/>
      <w:lvlJc w:val="left"/>
      <w:pPr>
        <w:ind w:left="1440" w:hanging="360"/>
      </w:pPr>
    </w:lvl>
    <w:lvl w:ilvl="2" w:tplc="75C8D92C">
      <w:start w:val="1"/>
      <w:numFmt w:val="bullet"/>
      <w:lvlText w:val="■"/>
      <w:lvlJc w:val="left"/>
      <w:pPr>
        <w:ind w:left="2160" w:hanging="360"/>
      </w:pPr>
    </w:lvl>
    <w:lvl w:ilvl="3" w:tplc="F00A593A">
      <w:start w:val="1"/>
      <w:numFmt w:val="bullet"/>
      <w:lvlText w:val="●"/>
      <w:lvlJc w:val="left"/>
      <w:pPr>
        <w:ind w:left="2880" w:hanging="360"/>
      </w:pPr>
    </w:lvl>
    <w:lvl w:ilvl="4" w:tplc="99165AEC">
      <w:start w:val="1"/>
      <w:numFmt w:val="bullet"/>
      <w:lvlText w:val="○"/>
      <w:lvlJc w:val="left"/>
      <w:pPr>
        <w:ind w:left="3600" w:hanging="360"/>
      </w:pPr>
    </w:lvl>
    <w:lvl w:ilvl="5" w:tplc="984661D2">
      <w:start w:val="1"/>
      <w:numFmt w:val="bullet"/>
      <w:lvlText w:val="■"/>
      <w:lvlJc w:val="left"/>
      <w:pPr>
        <w:ind w:left="4320" w:hanging="360"/>
      </w:pPr>
    </w:lvl>
    <w:lvl w:ilvl="6" w:tplc="4B3A6288">
      <w:start w:val="1"/>
      <w:numFmt w:val="bullet"/>
      <w:lvlText w:val="●"/>
      <w:lvlJc w:val="left"/>
      <w:pPr>
        <w:ind w:left="5040" w:hanging="360"/>
      </w:pPr>
    </w:lvl>
    <w:lvl w:ilvl="7" w:tplc="8F228208">
      <w:start w:val="1"/>
      <w:numFmt w:val="bullet"/>
      <w:lvlText w:val="●"/>
      <w:lvlJc w:val="left"/>
      <w:pPr>
        <w:ind w:left="5760" w:hanging="360"/>
      </w:pPr>
    </w:lvl>
    <w:lvl w:ilvl="8" w:tplc="0936AE7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2FAB"/>
    <w:rsid w:val="000924FA"/>
    <w:rsid w:val="003A2FAB"/>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B63C8"/>
  <w15:docId w15:val="{22D11C74-C3EC-40DB-9CC9-A069793BF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before="0" w:after="0"/>
    </w:pPr>
    <w:rPr>
      <w:rFonts w:ascii="Times New Roman" w:hAnsi="Times New Roman" w:eastAsia="Times New Roman"/>
      <w:sz w:val="24"/>
    </w:rPr>
  </w:style>
  <w:style w:type="paragraph" w:styleId="Heading1">
    <w:name w:val="heading 1"/>
    <w:uiPriority w:val="9"/>
    <w:qFormat/>
    <w:pPr>
      <w:keepNext/>
      <w:outlineLvl w:val="0"/>
    </w:pPr>
    <w:rPr>
      <w:rFonts w:ascii="Times New Roman" w:hAnsi="Times New Roman" w:eastAsia="Times New Roman"/>
      <w:sz w:val="32"/>
      <w:szCs w:val="32"/>
    </w:rPr>
  </w:style>
  <w:style w:type="paragraph" w:styleId="Heading2">
    <w:name w:val="heading 2"/>
    <w:uiPriority w:val="9"/>
    <w:semiHidden/>
    <w:unhideWhenUsed/>
    <w:qFormat/>
    <w:pPr>
      <w:keepNext/>
      <w:outlineLvl w:val="1"/>
    </w:pPr>
    <w:rPr>
      <w:rFonts w:ascii="Times New Roman" w:hAnsi="Times New Roman" w:eastAsia="Times New Roman"/>
      <w:sz w:val="26"/>
      <w:szCs w:val="26"/>
    </w:rPr>
  </w:style>
  <w:style w:type="paragraph" w:styleId="Heading3">
    <w:name w:val="heading 3"/>
    <w:uiPriority w:val="9"/>
    <w:semiHidden/>
    <w:unhideWhenUsed/>
    <w:qFormat/>
    <w:pPr>
      <w:keepNext/>
      <w:outlineLvl w:val="2"/>
    </w:pPr>
    <w:rPr>
      <w:rFonts w:ascii="Times New Roman" w:hAnsi="Times New Roman" w:eastAsia="Times New Roman"/>
      <w:sz w:val="24"/>
      <w:szCs w:val="24"/>
    </w:rPr>
  </w:style>
  <w:style w:type="paragraph" w:styleId="Heading4">
    <w:name w:val="heading 4"/>
    <w:uiPriority w:val="9"/>
    <w:semiHidden/>
    <w:unhideWhenUsed/>
    <w:qFormat/>
    <w:pPr>
      <w:keepNext/>
      <w:outlineLvl w:val="3"/>
    </w:pPr>
    <w:rPr>
      <w:rFonts w:ascii="Times New Roman" w:hAnsi="Times New Roman" w:eastAsia="Times New Roman"/>
      <w:i/>
      <w:iCs/>
    </w:rPr>
  </w:style>
  <w:style w:type="paragraph" w:styleId="Heading5">
    <w:name w:val="heading 5"/>
    <w:uiPriority w:val="9"/>
    <w:semiHidden/>
    <w:unhideWhenUsed/>
    <w:qFormat/>
    <w:pPr>
      <w:keepNext/>
      <w:outlineLvl w:val="4"/>
    </w:pPr>
    <w:rPr>
      <w:rFonts w:ascii="Times New Roman" w:hAnsi="Times New Roman" w:eastAsia="Times New Roman"/>
    </w:rPr>
  </w:style>
  <w:style w:type="paragraph" w:styleId="Heading6">
    <w:name w:val="heading 6"/>
    <w:uiPriority w:val="9"/>
    <w:semiHidden/>
    <w:unhideWhenUsed/>
    <w:qFormat/>
    <w:pPr>
      <w:keepNext/>
      <w:outlineLvl w:val="5"/>
    </w:pPr>
    <w:rPr>
      <w:rFonts w:ascii="Times New Roman" w:hAnsi="Times New Roman" w:eastAsia="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36</Pages>
  <Words>7912</Words>
  <Characters>45104</Characters>
  <Application>Microsoft Office Word</Application>
  <DocSecurity>0</DocSecurity>
  <Lines>375</Lines>
  <Paragraphs>105</Paragraphs>
  <ScaleCrop>false</ScaleCrop>
  <Company/>
  <LinksUpToDate>false</LinksUpToDate>
  <CharactersWithSpaces>52911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Shahzaib Rashid</cp:lastModifiedBy>
  <cp:revision>2</cp:revision>
  <dcterms:created xsi:type="dcterms:W3CDTF">2026-10-10T13:36:00Z</dcterms:created>
  <dcterms:modified xsi:type="dcterms:W3CDTF">2026-10-10T13:36:00Z</dcterms:modified>
</cp:coreProperties>
</file>