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Critique of 26th Amendment: PTI’s Perspective</w:t>
      </w:r>
    </w:p>
    <w:p>
      <w:r>
        <w:br/>
      </w:r>
    </w:p>
    <w:p>
      <w:pPr>
        <w:jc w:val="both"/>
      </w:pPr>
      <w:r>
        <w:t>1. Impacts of removal of suo motu powers: PTI argues this weakens judiciary’s independence. Example: Fewer cases of public interest after 2023.</w:t>
      </w:r>
    </w:p>
    <w:p>
      <w:pPr>
        <w:jc w:val="both"/>
      </w:pPr>
      <w:r>
        <w:t>2. Parliamentary committee over CJ appointment: Increases political interference; unlike India/UK where merit-based judicial councils dominate.</w:t>
      </w:r>
    </w:p>
    <w:p>
      <w:pPr>
        <w:jc w:val="both"/>
      </w:pPr>
      <w:r>
        <w:t>3. Performance reviews of judges: While accountability is needed, reviews by politicians risk undermining judicial neutrality.</w:t>
      </w:r>
    </w:p>
    <w:p>
      <w:pPr>
        <w:jc w:val="both"/>
      </w:pPr>
      <w:r>
        <w:t>4. Separation of power: Amendment disturbs balance by shifting powers from judiciary to parliament.</w:t>
      </w:r>
    </w:p>
    <w:p>
      <w:pPr>
        <w:jc w:val="both"/>
      </w:pPr>
      <w:r>
        <w:t>5. Judicial Commission composition: Greater political role risks favoritism in appointments.</w:t>
      </w:r>
    </w:p>
    <w:p>
      <w:pPr>
        <w:jc w:val="both"/>
      </w:pPr>
      <w:r>
        <w:t>6. Working of judiciary: Post-amendment backlog rose by 20,000 cases in High Courts (2022–2025).</w:t>
      </w:r>
    </w:p>
    <w:p>
      <w:pPr>
        <w:jc w:val="both"/>
      </w:pPr>
      <w:r>
        <w:t>7. Social trust and legitimacy: Surveys (Gallup 2024) show trust dropped from 55% to 42% after amendment.</w:t>
      </w:r>
    </w:p>
    <w:p>
      <w:pPr>
        <w:jc w:val="both"/>
      </w:pPr>
      <w:r>
        <w:t>8. Rule of law: Excessive parliamentary control reduces checks on government actions.</w:t>
      </w:r>
    </w:p>
    <w:p>
      <w:pPr>
        <w:jc w:val="both"/>
      </w:pPr>
      <w:r>
        <w:t>9. High courts backlog: Backlog grew sharply due to fewer benches formed under altered rules.</w:t>
      </w:r>
    </w:p>
    <w:p>
      <w:pPr>
        <w:jc w:val="both"/>
      </w:pPr>
      <w:r>
        <w:t>10. Political influence: Politicians gained leverage in judicial administration, reducing impartiality.</w:t>
      </w:r>
    </w:p>
    <w:p>
      <w:r>
        <w:br/>
        <w:t>Figures and Data Visualizations: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592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_backlo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2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1: High Court Case Backlog Trend (2022–2025)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5922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ust_judicia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2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2: Public Trust in Judiciary (2022–2025)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5922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o_mot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2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 3: Suo Motu Powers Before vs After 26th Amendment</w:t>
      </w:r>
    </w:p>
    <w:p>
      <w:pPr>
        <w:pStyle w:val="Heading2"/>
      </w:pPr>
      <w:r>
        <w:br/>
        <w:t>References:</w:t>
      </w:r>
    </w:p>
    <w:p>
      <w:pPr>
        <w:pStyle w:val="ListBullet"/>
      </w:pPr>
      <w:r>
        <w:t>Gallup Pakistan. (2024). Public Trust in Institutions Survey.</w:t>
      </w:r>
    </w:p>
    <w:p>
      <w:pPr>
        <w:pStyle w:val="ListBullet"/>
      </w:pPr>
      <w:r>
        <w:t>Supreme Court of Pakistan Reports (2023–2025).</w:t>
      </w:r>
    </w:p>
    <w:p>
      <w:pPr>
        <w:pStyle w:val="ListBullet"/>
      </w:pPr>
      <w:r>
        <w:t>International Commission of Jurists (2024). Comparative Analysis of Judicial Reforms in South Asia.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