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Using as inputs electricity consumption data and active occupancy, to data analysis algorithms such as KNN regression and classification, Linear Regression, Kmeans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E0340B" w:rsidP="00E0340B">
      <w:pPr>
        <w:spacing w:after="0" w:line="240" w:lineRule="auto"/>
        <w:rPr>
          <w:rStyle w:val="Hyperlink"/>
          <w:rFonts w:ascii="Times New Roman" w:hAnsi="Times New Roman" w:cs="Times New Roman"/>
          <w:color w:val="auto"/>
          <w:spacing w:val="2"/>
          <w:shd w:val="clear" w:color="auto" w:fill="FCFCFC"/>
        </w:rPr>
      </w:pPr>
      <w:hyperlink r:id="rId6" w:history="1">
        <w:r w:rsidRPr="00E0340B">
          <w:rPr>
            <w:rStyle w:val="Hyperlink"/>
            <w:rFonts w:ascii="Times New Roman" w:hAnsi="Times New Roman" w:cs="Times New Roman"/>
            <w:color w:val="auto"/>
            <w:spacing w:val="2"/>
            <w:shd w:val="clear" w:color="auto" w:fill="FCFCFC"/>
          </w:rPr>
          <w:t>http://casas.wsu.edu/ne</w:t>
        </w:r>
        <w:r w:rsidRPr="00E0340B">
          <w:rPr>
            <w:rStyle w:val="Hyperlink"/>
            <w:rFonts w:ascii="Times New Roman" w:hAnsi="Times New Roman" w:cs="Times New Roman"/>
            <w:color w:val="auto"/>
            <w:spacing w:val="2"/>
            <w:shd w:val="clear" w:color="auto" w:fill="FCFCFC"/>
          </w:rPr>
          <w:t>w</w:t>
        </w:r>
        <w:r w:rsidRPr="00E0340B">
          <w:rPr>
            <w:rStyle w:val="Hyperlink"/>
            <w:rFonts w:ascii="Times New Roman" w:hAnsi="Times New Roman" w:cs="Times New Roman"/>
            <w:color w:val="auto"/>
            <w:spacing w:val="2"/>
            <w:shd w:val="clear" w:color="auto" w:fill="FCFCFC"/>
          </w:rPr>
          <w:t>s/a</w:t>
        </w:r>
        <w:r w:rsidRPr="00E0340B">
          <w:rPr>
            <w:rStyle w:val="Hyperlink"/>
            <w:rFonts w:ascii="Times New Roman" w:hAnsi="Times New Roman" w:cs="Times New Roman"/>
            <w:color w:val="auto"/>
            <w:spacing w:val="2"/>
            <w:shd w:val="clear" w:color="auto" w:fill="FCFCFC"/>
          </w:rPr>
          <w:t>g</w:t>
        </w:r>
        <w:r w:rsidRPr="00E0340B">
          <w:rPr>
            <w:rStyle w:val="Hyperlink"/>
            <w:rFonts w:ascii="Times New Roman" w:hAnsi="Times New Roman" w:cs="Times New Roman"/>
            <w:color w:val="auto"/>
            <w:spacing w:val="2"/>
            <w:shd w:val="clear" w:color="auto" w:fill="FCFCFC"/>
          </w:rPr>
          <w:t>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lastRenderedPageBreak/>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w:t>
      </w:r>
      <w:proofErr w:type="spellStart"/>
      <w:r w:rsidR="00C93ABC">
        <w:rPr>
          <w:rFonts w:ascii="Times New Roman" w:eastAsia="Times New Roman" w:hAnsi="Times New Roman" w:cs="Times New Roman"/>
          <w:color w:val="000000"/>
          <w:lang w:eastAsia="en-GB"/>
        </w:rPr>
        <w:t>Scikit</w:t>
      </w:r>
      <w:proofErr w:type="spellEnd"/>
      <w:r w:rsidR="00C93ABC">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B926A2" w:rsidP="007B137E">
      <w:pPr>
        <w:spacing w:after="0" w:line="240" w:lineRule="auto"/>
        <w:rPr>
          <w:rFonts w:ascii="Times New Roman" w:eastAsia="Times New Roman" w:hAnsi="Times New Roman" w:cs="Times New Roman"/>
          <w:lang w:eastAsia="en-GB"/>
        </w:rPr>
      </w:pPr>
      <w:hyperlink r:id="rId7"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 xml:space="preserve">A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B926A2" w:rsidP="007B137E">
      <w:pPr>
        <w:spacing w:after="0" w:line="240" w:lineRule="auto"/>
        <w:rPr>
          <w:rFonts w:ascii="Times New Roman" w:eastAsia="Times New Roman" w:hAnsi="Times New Roman" w:cs="Times New Roman"/>
          <w:lang w:eastAsia="en-GB"/>
        </w:rPr>
      </w:pPr>
      <w:hyperlink r:id="rId8"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B926A2" w:rsidP="007B137E">
      <w:pPr>
        <w:spacing w:after="0" w:line="240" w:lineRule="auto"/>
        <w:rPr>
          <w:rFonts w:ascii="Times New Roman" w:eastAsia="Times New Roman" w:hAnsi="Times New Roman" w:cs="Times New Roman"/>
          <w:lang w:eastAsia="en-GB"/>
        </w:rPr>
      </w:pPr>
      <w:hyperlink r:id="rId9"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7B55FE" w:rsidRDefault="007B55FE">
      <w:pPr>
        <w:rPr>
          <w:rFonts w:ascii="Times New Roman" w:hAnsi="Times New Roman" w:cs="Times New Roman"/>
          <w:b/>
          <w:sz w:val="24"/>
        </w:rPr>
      </w:pPr>
      <w:r>
        <w:rPr>
          <w:rFonts w:ascii="Times New Roman" w:hAnsi="Times New Roman" w:cs="Times New Roman"/>
          <w:b/>
          <w:sz w:val="24"/>
        </w:rPr>
        <w:br w:type="page"/>
      </w:r>
    </w:p>
    <w:p w:rsidR="00067033" w:rsidRDefault="00067033" w:rsidP="00A40EA5">
      <w:pPr>
        <w:rPr>
          <w:rFonts w:ascii="Times New Roman" w:hAnsi="Times New Roman" w:cs="Times New Roman"/>
          <w:b/>
          <w:sz w:val="24"/>
        </w:rPr>
        <w:sectPr w:rsidR="00067033" w:rsidSect="001F0F0D">
          <w:pgSz w:w="11906" w:h="16838"/>
          <w:pgMar w:top="1440" w:right="1440" w:bottom="1440" w:left="1440" w:header="708" w:footer="708" w:gutter="0"/>
          <w:cols w:space="708"/>
          <w:docGrid w:linePitch="360"/>
        </w:sectPr>
      </w:pPr>
    </w:p>
    <w:p w:rsidR="00081293" w:rsidRDefault="00081293" w:rsidP="00A40EA5">
      <w:pPr>
        <w:rPr>
          <w:rFonts w:ascii="Times New Roman" w:hAnsi="Times New Roman" w:cs="Times New Roman"/>
          <w:b/>
          <w:sz w:val="24"/>
        </w:rPr>
      </w:pPr>
      <w:r>
        <w:rPr>
          <w:rFonts w:ascii="Times New Roman" w:hAnsi="Times New Roman" w:cs="Times New Roman"/>
          <w:b/>
          <w:sz w:val="24"/>
        </w:rPr>
        <w:lastRenderedPageBreak/>
        <w:t>Method:</w:t>
      </w:r>
    </w:p>
    <w:p w:rsidR="00081293" w:rsidRDefault="00081293" w:rsidP="00A40EA5">
      <w:pPr>
        <w:rPr>
          <w:rFonts w:ascii="Times New Roman" w:hAnsi="Times New Roman" w:cs="Times New Roman"/>
          <w:b/>
          <w:sz w:val="24"/>
        </w:rPr>
      </w:pPr>
      <w:r>
        <w:rPr>
          <w:rFonts w:ascii="Times New Roman" w:hAnsi="Times New Roman" w:cs="Times New Roman"/>
          <w:b/>
          <w:sz w:val="24"/>
        </w:rPr>
        <w:t>What is machine learning?</w:t>
      </w:r>
    </w:p>
    <w:p w:rsidR="00901EE3" w:rsidRDefault="00901EE3" w:rsidP="00A40EA5">
      <w:pPr>
        <w:rPr>
          <w:rFonts w:ascii="Times New Roman" w:hAnsi="Times New Roman" w:cs="Times New Roman"/>
          <w:b/>
          <w:sz w:val="24"/>
        </w:rPr>
      </w:pPr>
      <w:r>
        <w:rPr>
          <w:rFonts w:ascii="Times New Roman" w:hAnsi="Times New Roman" w:cs="Times New Roman"/>
          <w:b/>
          <w:sz w:val="24"/>
        </w:rPr>
        <w:t xml:space="preserve">Machine learning book: </w:t>
      </w:r>
      <w:hyperlink r:id="rId10" w:anchor="v=onepage&amp;q=machine%20learning&amp;f=false" w:history="1">
        <w:r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hyperlink>
    </w:p>
    <w:p w:rsidR="001C7B81" w:rsidRDefault="00425D75" w:rsidP="00A40EA5">
      <w:pPr>
        <w:rPr>
          <w:rFonts w:ascii="Times New Roman" w:hAnsi="Times New Roman" w:cs="Times New Roman"/>
        </w:rPr>
      </w:pPr>
      <w:r w:rsidRPr="00425D75">
        <w:rPr>
          <w:rFonts w:ascii="Times New Roman" w:hAnsi="Times New Roman" w:cs="Times New Roman"/>
        </w:rPr>
        <w:t>Machine learning is a vital f</w:t>
      </w:r>
      <w:r w:rsidR="001C7B81" w:rsidRPr="00425D75">
        <w:rPr>
          <w:rFonts w:ascii="Times New Roman" w:hAnsi="Times New Roman" w:cs="Times New Roman"/>
        </w:rPr>
        <w:t>ield in</w:t>
      </w:r>
      <w:r w:rsidR="001E4A29">
        <w:rPr>
          <w:rFonts w:ascii="Times New Roman" w:hAnsi="Times New Roman" w:cs="Times New Roman"/>
        </w:rPr>
        <w:t xml:space="preserve"> not only computers, but in every day professions such as retail</w:t>
      </w:r>
      <w:proofErr w:type="gramStart"/>
      <w:r w:rsidR="001E4A29">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w:t>
      </w:r>
      <w:r w:rsidR="001C7B81" w:rsidRPr="00425D75">
        <w:rPr>
          <w:rFonts w:ascii="Times New Roman" w:hAnsi="Times New Roman" w:cs="Times New Roman"/>
        </w:rPr>
        <w:t xml:space="preserve"> </w:t>
      </w:r>
      <w:r w:rsidR="00901EE3">
        <w:rPr>
          <w:rFonts w:ascii="Times New Roman" w:hAnsi="Times New Roman" w:cs="Times New Roman"/>
        </w:rPr>
        <w:t>It is believed that it has originated</w:t>
      </w:r>
      <w:r>
        <w:rPr>
          <w:rFonts w:ascii="Times New Roman" w:hAnsi="Times New Roman" w:cs="Times New Roman"/>
        </w:rPr>
        <w:t xml:space="preserve">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w:t>
      </w:r>
      <w:r w:rsidR="00975B4B">
        <w:rPr>
          <w:rFonts w:ascii="Times New Roman" w:hAnsi="Times New Roman" w:cs="Times New Roman"/>
        </w:rPr>
        <w:t xml:space="preserve"> that learn by reaching into depths and relations between seemingly </w:t>
      </w:r>
      <w:r w:rsidR="00BC548B">
        <w:rPr>
          <w:rFonts w:ascii="Times New Roman" w:hAnsi="Times New Roman" w:cs="Times New Roman"/>
        </w:rPr>
        <w:t>one-dimensional</w:t>
      </w:r>
      <w:r w:rsidR="00975B4B">
        <w:rPr>
          <w:rFonts w:ascii="Times New Roman" w:hAnsi="Times New Roman" w:cs="Times New Roman"/>
        </w:rPr>
        <w:t xml:space="preserve"> data to extract meaningful results and outputs that prove to be extremely helpful in various application areas.</w:t>
      </w:r>
    </w:p>
    <w:p w:rsidR="00901EE3" w:rsidRPr="00425D75" w:rsidRDefault="00901EE3" w:rsidP="00A40EA5">
      <w:pPr>
        <w:rPr>
          <w:rFonts w:ascii="Times New Roman" w:hAnsi="Times New Roman" w:cs="Times New Roman"/>
        </w:rPr>
      </w:pPr>
      <w:r>
        <w:rPr>
          <w:rFonts w:ascii="Times New Roman" w:hAnsi="Times New Roman" w:cs="Times New Roman"/>
        </w:rPr>
        <w:t xml:space="preserve">Data is constantly being produced and consumed. </w:t>
      </w:r>
    </w:p>
    <w:p w:rsidR="00081293" w:rsidRDefault="00081293" w:rsidP="00A40EA5">
      <w:pPr>
        <w:rPr>
          <w:rFonts w:ascii="Times New Roman" w:hAnsi="Times New Roman" w:cs="Times New Roman"/>
          <w:b/>
          <w:sz w:val="24"/>
        </w:rPr>
      </w:pPr>
      <w:r>
        <w:rPr>
          <w:rFonts w:ascii="Times New Roman" w:hAnsi="Times New Roman" w:cs="Times New Roman"/>
          <w:b/>
          <w:sz w:val="24"/>
        </w:rPr>
        <w:t>Supervised and unsupervised learning</w:t>
      </w:r>
    </w:p>
    <w:p w:rsidR="00810479" w:rsidRDefault="00B926A2" w:rsidP="00A40EA5">
      <w:pPr>
        <w:rPr>
          <w:rFonts w:ascii="Times New Roman" w:hAnsi="Times New Roman" w:cs="Times New Roman"/>
          <w:b/>
          <w:sz w:val="24"/>
        </w:rPr>
      </w:pPr>
      <w:hyperlink r:id="rId11" w:history="1">
        <w:r w:rsidR="00810479" w:rsidRPr="0009154A">
          <w:rPr>
            <w:rStyle w:val="Hyperlink"/>
            <w:rFonts w:ascii="Times New Roman" w:hAnsi="Times New Roman" w:cs="Times New Roman"/>
            <w:sz w:val="24"/>
          </w:rPr>
          <w:t>https://machinelearningmastery.com/supervised-and-unsupervised-machine-learning-algorithms/</w:t>
        </w:r>
      </w:hyperlink>
    </w:p>
    <w:p w:rsidR="00312EB1" w:rsidRDefault="00312EB1" w:rsidP="00A40EA5">
      <w:pPr>
        <w:rPr>
          <w:rFonts w:ascii="Times New Roman" w:hAnsi="Times New Roman" w:cs="Times New Roman"/>
          <w:sz w:val="24"/>
        </w:rPr>
      </w:pPr>
      <w:r>
        <w:rPr>
          <w:rFonts w:ascii="Times New Roman" w:hAnsi="Times New Roman" w:cs="Times New Roman"/>
          <w:sz w:val="24"/>
        </w:rPr>
        <w:t>Supervised learning is</w:t>
      </w:r>
      <w:r w:rsidR="00C9770E" w:rsidRPr="00C9770E">
        <w:rPr>
          <w:rFonts w:ascii="Times New Roman" w:hAnsi="Times New Roman" w:cs="Times New Roman"/>
          <w:sz w:val="24"/>
        </w:rPr>
        <w:t xml:space="preserve"> a machine learning</w:t>
      </w:r>
      <w:r>
        <w:rPr>
          <w:rFonts w:ascii="Times New Roman" w:hAnsi="Times New Roman" w:cs="Times New Roman"/>
          <w:sz w:val="24"/>
        </w:rPr>
        <w:t xml:space="preserve"> approach</w:t>
      </w:r>
      <w:r w:rsidR="00C9770E" w:rsidRPr="00C9770E">
        <w:rPr>
          <w:rFonts w:ascii="Times New Roman" w:hAnsi="Times New Roman" w:cs="Times New Roman"/>
          <w:sz w:val="24"/>
        </w:rPr>
        <w:t xml:space="preserve"> which involves two separate </w:t>
      </w:r>
      <w:r w:rsidR="001E4A29">
        <w:rPr>
          <w:rFonts w:ascii="Times New Roman" w:hAnsi="Times New Roman" w:cs="Times New Roman"/>
          <w:sz w:val="24"/>
        </w:rPr>
        <w:t xml:space="preserve">attribute </w:t>
      </w:r>
      <w:r w:rsidR="00C9770E" w:rsidRPr="00C9770E">
        <w:rPr>
          <w:rFonts w:ascii="Times New Roman" w:hAnsi="Times New Roman" w:cs="Times New Roman"/>
          <w:sz w:val="24"/>
        </w:rPr>
        <w:t>sets of d</w:t>
      </w:r>
      <w:r w:rsidR="001E4A29">
        <w:rPr>
          <w:rFonts w:ascii="Times New Roman" w:hAnsi="Times New Roman" w:cs="Times New Roman"/>
          <w:sz w:val="24"/>
        </w:rPr>
        <w:t>ata, an</w:t>
      </w:r>
      <w:r w:rsidR="00C9770E" w:rsidRPr="00C9770E">
        <w:rPr>
          <w:rFonts w:ascii="Times New Roman" w:hAnsi="Times New Roman" w:cs="Times New Roman"/>
          <w:sz w:val="24"/>
        </w:rPr>
        <w:t xml:space="preserve"> input set and a derivate output set</w:t>
      </w:r>
      <w:r w:rsidR="001E4A29">
        <w:rPr>
          <w:rFonts w:ascii="Times New Roman" w:hAnsi="Times New Roman" w:cs="Times New Roman"/>
          <w:sz w:val="24"/>
        </w:rPr>
        <w:t>. T</w:t>
      </w:r>
      <w:r w:rsidR="00C9770E" w:rsidRPr="00C9770E">
        <w:rPr>
          <w:rFonts w:ascii="Times New Roman" w:hAnsi="Times New Roman" w:cs="Times New Roman"/>
          <w:sz w:val="24"/>
        </w:rPr>
        <w:t>he job of this type of learning technique is to r</w:t>
      </w:r>
      <w:r w:rsidR="001E4A29">
        <w:rPr>
          <w:rFonts w:ascii="Times New Roman" w:hAnsi="Times New Roman" w:cs="Times New Roman"/>
          <w:sz w:val="24"/>
        </w:rPr>
        <w:t xml:space="preserve">eckon the mapping between the input and output pairs. </w:t>
      </w:r>
      <w:r w:rsidR="00810479">
        <w:rPr>
          <w:rFonts w:ascii="Times New Roman" w:hAnsi="Times New Roman" w:cs="Times New Roman"/>
          <w:sz w:val="24"/>
        </w:rPr>
        <w:t xml:space="preserve">The aim for this approach is to learn and acquire this </w:t>
      </w:r>
      <w:r w:rsidR="001E4A29">
        <w:rPr>
          <w:rFonts w:ascii="Times New Roman" w:hAnsi="Times New Roman" w:cs="Times New Roman"/>
          <w:sz w:val="24"/>
        </w:rPr>
        <w:t xml:space="preserve">“mapping function” </w:t>
      </w:r>
      <w:r w:rsidR="00810479">
        <w:rPr>
          <w:rFonts w:ascii="Times New Roman" w:hAnsi="Times New Roman" w:cs="Times New Roman"/>
          <w:sz w:val="24"/>
        </w:rPr>
        <w:t>with such success that</w:t>
      </w:r>
      <w:r w:rsidR="001E4A29">
        <w:rPr>
          <w:rFonts w:ascii="Times New Roman" w:hAnsi="Times New Roman" w:cs="Times New Roman"/>
          <w:sz w:val="24"/>
        </w:rPr>
        <w:t xml:space="preserve"> the system is </w:t>
      </w:r>
      <w:r w:rsidR="00810479">
        <w:rPr>
          <w:rFonts w:ascii="Times New Roman" w:hAnsi="Times New Roman" w:cs="Times New Roman"/>
          <w:sz w:val="24"/>
        </w:rPr>
        <w:t xml:space="preserve">then </w:t>
      </w:r>
      <w:r w:rsidR="001E4A29">
        <w:rPr>
          <w:rFonts w:ascii="Times New Roman" w:hAnsi="Times New Roman" w:cs="Times New Roman"/>
          <w:sz w:val="24"/>
        </w:rPr>
        <w:t>equipped to generate a probable output for a given input instance</w:t>
      </w:r>
      <w:r w:rsidR="00810479">
        <w:rPr>
          <w:rFonts w:ascii="Times New Roman" w:hAnsi="Times New Roman" w:cs="Times New Roman"/>
          <w:sz w:val="24"/>
        </w:rPr>
        <w:t xml:space="preserve"> from the same data set</w:t>
      </w:r>
      <w:r w:rsidR="001E4A29">
        <w:rPr>
          <w:rFonts w:ascii="Times New Roman" w:hAnsi="Times New Roman" w:cs="Times New Roman"/>
          <w:sz w:val="24"/>
        </w:rPr>
        <w:t>.</w:t>
      </w:r>
      <w:r>
        <w:rPr>
          <w:rFonts w:ascii="Times New Roman" w:hAnsi="Times New Roman" w:cs="Times New Roman"/>
          <w:sz w:val="24"/>
        </w:rPr>
        <w:t xml:space="preserve"> Examples</w:t>
      </w:r>
      <w:r w:rsidR="00810479">
        <w:rPr>
          <w:rFonts w:ascii="Times New Roman" w:hAnsi="Times New Roman" w:cs="Times New Roman"/>
          <w:sz w:val="24"/>
        </w:rPr>
        <w:t xml:space="preserve"> of supervised learning methods include regression and classification algorithms.</w:t>
      </w:r>
    </w:p>
    <w:p w:rsidR="00810479" w:rsidRDefault="00810479" w:rsidP="00A40EA5">
      <w:pPr>
        <w:rPr>
          <w:rFonts w:ascii="Times New Roman" w:hAnsi="Times New Roman" w:cs="Times New Roman"/>
          <w:sz w:val="24"/>
        </w:rPr>
      </w:pPr>
      <w:r>
        <w:rPr>
          <w:rFonts w:ascii="Times New Roman" w:hAnsi="Times New Roman" w:cs="Times New Roman"/>
          <w:sz w:val="24"/>
        </w:rPr>
        <w:t>U</w:t>
      </w:r>
      <w:r w:rsidR="00337D26">
        <w:rPr>
          <w:rFonts w:ascii="Times New Roman" w:hAnsi="Times New Roman" w:cs="Times New Roman"/>
          <w:sz w:val="24"/>
        </w:rPr>
        <w:t>nsupervised learning, just by then name alone, displays a contradictory nature to its dissimilar sibling, the supervised learning technique. This approach, unlike supervised learning, considers input data that has no reciprocal or corresponding output data.</w:t>
      </w:r>
    </w:p>
    <w:p w:rsidR="00337D26" w:rsidRDefault="00337D26" w:rsidP="00A40EA5">
      <w:pPr>
        <w:rPr>
          <w:rFonts w:ascii="Times New Roman" w:hAnsi="Times New Roman" w:cs="Times New Roman"/>
          <w:sz w:val="24"/>
        </w:rPr>
      </w:pPr>
      <w:r>
        <w:rPr>
          <w:rFonts w:ascii="Times New Roman" w:hAnsi="Times New Roman" w:cs="Times New Roman"/>
          <w:sz w:val="24"/>
        </w:rPr>
        <w:t>The goal of this technique is to deduce and extract features from the input unlabelled data. Its structure and elemental patterns and trends are learnt.</w:t>
      </w:r>
      <w:r w:rsidR="00880DD0">
        <w:rPr>
          <w:rFonts w:ascii="Times New Roman" w:hAnsi="Times New Roman" w:cs="Times New Roman"/>
          <w:sz w:val="24"/>
        </w:rPr>
        <w:t xml:space="preserve">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880DD0" w:rsidRDefault="00880DD0" w:rsidP="00A40EA5">
      <w:pPr>
        <w:rPr>
          <w:rFonts w:ascii="Times New Roman" w:hAnsi="Times New Roman" w:cs="Times New Roman"/>
          <w:sz w:val="24"/>
        </w:rPr>
      </w:pPr>
      <w:r>
        <w:rPr>
          <w:rFonts w:ascii="Times New Roman" w:hAnsi="Times New Roman" w:cs="Times New Roman"/>
          <w:sz w:val="24"/>
        </w:rPr>
        <w:t>Its use is limited to areas where patterns, progressions and tendencies of results are to be analysed, predicted or foreseen.</w:t>
      </w:r>
    </w:p>
    <w:p w:rsidR="00337D26" w:rsidRPr="00C9770E" w:rsidRDefault="00337D26" w:rsidP="00A40EA5">
      <w:pPr>
        <w:rPr>
          <w:rFonts w:ascii="Times New Roman" w:hAnsi="Times New Roman" w:cs="Times New Roman"/>
          <w:sz w:val="24"/>
        </w:rPr>
      </w:pPr>
      <w:r>
        <w:rPr>
          <w:rFonts w:ascii="Times New Roman" w:hAnsi="Times New Roman" w:cs="Times New Roman"/>
          <w:sz w:val="24"/>
        </w:rPr>
        <w:t>Examples of unsupervised learning include Clustering, anomaly detection and some branches of neural networks.</w:t>
      </w:r>
    </w:p>
    <w:p w:rsidR="005901C1" w:rsidRDefault="005901C1">
      <w:pPr>
        <w:rPr>
          <w:rFonts w:ascii="Times New Roman" w:hAnsi="Times New Roman" w:cs="Times New Roman"/>
          <w:b/>
          <w:sz w:val="24"/>
        </w:rPr>
      </w:pPr>
      <w:r>
        <w:rPr>
          <w:rFonts w:ascii="Times New Roman" w:hAnsi="Times New Roman" w:cs="Times New Roman"/>
          <w:b/>
          <w:sz w:val="24"/>
        </w:rPr>
        <w:br w:type="page"/>
      </w:r>
    </w:p>
    <w:p w:rsidR="00081293" w:rsidRDefault="00081293" w:rsidP="00A40EA5">
      <w:pPr>
        <w:rPr>
          <w:rFonts w:ascii="Times New Roman" w:hAnsi="Times New Roman" w:cs="Times New Roman"/>
          <w:b/>
          <w:sz w:val="24"/>
        </w:rPr>
      </w:pPr>
      <w:r>
        <w:rPr>
          <w:rFonts w:ascii="Times New Roman" w:hAnsi="Times New Roman" w:cs="Times New Roman"/>
          <w:b/>
          <w:sz w:val="24"/>
        </w:rPr>
        <w:lastRenderedPageBreak/>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 xml:space="preserve">k-NN Regression </w:t>
      </w:r>
      <w:r w:rsidR="00DA7C9D">
        <w:rPr>
          <w:rFonts w:ascii="Times New Roman" w:eastAsia="Times New Roman" w:hAnsi="Times New Roman" w:cs="Times New Roman"/>
          <w:b/>
          <w:sz w:val="24"/>
          <w:szCs w:val="24"/>
          <w:lang w:eastAsia="en-GB"/>
        </w:rPr>
        <w:t xml:space="preserve">and Classifier </w:t>
      </w:r>
      <w:r w:rsidRPr="00624034">
        <w:rPr>
          <w:rFonts w:ascii="Times New Roman" w:eastAsia="Times New Roman" w:hAnsi="Times New Roman" w:cs="Times New Roman"/>
          <w:b/>
          <w:sz w:val="24"/>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ithms to maintain a fair equilibrium</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 distance function. 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BC548B" w:rsidRDefault="008A5A50"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w:t>
      </w:r>
      <w:proofErr w:type="spellStart"/>
      <w:r w:rsidR="00136822">
        <w:rPr>
          <w:rFonts w:ascii="Times New Roman" w:eastAsia="Times New Roman" w:hAnsi="Times New Roman" w:cs="Times New Roman"/>
          <w:szCs w:val="24"/>
          <w:lang w:eastAsia="en-GB"/>
        </w:rPr>
        <w:t>Mu’tah</w:t>
      </w:r>
      <w:proofErr w:type="spellEnd"/>
      <w:r w:rsidR="00136822">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2" w:history="1">
        <w:r w:rsidR="00BC548B" w:rsidRPr="00A004F5">
          <w:rPr>
            <w:rStyle w:val="Hyperlink"/>
            <w:rFonts w:ascii="Times New Roman" w:eastAsia="Times New Roman" w:hAnsi="Times New Roman" w:cs="Times New Roman"/>
            <w:szCs w:val="24"/>
            <w:lang w:eastAsia="en-GB"/>
          </w:rPr>
          <w:t>https://arxiv.org/ftp/arxiv/papers/1409/1409.0919.pdf</w:t>
        </w:r>
      </w:hyperlink>
      <w:r w:rsidR="00136822">
        <w:rPr>
          <w:rFonts w:ascii="Times New Roman" w:eastAsia="Times New Roman" w:hAnsi="Times New Roman" w:cs="Times New Roman"/>
          <w:szCs w:val="24"/>
          <w:lang w:eastAsia="en-GB"/>
        </w:rPr>
        <w:t>).</w:t>
      </w:r>
    </w:p>
    <w:p w:rsidR="0015196B" w:rsidRDefault="0013682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13"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With insufficient evidence as to why, but for it is also considered that the square root of the sum of samples in the training dataset is an optimal assigned value for ‘k’.</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All in all, it makes sense that a small value for ‘k’ might be too influenced by individual cases whereas on the other hand, larger values may include too much of a deviation and complexity in a non-complex situation ultimately producing a prediction that is in either case not the most reliable and accurate as it can be. </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B926A2"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D19D0" w:rsidRDefault="00FD19D0"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D75A2E" w:rsidRPr="00F82D08">
        <w:rPr>
          <w:rFonts w:ascii="Times New Roman" w:eastAsia="Times New Roman" w:hAnsi="Times New Roman" w:cs="Times New Roman"/>
          <w:b/>
          <w:szCs w:val="24"/>
          <w:lang w:eastAsia="en-GB"/>
        </w:rPr>
        <w:t xml:space="preserve"> for different values of k as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2B185A"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w:t>
      </w:r>
      <w:r w:rsidR="00E519C7">
        <w:rPr>
          <w:rFonts w:ascii="Times New Roman" w:eastAsia="Times New Roman" w:hAnsi="Times New Roman" w:cs="Times New Roman"/>
          <w:szCs w:val="24"/>
          <w:lang w:eastAsia="en-GB"/>
        </w:rPr>
        <w:t xml:space="preserve"> ranging between 1 and 156 (Square root of training data set) with increments of 3</w:t>
      </w:r>
      <w:r>
        <w:rPr>
          <w:rFonts w:ascii="Times New Roman" w:eastAsia="Times New Roman" w:hAnsi="Times New Roman" w:cs="Times New Roman"/>
          <w:szCs w:val="24"/>
          <w:lang w:eastAsia="en-GB"/>
        </w:rPr>
        <w:t>. The code would, as a result, calculate the precision of the predicted data</w:t>
      </w:r>
      <w:r w:rsidR="00D6327F">
        <w:rPr>
          <w:rFonts w:ascii="Times New Roman" w:eastAsia="Times New Roman" w:hAnsi="Times New Roman" w:cs="Times New Roman"/>
          <w:szCs w:val="24"/>
          <w:lang w:eastAsia="en-GB"/>
        </w:rPr>
        <w:t>, accuracy of the result based on correct and incorrect predictions and mean square error</w:t>
      </w:r>
      <w:r>
        <w:rPr>
          <w:rFonts w:ascii="Times New Roman" w:eastAsia="Times New Roman" w:hAnsi="Times New Roman" w:cs="Times New Roman"/>
          <w:szCs w:val="24"/>
          <w:lang w:eastAsia="en-GB"/>
        </w:rPr>
        <w:t xml:space="preserve"> for every Value of “k”.</w:t>
      </w:r>
    </w:p>
    <w:p w:rsidR="0001059D" w:rsidRDefault="0001059D"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 xml:space="preserve">increasing the probability </w:t>
      </w:r>
      <w:r w:rsidR="002C4EA5">
        <w:rPr>
          <w:rFonts w:ascii="Times New Roman" w:eastAsia="Times New Roman" w:hAnsi="Times New Roman" w:cs="Times New Roman"/>
          <w:szCs w:val="24"/>
          <w:lang w:eastAsia="en-GB"/>
        </w:rPr>
        <w:lastRenderedPageBreak/>
        <w:t>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2C4EA5"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many extensive research that has been carried out for this sole purpose of figuring out a suitable value for the number of nearest neighbours taken into consideration, </w:t>
      </w:r>
      <w:proofErr w:type="gramStart"/>
      <w:r>
        <w:rPr>
          <w:rFonts w:ascii="Times New Roman" w:eastAsia="Times New Roman" w:hAnsi="Times New Roman" w:cs="Times New Roman"/>
          <w:szCs w:val="24"/>
          <w:lang w:eastAsia="en-GB"/>
        </w:rPr>
        <w:t xml:space="preserve">during </w:t>
      </w:r>
      <w:r w:rsidR="00F82D08">
        <w:rPr>
          <w:rFonts w:ascii="Times New Roman" w:eastAsia="Times New Roman" w:hAnsi="Times New Roman" w:cs="Times New Roman"/>
          <w:szCs w:val="24"/>
          <w:lang w:eastAsia="en-GB"/>
        </w:rPr>
        <w:t>the course of</w:t>
      </w:r>
      <w:proofErr w:type="gramEnd"/>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felt 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notions of it working best when it is 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 xml:space="preserve">And the random assigning of different values for it reveals which one works best and gives </w:t>
      </w:r>
      <w:proofErr w:type="spellStart"/>
      <w:proofErr w:type="gramStart"/>
      <w:r w:rsidR="00F82D08">
        <w:rPr>
          <w:rFonts w:ascii="Times New Roman" w:eastAsia="Times New Roman" w:hAnsi="Times New Roman" w:cs="Times New Roman"/>
          <w:szCs w:val="24"/>
          <w:lang w:eastAsia="en-GB"/>
        </w:rPr>
        <w:t>a</w:t>
      </w:r>
      <w:proofErr w:type="spellEnd"/>
      <w:proofErr w:type="gramEnd"/>
      <w:r w:rsidR="00F82D08">
        <w:rPr>
          <w:rFonts w:ascii="Times New Roman" w:eastAsia="Times New Roman" w:hAnsi="Times New Roman" w:cs="Times New Roman"/>
          <w:szCs w:val="24"/>
          <w:lang w:eastAsia="en-GB"/>
        </w:rPr>
        <w:t xml:space="preserve"> acceptable result.</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 xml:space="preserve">here is obvious sense in the fact that it shouldn’t be too small,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w:t>
      </w:r>
      <w:r w:rsidR="005835E2">
        <w:rPr>
          <w:rFonts w:ascii="Times New Roman" w:eastAsia="Times New Roman" w:hAnsi="Times New Roman" w:cs="Times New Roman"/>
          <w:szCs w:val="24"/>
          <w:lang w:eastAsia="en-GB"/>
        </w:rPr>
        <w:lastRenderedPageBreak/>
        <w:t>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finds the similarity of the input testing dataset to predict an attribute. The attribute prediction is “measured” based on the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 value. The value is calculated based on the average of its given nearest neighbours. </w:t>
      </w:r>
    </w:p>
    <w:p w:rsidR="00DA7C9D"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neighbour most popular in quantity and in majority. This is known as majority vote. </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‘athome’ (Number of occupants of the household), the possible classes for classification for output data becomes 0, 1 and 2 from the “athome”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B926A2" w:rsidRDefault="00B926A2" w:rsidP="00B926A2">
      <w:pPr>
        <w:spacing w:after="0" w:line="240" w:lineRule="auto"/>
        <w:rPr>
          <w:rFonts w:ascii="Times New Roman" w:eastAsia="Times New Roman" w:hAnsi="Times New Roman" w:cs="Times New Roman"/>
          <w:szCs w:val="24"/>
          <w:lang w:eastAsia="en-GB"/>
        </w:rPr>
      </w:pPr>
      <w:hyperlink r:id="rId18" w:history="1">
        <w:r w:rsidRPr="00C81BE6">
          <w:rPr>
            <w:rStyle w:val="Hyperlink"/>
            <w:rFonts w:ascii="Times New Roman" w:eastAsia="Times New Roman" w:hAnsi="Times New Roman" w:cs="Times New Roman"/>
            <w:szCs w:val="24"/>
            <w:lang w:eastAsia="en-GB"/>
          </w:rPr>
          <w:t>https://pdfs.semanticscholar.org/ef87/199c014a18b8b58e05822c5c05ae743447f4.pdf</w:t>
        </w:r>
      </w:hyperlink>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incomprehensive and in some cases, can be rendered meagre. In a professional environment, however, there is a call for a far more encyclopaedic analysis especially in areas where a heavy part of research is formulated of a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D26608" w:rsidRDefault="00D26608" w:rsidP="00D26608">
      <w:pPr>
        <w:spacing w:after="0" w:line="240" w:lineRule="auto"/>
        <w:rPr>
          <w:rFonts w:ascii="Times New Roman" w:eastAsia="Times New Roman" w:hAnsi="Times New Roman" w:cs="Times New Roman"/>
          <w:szCs w:val="24"/>
          <w:lang w:eastAsia="en-GB"/>
        </w:rPr>
      </w:pPr>
    </w:p>
    <w:p w:rsidR="003C1CDE" w:rsidRDefault="003C1CDE">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sidR="003C1CDE">
        <w:rPr>
          <w:rFonts w:ascii="Times New Roman" w:eastAsia="Times New Roman" w:hAnsi="Times New Roman" w:cs="Times New Roman"/>
          <w:b/>
          <w:szCs w:val="24"/>
          <w:lang w:eastAsia="en-GB"/>
        </w:rPr>
        <w:t xml:space="preserve"> (TP)</w:t>
      </w:r>
    </w:p>
    <w:p w:rsidR="00290D2B" w:rsidRDefault="00290D2B" w:rsidP="00290D2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sidR="003C1CDE">
        <w:rPr>
          <w:rFonts w:ascii="Times New Roman" w:eastAsia="Times New Roman" w:hAnsi="Times New Roman" w:cs="Times New Roman"/>
          <w:b/>
          <w:szCs w:val="24"/>
          <w:lang w:eastAsia="en-GB"/>
        </w:rPr>
        <w:t xml:space="preserve"> (FP)</w:t>
      </w:r>
    </w:p>
    <w:p w:rsidR="00290D2B" w:rsidRDefault="00290D2B" w:rsidP="00290D2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incorrectly predicts the </w:t>
      </w:r>
      <w:r>
        <w:rPr>
          <w:rFonts w:ascii="Times New Roman" w:eastAsia="Times New Roman" w:hAnsi="Times New Roman" w:cs="Times New Roman"/>
          <w:szCs w:val="24"/>
          <w:lang w:eastAsia="en-GB"/>
        </w:rPr>
        <w:t>presence of a person as positive</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Meaning predicting that a person is home when they in fact </w:t>
      </w:r>
      <w:r>
        <w:rPr>
          <w:rFonts w:ascii="Times New Roman" w:eastAsia="Times New Roman" w:hAnsi="Times New Roman" w:cs="Times New Roman"/>
          <w:szCs w:val="24"/>
          <w:lang w:eastAsia="en-GB"/>
        </w:rPr>
        <w:t>aren’t</w:t>
      </w:r>
      <w:r>
        <w:rPr>
          <w:rFonts w:ascii="Times New Roman" w:eastAsia="Times New Roman" w:hAnsi="Times New Roman" w:cs="Times New Roman"/>
          <w:szCs w:val="24"/>
          <w:lang w:eastAsia="en-GB"/>
        </w:rPr>
        <w:t>.</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sidR="003C1CDE">
        <w:rPr>
          <w:rFonts w:ascii="Times New Roman" w:eastAsia="Times New Roman" w:hAnsi="Times New Roman" w:cs="Times New Roman"/>
          <w:b/>
          <w:szCs w:val="24"/>
          <w:lang w:eastAsia="en-GB"/>
        </w:rPr>
        <w:t xml:space="preserve"> (TN)</w:t>
      </w:r>
    </w:p>
    <w:p w:rsidR="00290D2B" w:rsidRDefault="00290D2B" w:rsidP="00290D2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w:t>
      </w:r>
      <w:r>
        <w:rPr>
          <w:rFonts w:ascii="Times New Roman" w:eastAsia="Times New Roman" w:hAnsi="Times New Roman" w:cs="Times New Roman"/>
          <w:szCs w:val="24"/>
          <w:lang w:eastAsia="en-GB"/>
        </w:rPr>
        <w:t xml:space="preserve"> of a person as nega</w:t>
      </w:r>
      <w:r>
        <w:rPr>
          <w:rFonts w:ascii="Times New Roman" w:eastAsia="Times New Roman" w:hAnsi="Times New Roman" w:cs="Times New Roman"/>
          <w:szCs w:val="24"/>
          <w:lang w:eastAsia="en-GB"/>
        </w:rPr>
        <w:t xml:space="preserve">tive. Meaning predicting that a person is </w:t>
      </w:r>
      <w:r>
        <w:rPr>
          <w:rFonts w:ascii="Times New Roman" w:eastAsia="Times New Roman" w:hAnsi="Times New Roman" w:cs="Times New Roman"/>
          <w:szCs w:val="24"/>
          <w:lang w:eastAsia="en-GB"/>
        </w:rPr>
        <w:t xml:space="preserve">not </w:t>
      </w:r>
      <w:r>
        <w:rPr>
          <w:rFonts w:ascii="Times New Roman" w:eastAsia="Times New Roman" w:hAnsi="Times New Roman" w:cs="Times New Roman"/>
          <w:szCs w:val="24"/>
          <w:lang w:eastAsia="en-GB"/>
        </w:rPr>
        <w:t xml:space="preserve">home when they in fact </w:t>
      </w:r>
      <w:r>
        <w:rPr>
          <w:rFonts w:ascii="Times New Roman" w:eastAsia="Times New Roman" w:hAnsi="Times New Roman" w:cs="Times New Roman"/>
          <w:szCs w:val="24"/>
          <w:lang w:eastAsia="en-GB"/>
        </w:rPr>
        <w:t>aren’t</w:t>
      </w:r>
      <w:r>
        <w:rPr>
          <w:rFonts w:ascii="Times New Roman" w:eastAsia="Times New Roman" w:hAnsi="Times New Roman" w:cs="Times New Roman"/>
          <w:szCs w:val="24"/>
          <w:lang w:eastAsia="en-GB"/>
        </w:rPr>
        <w:t>.</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sidR="003C1CDE">
        <w:rPr>
          <w:rFonts w:ascii="Times New Roman" w:eastAsia="Times New Roman" w:hAnsi="Times New Roman" w:cs="Times New Roman"/>
          <w:b/>
          <w:szCs w:val="24"/>
          <w:lang w:eastAsia="en-GB"/>
        </w:rPr>
        <w:t xml:space="preserve"> (FN)</w:t>
      </w:r>
    </w:p>
    <w:p w:rsidR="00290D2B" w:rsidRDefault="00290D2B" w:rsidP="00290D2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w:t>
      </w:r>
      <w:r>
        <w:rPr>
          <w:rFonts w:ascii="Times New Roman" w:eastAsia="Times New Roman" w:hAnsi="Times New Roman" w:cs="Times New Roman"/>
          <w:szCs w:val="24"/>
          <w:lang w:eastAsia="en-GB"/>
        </w:rPr>
        <w:t xml:space="preserve"> of a person as nega</w:t>
      </w:r>
      <w:r>
        <w:rPr>
          <w:rFonts w:ascii="Times New Roman" w:eastAsia="Times New Roman" w:hAnsi="Times New Roman" w:cs="Times New Roman"/>
          <w:szCs w:val="24"/>
          <w:lang w:eastAsia="en-GB"/>
        </w:rPr>
        <w:t>tive. Meaning predicting that a person is</w:t>
      </w:r>
      <w:r w:rsidR="003C1CDE">
        <w:rPr>
          <w:rFonts w:ascii="Times New Roman" w:eastAsia="Times New Roman" w:hAnsi="Times New Roman" w:cs="Times New Roman"/>
          <w:szCs w:val="24"/>
          <w:lang w:eastAsia="en-GB"/>
        </w:rPr>
        <w:t xml:space="preserve"> not</w:t>
      </w:r>
      <w:r>
        <w:rPr>
          <w:rFonts w:ascii="Times New Roman" w:eastAsia="Times New Roman" w:hAnsi="Times New Roman" w:cs="Times New Roman"/>
          <w:szCs w:val="24"/>
          <w:lang w:eastAsia="en-GB"/>
        </w:rPr>
        <w:t xml:space="preserve"> home when they in fact </w:t>
      </w:r>
      <w:r w:rsidR="003C1CDE">
        <w:rPr>
          <w:rFonts w:ascii="Times New Roman" w:eastAsia="Times New Roman" w:hAnsi="Times New Roman" w:cs="Times New Roman"/>
          <w:szCs w:val="24"/>
          <w:lang w:eastAsia="en-GB"/>
        </w:rPr>
        <w:t>are</w:t>
      </w:r>
      <w:r>
        <w:rPr>
          <w:rFonts w:ascii="Times New Roman" w:eastAsia="Times New Roman" w:hAnsi="Times New Roman" w:cs="Times New Roman"/>
          <w:szCs w:val="24"/>
          <w:lang w:eastAsia="en-GB"/>
        </w:rPr>
        <w:t>.</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w:t>
      </w:r>
      <w:r>
        <w:rPr>
          <w:rFonts w:ascii="Times New Roman" w:eastAsia="Times New Roman" w:hAnsi="Times New Roman" w:cs="Times New Roman"/>
          <w:szCs w:val="24"/>
          <w:lang w:eastAsia="en-GB"/>
        </w:rPr>
        <w:t xml:space="preserve"> not</w:t>
      </w:r>
      <w:r>
        <w:rPr>
          <w:rFonts w:ascii="Times New Roman" w:eastAsia="Times New Roman" w:hAnsi="Times New Roman" w:cs="Times New Roman"/>
          <w:szCs w:val="24"/>
          <w:lang w:eastAsia="en-GB"/>
        </w:rPr>
        <w:t xml:space="preserve"> home, where person occupancy or presence</w:t>
      </w:r>
      <w:r>
        <w:rPr>
          <w:rFonts w:ascii="Times New Roman" w:eastAsia="Times New Roman" w:hAnsi="Times New Roman" w:cs="Times New Roman"/>
          <w:szCs w:val="24"/>
          <w:lang w:eastAsia="en-GB"/>
        </w:rPr>
        <w:t xml:space="preserv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129"/>
        <w:gridCol w:w="2552"/>
        <w:gridCol w:w="2693"/>
        <w:gridCol w:w="2642"/>
      </w:tblGrid>
      <w:tr w:rsidR="00E53E84" w:rsidTr="00E53E84">
        <w:trPr>
          <w:trHeight w:val="886"/>
          <w:jc w:val="center"/>
        </w:trPr>
        <w:tc>
          <w:tcPr>
            <w:tcW w:w="1129" w:type="dxa"/>
          </w:tcPr>
          <w:p w:rsidR="00E53E84" w:rsidRDefault="00E53E84" w:rsidP="00290D2B">
            <w:pPr>
              <w:jc w:val="center"/>
              <w:rPr>
                <w:rFonts w:ascii="Times New Roman" w:eastAsia="Times New Roman" w:hAnsi="Times New Roman" w:cs="Times New Roman"/>
                <w:szCs w:val="24"/>
                <w:lang w:eastAsia="en-GB"/>
              </w:rPr>
            </w:pPr>
          </w:p>
        </w:tc>
        <w:tc>
          <w:tcPr>
            <w:tcW w:w="2552"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642"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E53E84">
        <w:trPr>
          <w:trHeight w:val="970"/>
          <w:jc w:val="center"/>
        </w:trPr>
        <w:tc>
          <w:tcPr>
            <w:tcW w:w="1129" w:type="dxa"/>
          </w:tcPr>
          <w:p w:rsidR="00E53E84" w:rsidRDefault="00E53E84" w:rsidP="00290D2B">
            <w:pPr>
              <w:jc w:val="center"/>
              <w:rPr>
                <w:rFonts w:ascii="Times New Roman" w:eastAsia="Times New Roman" w:hAnsi="Times New Roman" w:cs="Times New Roman"/>
                <w:szCs w:val="24"/>
                <w:lang w:eastAsia="en-GB"/>
              </w:rPr>
            </w:pPr>
          </w:p>
        </w:tc>
        <w:tc>
          <w:tcPr>
            <w:tcW w:w="2552"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42"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w:t>
            </w:r>
            <w:r>
              <w:rPr>
                <w:rFonts w:ascii="Times New Roman" w:eastAsia="Times New Roman" w:hAnsi="Times New Roman" w:cs="Times New Roman"/>
                <w:szCs w:val="24"/>
                <w:lang w:eastAsia="en-GB"/>
              </w:rPr>
              <w:t xml:space="preserve"> not</w:t>
            </w:r>
            <w:r>
              <w:rPr>
                <w:rFonts w:ascii="Times New Roman" w:eastAsia="Times New Roman" w:hAnsi="Times New Roman" w:cs="Times New Roman"/>
                <w:szCs w:val="24"/>
                <w:lang w:eastAsia="en-GB"/>
              </w:rPr>
              <w:t xml:space="preserve"> home)</w:t>
            </w:r>
          </w:p>
        </w:tc>
      </w:tr>
      <w:tr w:rsidR="00E53E84" w:rsidTr="00E53E84">
        <w:trPr>
          <w:trHeight w:val="913"/>
          <w:jc w:val="center"/>
        </w:trPr>
        <w:tc>
          <w:tcPr>
            <w:tcW w:w="1129"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52"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642" w:type="dxa"/>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E53E84">
        <w:trPr>
          <w:trHeight w:val="913"/>
          <w:jc w:val="center"/>
        </w:trPr>
        <w:tc>
          <w:tcPr>
            <w:tcW w:w="1129"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52"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(Person(s) </w:t>
            </w:r>
            <w:r>
              <w:rPr>
                <w:rFonts w:ascii="Times New Roman" w:eastAsia="Times New Roman" w:hAnsi="Times New Roman" w:cs="Times New Roman"/>
                <w:szCs w:val="24"/>
                <w:lang w:eastAsia="en-GB"/>
              </w:rPr>
              <w:t xml:space="preserve">not </w:t>
            </w:r>
            <w:r>
              <w:rPr>
                <w:rFonts w:ascii="Times New Roman" w:eastAsia="Times New Roman" w:hAnsi="Times New Roman" w:cs="Times New Roman"/>
                <w:szCs w:val="24"/>
                <w:lang w:eastAsia="en-GB"/>
              </w:rPr>
              <w:t>home)</w:t>
            </w:r>
          </w:p>
        </w:tc>
        <w:tc>
          <w:tcPr>
            <w:tcW w:w="2693" w:type="dxa"/>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642" w:type="dxa"/>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B926A2" w:rsidRPr="00127BFB" w:rsidRDefault="00B926A2" w:rsidP="00B926A2">
      <w:pPr>
        <w:rPr>
          <w:rFonts w:ascii="Times New Roman" w:eastAsia="Times New Roman" w:hAnsi="Times New Roman" w:cs="Times New Roman"/>
          <w:b/>
          <w:szCs w:val="24"/>
          <w:lang w:eastAsia="en-GB"/>
        </w:rPr>
      </w:pPr>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F1 Score</m:t>
          </m:r>
          <m:r>
            <m:rPr>
              <m:sty m:val="p"/>
            </m:rPr>
            <w:rPr>
              <w:rFonts w:ascii="Cambria Math" w:eastAsia="Times New Roman" w:hAnsi="Cambria Math" w:cs="Times New Roman"/>
              <w:szCs w:val="24"/>
              <w:lang w:eastAsia="en-GB"/>
            </w:rPr>
            <m:t xml:space="preserve"> =</m:t>
          </m:r>
          <m:r>
            <m:rPr>
              <m:sty m:val="p"/>
            </m:rPr>
            <w:rPr>
              <w:rFonts w:ascii="Cambria Math" w:eastAsia="Times New Roman" w:hAnsi="Cambria Math" w:cs="Times New Roman"/>
              <w:szCs w:val="24"/>
              <w:lang w:eastAsia="en-GB"/>
            </w:rPr>
            <m:t>2×</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m:t>
              </m:r>
              <m:r>
                <m:rPr>
                  <m:sty m:val="p"/>
                </m:rPr>
                <w:rPr>
                  <w:rFonts w:ascii="Cambria Math" w:eastAsia="Times New Roman" w:hAnsi="Cambria Math" w:cs="Times New Roman"/>
                  <w:szCs w:val="24"/>
                  <w:lang w:eastAsia="en-GB"/>
                </w:rPr>
                <m:t>+</m:t>
              </m:r>
              <m:r>
                <m:rPr>
                  <m:sty m:val="p"/>
                </m:rPr>
                <w:rPr>
                  <w:rFonts w:ascii="Cambria Math" w:eastAsia="Times New Roman" w:hAnsi="Cambria Math" w:cs="Times New Roman"/>
                  <w:szCs w:val="24"/>
                  <w:lang w:eastAsia="en-GB"/>
                </w:rPr>
                <m:t>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F1 Score</m:t>
          </m:r>
          <m:r>
            <m:rPr>
              <m:sty m:val="p"/>
            </m:rPr>
            <w:rPr>
              <w:rFonts w:ascii="Cambria Math" w:eastAsia="Times New Roman" w:hAnsi="Cambria Math" w:cs="Times New Roman"/>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m:t>
              </m:r>
              <m:r>
                <m:rPr>
                  <m:sty m:val="p"/>
                </m:rPr>
                <w:rPr>
                  <w:rFonts w:ascii="Cambria Math" w:eastAsia="Times New Roman" w:hAnsi="Cambria Math" w:cs="Times New Roman"/>
                  <w:szCs w:val="24"/>
                  <w:lang w:eastAsia="en-GB"/>
                </w:rPr>
                <m:t>True Positives</m:t>
              </m:r>
              <m:r>
                <m:rPr>
                  <m:sty m:val="p"/>
                </m:rPr>
                <w:rPr>
                  <w:rFonts w:ascii="Cambria Math" w:eastAsia="Times New Roman" w:hAnsi="Cambria Math" w:cs="Times New Roman"/>
                  <w:szCs w:val="24"/>
                  <w:lang w:eastAsia="en-GB"/>
                </w:rPr>
                <m:t>)</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 xml:space="preserve">False </m:t>
              </m:r>
              <m:r>
                <m:rPr>
                  <m:sty m:val="p"/>
                </m:rPr>
                <w:rPr>
                  <w:rFonts w:ascii="Cambria Math" w:eastAsia="Times New Roman" w:hAnsi="Cambria Math" w:cs="Times New Roman"/>
                  <w:sz w:val="24"/>
                  <w:szCs w:val="24"/>
                  <w:lang w:eastAsia="en-GB"/>
                </w:rPr>
                <m:t>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 xml:space="preserve">False </m:t>
              </m:r>
              <m:r>
                <m:rPr>
                  <m:sty m:val="p"/>
                </m:rPr>
                <w:rPr>
                  <w:rFonts w:ascii="Cambria Math" w:eastAsia="Times New Roman" w:hAnsi="Cambria Math" w:cs="Times New Roman"/>
                  <w:sz w:val="24"/>
                  <w:szCs w:val="24"/>
                  <w:lang w:eastAsia="en-GB"/>
                </w:rPr>
                <m:t>N</m:t>
              </m:r>
              <m:r>
                <m:rPr>
                  <m:sty m:val="p"/>
                </m:rPr>
                <w:rPr>
                  <w:rFonts w:ascii="Cambria Math" w:eastAsia="Times New Roman" w:hAnsi="Cambria Math" w:cs="Times New Roman"/>
                  <w:sz w:val="24"/>
                  <w:szCs w:val="24"/>
                  <w:lang w:eastAsia="en-GB"/>
                </w:rPr>
                <m:t>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 xml:space="preserve">True Positives+False </m:t>
              </m:r>
              <m:r>
                <m:rPr>
                  <m:sty m:val="p"/>
                </m:rPr>
                <w:rPr>
                  <w:rFonts w:ascii="Cambria Math" w:eastAsia="Times New Roman" w:hAnsi="Cambria Math" w:cs="Times New Roman"/>
                  <w:sz w:val="24"/>
                  <w:szCs w:val="24"/>
                  <w:lang w:eastAsia="en-GB"/>
                </w:rPr>
                <m:t>N</m:t>
              </m:r>
              <m:r>
                <m:rPr>
                  <m:sty m:val="p"/>
                </m:rPr>
                <w:rPr>
                  <w:rFonts w:ascii="Cambria Math" w:eastAsia="Times New Roman" w:hAnsi="Cambria Math" w:cs="Times New Roman"/>
                  <w:sz w:val="24"/>
                  <w:szCs w:val="24"/>
                  <w:lang w:eastAsia="en-GB"/>
                </w:rPr>
                <m:t>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False P</m:t>
          </m:r>
          <m:r>
            <m:rPr>
              <m:sty m:val="p"/>
            </m:rPr>
            <w:rPr>
              <w:rFonts w:ascii="Cambria Math" w:eastAsia="Times New Roman" w:hAnsi="Cambria Math" w:cs="Times New Roman"/>
              <w:szCs w:val="24"/>
              <w:lang w:eastAsia="en-GB"/>
            </w:rPr>
            <m:t>osi</m:t>
          </m:r>
          <m:r>
            <m:rPr>
              <m:sty m:val="p"/>
            </m:rPr>
            <w:rPr>
              <w:rFonts w:ascii="Cambria Math" w:eastAsia="Times New Roman" w:hAnsi="Cambria Math" w:cs="Times New Roman"/>
              <w:szCs w:val="24"/>
              <w:lang w:eastAsia="en-GB"/>
            </w:rPr>
            <m:t xml:space="preserve">tive </m:t>
          </m:r>
          <m:r>
            <m:rPr>
              <m:sty m:val="p"/>
            </m:rPr>
            <w:rPr>
              <w:rFonts w:ascii="Cambria Math" w:eastAsia="Times New Roman" w:hAnsi="Cambria Math" w:cs="Times New Roman"/>
              <w:szCs w:val="24"/>
              <w:lang w:eastAsia="en-GB"/>
            </w:rPr>
            <m:t xml:space="preserve">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Nega</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+True Nega</m:t>
              </m:r>
              <m:r>
                <m:rPr>
                  <m:sty m:val="p"/>
                </m:rPr>
                <w:rPr>
                  <w:rFonts w:ascii="Cambria Math" w:eastAsia="Times New Roman" w:hAnsi="Cambria Math" w:cs="Times New Roman"/>
                  <w:sz w:val="24"/>
                  <w:szCs w:val="24"/>
                  <w:lang w:eastAsia="en-GB"/>
                </w:rPr>
                <m:t>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False Nega</m:t>
          </m:r>
          <m:r>
            <m:rPr>
              <m:sty m:val="p"/>
            </m:rPr>
            <w:rPr>
              <w:rFonts w:ascii="Cambria Math" w:eastAsia="Times New Roman" w:hAnsi="Cambria Math" w:cs="Times New Roman"/>
              <w:szCs w:val="24"/>
              <w:lang w:eastAsia="en-GB"/>
            </w:rPr>
            <m:t xml:space="preserve">tive </m:t>
          </m:r>
          <m:r>
            <m:rPr>
              <m:sty m:val="p"/>
            </m:rPr>
            <w:rPr>
              <w:rFonts w:ascii="Cambria Math" w:eastAsia="Times New Roman" w:hAnsi="Cambria Math" w:cs="Times New Roman"/>
              <w:szCs w:val="24"/>
              <w:lang w:eastAsia="en-GB"/>
            </w:rPr>
            <m:t xml:space="preserve">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Posi</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True</m:t>
              </m:r>
              <m:r>
                <m:rPr>
                  <m:sty m:val="p"/>
                </m:rPr>
                <w:rPr>
                  <w:rFonts w:ascii="Cambria Math" w:eastAsia="Times New Roman" w:hAnsi="Cambria Math" w:cs="Times New Roman"/>
                  <w:sz w:val="24"/>
                  <w:szCs w:val="24"/>
                  <w:lang w:eastAsia="en-GB"/>
                </w:rPr>
                <m:t xml:space="preserve"> Posi</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m:t>
              </m:r>
              <m:r>
                <m:rPr>
                  <m:sty m:val="p"/>
                </m:rPr>
                <w:rPr>
                  <w:rFonts w:ascii="Cambria Math" w:eastAsia="Times New Roman" w:hAnsi="Cambria Math" w:cs="Times New Roman"/>
                  <w:sz w:val="24"/>
                  <w:szCs w:val="24"/>
                  <w:lang w:eastAsia="en-GB"/>
                </w:rPr>
                <m:t xml:space="preserve"> Nega</m:t>
              </m:r>
              <m:r>
                <m:rPr>
                  <m:sty m:val="p"/>
                </m:rPr>
                <w:rPr>
                  <w:rFonts w:ascii="Cambria Math" w:eastAsia="Times New Roman" w:hAnsi="Cambria Math" w:cs="Times New Roman"/>
                  <w:sz w:val="24"/>
                  <w:szCs w:val="24"/>
                  <w:lang w:eastAsia="en-GB"/>
                </w:rPr>
                <m:t>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w:t>
      </w:r>
      <w:r>
        <w:rPr>
          <w:rFonts w:ascii="Times New Roman" w:eastAsia="Times New Roman" w:hAnsi="Times New Roman" w:cs="Times New Roman"/>
          <w:szCs w:val="24"/>
          <w:lang w:eastAsia="en-GB"/>
        </w:rPr>
        <w:t xml:space="preserve"> to as the specificity</w:t>
      </w:r>
      <w:r>
        <w:rPr>
          <w:rFonts w:ascii="Times New Roman" w:eastAsia="Times New Roman" w:hAnsi="Times New Roman" w:cs="Times New Roman"/>
          <w:szCs w:val="24"/>
          <w:lang w:eastAsia="en-GB"/>
        </w:rPr>
        <w:t xml:space="preserve"> or “</w:t>
      </w:r>
      <w:r>
        <w:rPr>
          <w:rFonts w:ascii="Times New Roman" w:eastAsia="Times New Roman" w:hAnsi="Times New Roman" w:cs="Times New Roman"/>
          <w:szCs w:val="24"/>
          <w:lang w:eastAsia="en-GB"/>
        </w:rPr>
        <w:t>miss</w:t>
      </w:r>
      <w:r>
        <w:rPr>
          <w:rFonts w:ascii="Times New Roman" w:eastAsia="Times New Roman" w:hAnsi="Times New Roman" w:cs="Times New Roman"/>
          <w:szCs w:val="24"/>
          <w:lang w:eastAsia="en-GB"/>
        </w:rPr>
        <w:t xml:space="preserve"> rate”</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of a subject. As the name suggests,</w:t>
      </w:r>
      <w:r>
        <w:rPr>
          <w:rFonts w:ascii="Times New Roman" w:eastAsia="Times New Roman" w:hAnsi="Times New Roman" w:cs="Times New Roman"/>
          <w:szCs w:val="24"/>
          <w:lang w:eastAsia="en-GB"/>
        </w:rPr>
        <w:t xml:space="preserve"> measures the proportion of nega</w:t>
      </w:r>
      <w:r>
        <w:rPr>
          <w:rFonts w:ascii="Times New Roman" w:eastAsia="Times New Roman" w:hAnsi="Times New Roman" w:cs="Times New Roman"/>
          <w:szCs w:val="24"/>
          <w:lang w:eastAsia="en-GB"/>
        </w:rPr>
        <w:t>tives identified correctly. Example the proportion of times the algorithm predicted occupancy of the household</w:t>
      </w:r>
      <w:r>
        <w:rPr>
          <w:rFonts w:ascii="Times New Roman" w:eastAsia="Times New Roman" w:hAnsi="Times New Roman" w:cs="Times New Roman"/>
          <w:szCs w:val="24"/>
          <w:lang w:eastAsia="en-GB"/>
        </w:rPr>
        <w:t xml:space="preserve"> as nega</w:t>
      </w:r>
      <w:r>
        <w:rPr>
          <w:rFonts w:ascii="Times New Roman" w:eastAsia="Times New Roman" w:hAnsi="Times New Roman" w:cs="Times New Roman"/>
          <w:szCs w:val="24"/>
          <w:lang w:eastAsia="en-GB"/>
        </w:rPr>
        <w:t>tive</w:t>
      </w:r>
      <w:r>
        <w:rPr>
          <w:rFonts w:ascii="Times New Roman" w:eastAsia="Times New Roman" w:hAnsi="Times New Roman" w:cs="Times New Roman"/>
          <w:szCs w:val="24"/>
          <w:lang w:eastAsia="en-GB"/>
        </w:rPr>
        <w:t xml:space="preserve"> (No one home)</w:t>
      </w:r>
      <w:r>
        <w:rPr>
          <w:rFonts w:ascii="Times New Roman" w:eastAsia="Times New Roman" w:hAnsi="Times New Roman" w:cs="Times New Roman"/>
          <w:szCs w:val="24"/>
          <w:lang w:eastAsia="en-GB"/>
        </w:rPr>
        <w:t xml:space="preserve"> when there was </w:t>
      </w:r>
      <w:r>
        <w:rPr>
          <w:rFonts w:ascii="Times New Roman" w:eastAsia="Times New Roman" w:hAnsi="Times New Roman" w:cs="Times New Roman"/>
          <w:szCs w:val="24"/>
          <w:lang w:eastAsia="en-GB"/>
        </w:rPr>
        <w:t xml:space="preserve">no one </w:t>
      </w:r>
      <w:r>
        <w:rPr>
          <w:rFonts w:ascii="Times New Roman" w:eastAsia="Times New Roman" w:hAnsi="Times New Roman" w:cs="Times New Roman"/>
          <w:szCs w:val="24"/>
          <w:lang w:eastAsia="en-GB"/>
        </w:rPr>
        <w:t>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 xml:space="preserve">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 w:val="24"/>
                  <w:szCs w:val="24"/>
                  <w:lang w:eastAsia="en-GB"/>
                </w:rPr>
                <m:t>Nega</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 w:val="24"/>
                  <w:szCs w:val="24"/>
                  <w:lang w:eastAsia="en-GB"/>
                </w:rPr>
                <m:t>True Nega</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w:t>
      </w:r>
      <w:r>
        <w:rPr>
          <w:rFonts w:ascii="Times New Roman" w:eastAsia="Times New Roman" w:hAnsi="Times New Roman" w:cs="Times New Roman"/>
          <w:sz w:val="24"/>
          <w:szCs w:val="24"/>
          <w:lang w:eastAsia="en-GB"/>
        </w:rPr>
        <w:t xml:space="preserve">tives are ultimately </w:t>
      </w:r>
      <w:r>
        <w:rPr>
          <w:rFonts w:ascii="Times New Roman" w:eastAsia="Times New Roman" w:hAnsi="Times New Roman" w:cs="Times New Roman"/>
          <w:sz w:val="24"/>
          <w:szCs w:val="24"/>
          <w:lang w:eastAsia="en-GB"/>
        </w:rPr>
        <w:t>all the instances that are negatives</w:t>
      </w:r>
      <w:r>
        <w:rPr>
          <w:rFonts w:ascii="Times New Roman" w:eastAsia="Times New Roman" w:hAnsi="Times New Roman" w:cs="Times New Roman"/>
          <w:sz w:val="24"/>
          <w:szCs w:val="24"/>
          <w:lang w:eastAsia="en-GB"/>
        </w:rPr>
        <w:t xml:space="preserve">, total </w:t>
      </w:r>
      <w:r>
        <w:rPr>
          <w:rFonts w:ascii="Times New Roman" w:eastAsia="Times New Roman" w:hAnsi="Times New Roman" w:cs="Times New Roman"/>
          <w:sz w:val="24"/>
          <w:szCs w:val="24"/>
          <w:lang w:eastAsia="en-GB"/>
        </w:rPr>
        <w:t>nega</w:t>
      </w:r>
      <w:r>
        <w:rPr>
          <w:rFonts w:ascii="Times New Roman" w:eastAsia="Times New Roman" w:hAnsi="Times New Roman" w:cs="Times New Roman"/>
          <w:sz w:val="24"/>
          <w:szCs w:val="24"/>
          <w:lang w:eastAsia="en-GB"/>
        </w:rPr>
        <w:t xml:space="preserve">tives = True </w:t>
      </w:r>
      <w:r>
        <w:rPr>
          <w:rFonts w:ascii="Times New Roman" w:eastAsia="Times New Roman" w:hAnsi="Times New Roman" w:cs="Times New Roman"/>
          <w:sz w:val="24"/>
          <w:szCs w:val="24"/>
          <w:lang w:eastAsia="en-GB"/>
        </w:rPr>
        <w:t>Negat</w:t>
      </w:r>
      <w:r>
        <w:rPr>
          <w:rFonts w:ascii="Times New Roman" w:eastAsia="Times New Roman" w:hAnsi="Times New Roman" w:cs="Times New Roman"/>
          <w:sz w:val="24"/>
          <w:szCs w:val="24"/>
          <w:lang w:eastAsia="en-GB"/>
        </w:rPr>
        <w:t>ives + Fal</w:t>
      </w:r>
      <w:r>
        <w:rPr>
          <w:rFonts w:ascii="Times New Roman" w:eastAsia="Times New Roman" w:hAnsi="Times New Roman" w:cs="Times New Roman"/>
          <w:sz w:val="24"/>
          <w:szCs w:val="24"/>
          <w:lang w:eastAsia="en-GB"/>
        </w:rPr>
        <w:t>se Posi</w:t>
      </w:r>
      <w:r>
        <w:rPr>
          <w:rFonts w:ascii="Times New Roman" w:eastAsia="Times New Roman" w:hAnsi="Times New Roman" w:cs="Times New Roman"/>
          <w:sz w:val="24"/>
          <w:szCs w:val="24"/>
          <w:lang w:eastAsia="en-GB"/>
        </w:rPr>
        <w:t>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Prevalence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Condition </m:t>
              </m:r>
              <m:r>
                <m:rPr>
                  <m:sty m:val="p"/>
                </m:rPr>
                <w:rPr>
                  <w:rFonts w:ascii="Cambria Math" w:eastAsia="Times New Roman" w:hAnsi="Cambria Math" w:cs="Times New Roman"/>
                  <w:szCs w:val="24"/>
                  <w:lang w:eastAsia="en-GB"/>
                </w:rPr>
                <m:t>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Positive Predictive Value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 xml:space="preserve">True </m:t>
              </m:r>
              <m:r>
                <m:rPr>
                  <m:sty m:val="p"/>
                </m:rPr>
                <w:rPr>
                  <w:rFonts w:ascii="Cambria Math" w:eastAsia="Times New Roman" w:hAnsi="Cambria Math" w:cs="Times New Roman"/>
                  <w:sz w:val="24"/>
                  <w:szCs w:val="24"/>
                  <w:lang w:eastAsia="en-GB"/>
                </w:rPr>
                <m:t>Positives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probability that instances where the </w:t>
      </w:r>
      <w:r>
        <w:rPr>
          <w:rFonts w:ascii="Times New Roman" w:eastAsia="Times New Roman" w:hAnsi="Times New Roman" w:cs="Times New Roman"/>
          <w:szCs w:val="24"/>
          <w:lang w:eastAsia="en-GB"/>
        </w:rPr>
        <w:t>negative</w:t>
      </w:r>
      <w:r>
        <w:rPr>
          <w:rFonts w:ascii="Times New Roman" w:eastAsia="Times New Roman" w:hAnsi="Times New Roman" w:cs="Times New Roman"/>
          <w:szCs w:val="24"/>
          <w:lang w:eastAsia="en-GB"/>
        </w:rPr>
        <w:t xml:space="preserve"> was predicted (person is </w:t>
      </w:r>
      <w:r>
        <w:rPr>
          <w:rFonts w:ascii="Times New Roman" w:eastAsia="Times New Roman" w:hAnsi="Times New Roman" w:cs="Times New Roman"/>
          <w:szCs w:val="24"/>
          <w:lang w:eastAsia="en-GB"/>
        </w:rPr>
        <w:t xml:space="preserve">not </w:t>
      </w:r>
      <w:r>
        <w:rPr>
          <w:rFonts w:ascii="Times New Roman" w:eastAsia="Times New Roman" w:hAnsi="Times New Roman" w:cs="Times New Roman"/>
          <w:szCs w:val="24"/>
          <w:lang w:eastAsia="en-GB"/>
        </w:rPr>
        <w:t>home)</w:t>
      </w:r>
      <w:r>
        <w:rPr>
          <w:rFonts w:ascii="Times New Roman" w:eastAsia="Times New Roman" w:hAnsi="Times New Roman" w:cs="Times New Roman"/>
          <w:szCs w:val="24"/>
          <w:lang w:eastAsia="en-GB"/>
        </w:rPr>
        <w:t xml:space="preserv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Nega</m:t>
          </m:r>
          <m:r>
            <m:rPr>
              <m:sty m:val="p"/>
            </m:rPr>
            <w:rPr>
              <w:rFonts w:ascii="Cambria Math" w:eastAsia="Times New Roman" w:hAnsi="Cambria Math" w:cs="Times New Roman"/>
              <w:szCs w:val="24"/>
              <w:lang w:eastAsia="en-GB"/>
            </w:rPr>
            <m:t>tive Predictive Value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 w:val="24"/>
                  <w:szCs w:val="24"/>
                  <w:lang w:eastAsia="en-GB"/>
                </w:rPr>
                <m:t>Nega</m:t>
              </m:r>
              <m:r>
                <m:rPr>
                  <m:sty m:val="p"/>
                </m:rPr>
                <w:rPr>
                  <w:rFonts w:ascii="Cambria Math" w:eastAsia="Times New Roman" w:hAnsi="Cambria Math" w:cs="Times New Roman"/>
                  <w:sz w:val="24"/>
                  <w:szCs w:val="24"/>
                  <w:lang w:eastAsia="en-GB"/>
                </w:rPr>
                <m:t>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m:t>
              </m:r>
              <m:r>
                <m:rPr>
                  <m:sty m:val="p"/>
                </m:rPr>
                <w:rPr>
                  <w:rFonts w:ascii="Cambria Math" w:eastAsia="Times New Roman" w:hAnsi="Cambria Math" w:cs="Times New Roman"/>
                  <w:sz w:val="24"/>
                  <w:szCs w:val="24"/>
                  <w:lang w:eastAsia="en-GB"/>
                </w:rPr>
                <m:t>s</m:t>
              </m:r>
            </m:num>
            <m:den>
              <m:r>
                <m:rPr>
                  <m:sty m:val="p"/>
                </m:rPr>
                <w:rPr>
                  <w:rFonts w:ascii="Cambria Math" w:eastAsia="Times New Roman" w:hAnsi="Cambria Math" w:cs="Times New Roman"/>
                  <w:sz w:val="24"/>
                  <w:szCs w:val="24"/>
                  <w:lang w:eastAsia="en-GB"/>
                </w:rPr>
                <m:t>True Negative</m:t>
              </m:r>
              <m:r>
                <m:rPr>
                  <m:sty m:val="p"/>
                </m:rPr>
                <w:rPr>
                  <w:rFonts w:ascii="Cambria Math" w:eastAsia="Times New Roman" w:hAnsi="Cambria Math" w:cs="Times New Roman"/>
                  <w:sz w:val="24"/>
                  <w:szCs w:val="24"/>
                  <w:lang w:eastAsia="en-GB"/>
                </w:rPr>
                <m:t>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Negative</m:t>
              </m:r>
              <m:r>
                <m:rPr>
                  <m:sty m:val="p"/>
                </m:rPr>
                <w:rPr>
                  <w:rFonts w:ascii="Cambria Math" w:eastAsia="Times New Roman" w:hAnsi="Cambria Math" w:cs="Times New Roman"/>
                  <w:sz w:val="24"/>
                  <w:szCs w:val="24"/>
                  <w:lang w:eastAsia="en-GB"/>
                </w:rPr>
                <m:t>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False Discovery Rate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 xml:space="preserve">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Accuracy</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Cs w:val="24"/>
                  <w:lang w:eastAsia="en-GB"/>
                </w:rPr>
                <m:t xml:space="preserve">Positive+True </m:t>
              </m:r>
              <m:r>
                <m:rPr>
                  <m:sty m:val="p"/>
                </m:rPr>
                <w:rPr>
                  <w:rFonts w:ascii="Cambria Math" w:eastAsia="Times New Roman" w:hAnsi="Cambria Math" w:cs="Times New Roman"/>
                  <w:szCs w:val="24"/>
                  <w:lang w:eastAsia="en-GB"/>
                </w:rPr>
                <m:t>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Cs w:val="24"/>
                  <w:lang w:eastAsia="en-GB"/>
                </w:rPr>
                <m:t>True Positive</m:t>
              </m:r>
              <m:r>
                <m:rPr>
                  <m:sty m:val="p"/>
                </m:rPr>
                <w:rPr>
                  <w:rFonts w:ascii="Cambria Math" w:eastAsia="Times New Roman" w:hAnsi="Cambria Math" w:cs="Times New Roman"/>
                  <w:szCs w:val="24"/>
                  <w:lang w:eastAsia="en-GB"/>
                </w:rPr>
                <m:t>+False Positive+False Negative</m:t>
              </m:r>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False Omission Rate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m:t>
              </m:r>
              <m:r>
                <m:rPr>
                  <m:sty m:val="p"/>
                </m:rPr>
                <w:rPr>
                  <w:rFonts w:ascii="Cambria Math" w:eastAsia="Times New Roman" w:hAnsi="Cambria Math" w:cs="Times New Roman"/>
                  <w:szCs w:val="24"/>
                  <w:lang w:eastAsia="en-GB"/>
                </w:rPr>
                <m:t xml:space="preserv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m:t>
              </m:r>
              <m:r>
                <m:rPr>
                  <m:sty m:val="p"/>
                </m:rPr>
                <w:rPr>
                  <w:rFonts w:ascii="Cambria Math" w:eastAsia="Times New Roman" w:hAnsi="Cambria Math" w:cs="Times New Roman"/>
                  <w:szCs w:val="24"/>
                  <w:lang w:eastAsia="en-GB"/>
                </w:rPr>
                <m:t xml:space="preserv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proofErr w:type="spellStart"/>
      <w:r w:rsidRPr="001C4556">
        <w:rPr>
          <w:rFonts w:ascii="Times New Roman" w:eastAsia="Times New Roman" w:hAnsi="Times New Roman" w:cs="Times New Roman"/>
          <w:szCs w:val="24"/>
          <w:lang w:eastAsia="en-GB"/>
        </w:rPr>
        <w:t>A</w:t>
      </w:r>
      <w:r w:rsidRPr="001C4556">
        <w:rPr>
          <w:rFonts w:ascii="Times New Roman" w:eastAsia="Times New Roman" w:hAnsi="Times New Roman" w:cs="Times New Roman"/>
          <w:szCs w:val="24"/>
          <w:lang w:eastAsia="en-GB"/>
        </w:rPr>
        <w:t>sdvsav</w:t>
      </w:r>
      <w:proofErr w:type="spellEnd"/>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bookmarkStart w:id="0" w:name="_GoBack"/>
      <w:bookmarkEnd w:id="0"/>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Given that the use of smart meters is not popular in every household, this specific dataset was collected using manual techniques which won’t be necessary in the future once smart meters are installed, by law. A 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r w:rsidRPr="005901C1">
        <w:rPr>
          <w:rFonts w:ascii="Times New Roman" w:hAnsi="Times New Roman" w:cs="Times New Roman"/>
        </w:rP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21"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22"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23"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915FA"/>
    <w:multiLevelType w:val="hybridMultilevel"/>
    <w:tmpl w:val="B614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1059D"/>
    <w:rsid w:val="00015B9B"/>
    <w:rsid w:val="00023815"/>
    <w:rsid w:val="0004576F"/>
    <w:rsid w:val="00067033"/>
    <w:rsid w:val="000736B7"/>
    <w:rsid w:val="00080FC0"/>
    <w:rsid w:val="00081293"/>
    <w:rsid w:val="00097607"/>
    <w:rsid w:val="000C0D62"/>
    <w:rsid w:val="001059D8"/>
    <w:rsid w:val="00122E79"/>
    <w:rsid w:val="00127BFB"/>
    <w:rsid w:val="001343CF"/>
    <w:rsid w:val="00136822"/>
    <w:rsid w:val="0015196B"/>
    <w:rsid w:val="00161B8E"/>
    <w:rsid w:val="00176D2D"/>
    <w:rsid w:val="001A575A"/>
    <w:rsid w:val="001C4556"/>
    <w:rsid w:val="001C7B81"/>
    <w:rsid w:val="001E4A29"/>
    <w:rsid w:val="001F04B1"/>
    <w:rsid w:val="001F0F0D"/>
    <w:rsid w:val="001F3F0B"/>
    <w:rsid w:val="001F6859"/>
    <w:rsid w:val="002055B2"/>
    <w:rsid w:val="00247024"/>
    <w:rsid w:val="00250F43"/>
    <w:rsid w:val="00290D2B"/>
    <w:rsid w:val="002B185A"/>
    <w:rsid w:val="002C4EA5"/>
    <w:rsid w:val="002D1999"/>
    <w:rsid w:val="002E222A"/>
    <w:rsid w:val="002E2A45"/>
    <w:rsid w:val="00306055"/>
    <w:rsid w:val="00312EB1"/>
    <w:rsid w:val="003237F5"/>
    <w:rsid w:val="00325F80"/>
    <w:rsid w:val="00337D26"/>
    <w:rsid w:val="003564F0"/>
    <w:rsid w:val="003644E4"/>
    <w:rsid w:val="00365D15"/>
    <w:rsid w:val="003912FE"/>
    <w:rsid w:val="003A3503"/>
    <w:rsid w:val="003C1CDE"/>
    <w:rsid w:val="003E10EF"/>
    <w:rsid w:val="003F109C"/>
    <w:rsid w:val="003F3A9A"/>
    <w:rsid w:val="003F6427"/>
    <w:rsid w:val="004038A5"/>
    <w:rsid w:val="00404CFC"/>
    <w:rsid w:val="00425D75"/>
    <w:rsid w:val="00444980"/>
    <w:rsid w:val="00470A52"/>
    <w:rsid w:val="004964C9"/>
    <w:rsid w:val="004A44CC"/>
    <w:rsid w:val="004B0AC3"/>
    <w:rsid w:val="004B270B"/>
    <w:rsid w:val="004C10B3"/>
    <w:rsid w:val="004C7D87"/>
    <w:rsid w:val="004F41DC"/>
    <w:rsid w:val="004F7060"/>
    <w:rsid w:val="00544AC8"/>
    <w:rsid w:val="005523F9"/>
    <w:rsid w:val="005708A5"/>
    <w:rsid w:val="005835E2"/>
    <w:rsid w:val="00584D44"/>
    <w:rsid w:val="00584DCA"/>
    <w:rsid w:val="005901C1"/>
    <w:rsid w:val="005C38DE"/>
    <w:rsid w:val="005C6C33"/>
    <w:rsid w:val="005F5E58"/>
    <w:rsid w:val="00616BC6"/>
    <w:rsid w:val="00624034"/>
    <w:rsid w:val="00625A4C"/>
    <w:rsid w:val="00641BF9"/>
    <w:rsid w:val="00656E98"/>
    <w:rsid w:val="00674B41"/>
    <w:rsid w:val="00677849"/>
    <w:rsid w:val="006806F3"/>
    <w:rsid w:val="006A555E"/>
    <w:rsid w:val="006C1519"/>
    <w:rsid w:val="006C45FA"/>
    <w:rsid w:val="006D5454"/>
    <w:rsid w:val="006F0AD0"/>
    <w:rsid w:val="006F4945"/>
    <w:rsid w:val="00716CF9"/>
    <w:rsid w:val="0075217C"/>
    <w:rsid w:val="007B137E"/>
    <w:rsid w:val="007B55FE"/>
    <w:rsid w:val="007C3EA4"/>
    <w:rsid w:val="007F5CAB"/>
    <w:rsid w:val="00802141"/>
    <w:rsid w:val="00810479"/>
    <w:rsid w:val="008612D3"/>
    <w:rsid w:val="00863491"/>
    <w:rsid w:val="00875C7E"/>
    <w:rsid w:val="00876E06"/>
    <w:rsid w:val="00880DD0"/>
    <w:rsid w:val="00881781"/>
    <w:rsid w:val="008A5A50"/>
    <w:rsid w:val="008D0097"/>
    <w:rsid w:val="00901EE3"/>
    <w:rsid w:val="00903D82"/>
    <w:rsid w:val="009143CC"/>
    <w:rsid w:val="00925751"/>
    <w:rsid w:val="00945D76"/>
    <w:rsid w:val="00957312"/>
    <w:rsid w:val="00965AA9"/>
    <w:rsid w:val="00975B4B"/>
    <w:rsid w:val="00990777"/>
    <w:rsid w:val="00997079"/>
    <w:rsid w:val="009B0F53"/>
    <w:rsid w:val="00A40EA5"/>
    <w:rsid w:val="00A52B6A"/>
    <w:rsid w:val="00A95AAD"/>
    <w:rsid w:val="00AB4FF0"/>
    <w:rsid w:val="00AC5DDC"/>
    <w:rsid w:val="00AD2C94"/>
    <w:rsid w:val="00AE2263"/>
    <w:rsid w:val="00AF55A9"/>
    <w:rsid w:val="00B15B01"/>
    <w:rsid w:val="00B2510B"/>
    <w:rsid w:val="00B73939"/>
    <w:rsid w:val="00B83A58"/>
    <w:rsid w:val="00B90694"/>
    <w:rsid w:val="00B926A2"/>
    <w:rsid w:val="00B95CA1"/>
    <w:rsid w:val="00B96E2F"/>
    <w:rsid w:val="00BB726A"/>
    <w:rsid w:val="00BC24A9"/>
    <w:rsid w:val="00BC34B2"/>
    <w:rsid w:val="00BC548B"/>
    <w:rsid w:val="00BE3830"/>
    <w:rsid w:val="00C325B9"/>
    <w:rsid w:val="00C62B77"/>
    <w:rsid w:val="00C72E52"/>
    <w:rsid w:val="00C93ABC"/>
    <w:rsid w:val="00C9770E"/>
    <w:rsid w:val="00CF749C"/>
    <w:rsid w:val="00D0104C"/>
    <w:rsid w:val="00D01422"/>
    <w:rsid w:val="00D26608"/>
    <w:rsid w:val="00D33E56"/>
    <w:rsid w:val="00D40DEA"/>
    <w:rsid w:val="00D50C7D"/>
    <w:rsid w:val="00D6327F"/>
    <w:rsid w:val="00D63584"/>
    <w:rsid w:val="00D75A2E"/>
    <w:rsid w:val="00DA7C9D"/>
    <w:rsid w:val="00DB5344"/>
    <w:rsid w:val="00DC4B69"/>
    <w:rsid w:val="00DE2D79"/>
    <w:rsid w:val="00E0340B"/>
    <w:rsid w:val="00E17980"/>
    <w:rsid w:val="00E352BF"/>
    <w:rsid w:val="00E36864"/>
    <w:rsid w:val="00E37BC4"/>
    <w:rsid w:val="00E50E70"/>
    <w:rsid w:val="00E519C7"/>
    <w:rsid w:val="00E53E84"/>
    <w:rsid w:val="00E53EB9"/>
    <w:rsid w:val="00E54F2E"/>
    <w:rsid w:val="00E55C3A"/>
    <w:rsid w:val="00E72089"/>
    <w:rsid w:val="00E82725"/>
    <w:rsid w:val="00E9160A"/>
    <w:rsid w:val="00EC455F"/>
    <w:rsid w:val="00EE0FD5"/>
    <w:rsid w:val="00EE15D1"/>
    <w:rsid w:val="00EE298A"/>
    <w:rsid w:val="00F07D30"/>
    <w:rsid w:val="00F12727"/>
    <w:rsid w:val="00F15859"/>
    <w:rsid w:val="00F206CE"/>
    <w:rsid w:val="00F2497D"/>
    <w:rsid w:val="00F46776"/>
    <w:rsid w:val="00F71CA5"/>
    <w:rsid w:val="00F72EC0"/>
    <w:rsid w:val="00F81D4B"/>
    <w:rsid w:val="00F82D08"/>
    <w:rsid w:val="00FA5183"/>
    <w:rsid w:val="00FD19D0"/>
    <w:rsid w:val="00FD4C79"/>
    <w:rsid w:val="00FF05E2"/>
    <w:rsid w:val="00FF3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56CB"/>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727.486&amp;rep=rep1&amp;type=pdf" TargetMode="External"/><Relationship Id="rId13" Type="http://schemas.openxmlformats.org/officeDocument/2006/relationships/hyperlink" Target="http://cs.du.edu/~mitchell/mario_books/Neural_Networks_for_Pattern_Recognition_-_Christopher_Bishop.pdf" TargetMode="External"/><Relationship Id="rId18" Type="http://schemas.openxmlformats.org/officeDocument/2006/relationships/hyperlink" Target="https://pdfs.semanticscholar.org/ef87/199c014a18b8b58e05822c5c05ae743447f4.pdf" TargetMode="External"/><Relationship Id="rId3" Type="http://schemas.openxmlformats.org/officeDocument/2006/relationships/styles" Target="styles.xml"/><Relationship Id="rId21" Type="http://schemas.openxmlformats.org/officeDocument/2006/relationships/hyperlink" Target="https://www.ageuk.org.uk/information-advice/care/find-care-support/how-to-find-help-at-home/" TargetMode="External"/><Relationship Id="rId7" Type="http://schemas.openxmlformats.org/officeDocument/2006/relationships/hyperlink" Target="https://pdfs.semanticscholar.org/b9ba/4b0cfa5cf78d8d4f68da1882f2bb12489c7f.pdf" TargetMode="External"/><Relationship Id="rId12" Type="http://schemas.openxmlformats.org/officeDocument/2006/relationships/hyperlink" Target="https://arxiv.org/ftp/arxiv/papers/1409/1409.0919.pdf"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machinelearningmastery.com/supervised-and-unsupervised-machine-learning-algorith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elegraph.co.uk/news/2048794/Britains-ageing-population-as-big-a-threat-as-climate-change.html" TargetMode="External"/><Relationship Id="rId10" Type="http://schemas.openxmlformats.org/officeDocument/2006/relationships/hyperlink" Target="https://books.google.co.uk/books?hl=en&amp;lr=&amp;id=7f5bBAAAQBAJ&amp;oi=fnd&amp;pg=PR5&amp;dq=machine+learning&amp;ots=C45E1q7bJp&amp;sig=FC5Iqs94GWx3ZNclmyqYeBEnKZ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iteseerx.ist.psu.edu/viewdoc/download?doi=10.1.1.193.1235&amp;rep=rep1&amp;type=pdf" TargetMode="External"/><Relationship Id="rId14" Type="http://schemas.openxmlformats.org/officeDocument/2006/relationships/image" Target="media/image1.png"/><Relationship Id="rId22" Type="http://schemas.openxmlformats.org/officeDocument/2006/relationships/hyperlink" Target="https://www.telegraph.co.uk/news/health/elder/6836648/More-people-fear-losing-independence-in-old-age-than-death-survey-find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12D8-EBA9-4ABE-905A-F61DFEB1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11852</TotalTime>
  <Pages>29</Pages>
  <Words>8393</Words>
  <Characters>47843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43</cp:revision>
  <dcterms:created xsi:type="dcterms:W3CDTF">2018-03-26T00:35:00Z</dcterms:created>
  <dcterms:modified xsi:type="dcterms:W3CDTF">2018-04-16T01:12:00Z</dcterms:modified>
</cp:coreProperties>
</file>