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75CF42" w14:textId="6D208DEC" w:rsidR="0051631A" w:rsidRDefault="00437928">
      <w:pPr>
        <w:rPr>
          <w:rtl/>
        </w:rPr>
      </w:pPr>
      <w:r>
        <w:rPr>
          <w:rFonts w:hint="cs"/>
          <w:rtl/>
        </w:rPr>
        <w:t>23. העברה</w:t>
      </w:r>
    </w:p>
    <w:p w14:paraId="135DA52E" w14:textId="1AA529C2" w:rsidR="00437928" w:rsidRDefault="00437928" w:rsidP="00437928">
      <w:pPr>
        <w:rPr>
          <w:rtl/>
        </w:rPr>
      </w:pPr>
      <w:r>
        <w:rPr>
          <w:rFonts w:hint="cs"/>
          <w:rtl/>
        </w:rPr>
        <w:t xml:space="preserve">היום נסקור את המושג השגור 'העברה' </w:t>
      </w:r>
      <w:r>
        <w:rPr>
          <w:rtl/>
        </w:rPr>
        <w:t>–</w:t>
      </w:r>
      <w:r>
        <w:rPr>
          <w:rFonts w:hint="cs"/>
          <w:rtl/>
        </w:rPr>
        <w:t xml:space="preserve"> אבל מייד נעבור לקוטב הקיצוני של המונח, שם נמצא המונח הפחות ידוע אשר נקרא בגרמנית: </w:t>
      </w:r>
      <w:proofErr w:type="spellStart"/>
      <w:r w:rsidRPr="00437928">
        <w:t>Nachträglichkeit</w:t>
      </w:r>
      <w:proofErr w:type="spellEnd"/>
      <w:r>
        <w:rPr>
          <w:rFonts w:hint="cs"/>
          <w:rtl/>
        </w:rPr>
        <w:t xml:space="preserve"> (מבטאים: </w:t>
      </w:r>
      <w:proofErr w:type="spellStart"/>
      <w:r w:rsidR="00E6034D" w:rsidRPr="00E6034D">
        <w:rPr>
          <w:rFonts w:cs="Arial"/>
          <w:rtl/>
        </w:rPr>
        <w:t>נָכְטְרֵגְלִישְׁקַיִיט</w:t>
      </w:r>
      <w:proofErr w:type="spellEnd"/>
      <w:r>
        <w:rPr>
          <w:rFonts w:hint="cs"/>
          <w:rtl/>
        </w:rPr>
        <w:t xml:space="preserve">) </w:t>
      </w:r>
      <w:r>
        <w:rPr>
          <w:rtl/>
        </w:rPr>
        <w:t>–</w:t>
      </w:r>
      <w:r>
        <w:rPr>
          <w:rFonts w:hint="cs"/>
          <w:rtl/>
        </w:rPr>
        <w:t xml:space="preserve"> יהיה המושג שנגיע אליו ונבחן אותו בקליניקה שלנו. קשה לתרגם אותו ולהערכתי גם לא נכון לתרגם אותו יתר על המידה. המונח מכיל משמעויות של חוכמה בדיעבד, מבט לאחור, פעולה מושהית, משהו שקדם לדברים וכולי. אני חושב שקלינית </w:t>
      </w:r>
      <w:r w:rsidR="00E208EE">
        <w:rPr>
          <w:rFonts w:hint="cs"/>
          <w:rtl/>
        </w:rPr>
        <w:t>ה</w:t>
      </w:r>
      <w:r>
        <w:rPr>
          <w:rFonts w:hint="cs"/>
          <w:rtl/>
        </w:rPr>
        <w:t xml:space="preserve">מונח יותר ברור, </w:t>
      </w:r>
      <w:r w:rsidR="00E208EE">
        <w:rPr>
          <w:rFonts w:hint="cs"/>
          <w:rtl/>
        </w:rPr>
        <w:t xml:space="preserve">נדמה לי שמטפלים מבינים אותו מבפנים, </w:t>
      </w:r>
      <w:r>
        <w:rPr>
          <w:rFonts w:hint="cs"/>
          <w:rtl/>
        </w:rPr>
        <w:t>ונדמה לי שנצליח להחזיק אותו כמטפלים</w:t>
      </w:r>
      <w:r w:rsidR="00E208EE">
        <w:rPr>
          <w:rFonts w:hint="cs"/>
          <w:rtl/>
        </w:rPr>
        <w:t xml:space="preserve"> בפגישה</w:t>
      </w:r>
      <w:r>
        <w:rPr>
          <w:rFonts w:hint="cs"/>
          <w:rtl/>
        </w:rPr>
        <w:t>.</w:t>
      </w:r>
      <w:r w:rsidR="005435D6">
        <w:rPr>
          <w:rFonts w:hint="cs"/>
          <w:rtl/>
        </w:rPr>
        <w:t xml:space="preserve"> אני מתרגם את המונח למילה '</w:t>
      </w:r>
      <w:proofErr w:type="spellStart"/>
      <w:r w:rsidR="005435D6">
        <w:rPr>
          <w:rFonts w:hint="cs"/>
          <w:rtl/>
        </w:rPr>
        <w:t>איחזור</w:t>
      </w:r>
      <w:proofErr w:type="spellEnd"/>
      <w:r w:rsidR="005435D6">
        <w:rPr>
          <w:rFonts w:hint="cs"/>
          <w:rtl/>
        </w:rPr>
        <w:t xml:space="preserve">' </w:t>
      </w:r>
      <w:r w:rsidR="005435D6">
        <w:rPr>
          <w:rtl/>
        </w:rPr>
        <w:t>–</w:t>
      </w:r>
      <w:r w:rsidR="005435D6">
        <w:rPr>
          <w:rFonts w:hint="cs"/>
          <w:rtl/>
        </w:rPr>
        <w:t xml:space="preserve"> שמשמעותו בשפת המחשב </w:t>
      </w:r>
      <w:r w:rsidR="005435D6">
        <w:rPr>
          <w:rtl/>
        </w:rPr>
        <w:t>–</w:t>
      </w:r>
      <w:r w:rsidR="005435D6">
        <w:rPr>
          <w:rFonts w:hint="cs"/>
          <w:rtl/>
        </w:rPr>
        <w:t xml:space="preserve"> שליפה של נתונים מהעבר ושימוש בהם. </w:t>
      </w:r>
    </w:p>
    <w:p w14:paraId="31452E2C" w14:textId="3CDE05F6" w:rsidR="00437928" w:rsidRDefault="00437928" w:rsidP="00437928">
      <w:pPr>
        <w:rPr>
          <w:rtl/>
        </w:rPr>
      </w:pPr>
      <w:r>
        <w:rPr>
          <w:rFonts w:hint="cs"/>
          <w:rtl/>
        </w:rPr>
        <w:t>יש</w:t>
      </w:r>
      <w:r w:rsidR="005435D6">
        <w:rPr>
          <w:rFonts w:hint="cs"/>
          <w:rtl/>
        </w:rPr>
        <w:t xml:space="preserve"> ב'איחזור' טיפולי - </w:t>
      </w:r>
      <w:r>
        <w:rPr>
          <w:rFonts w:hint="cs"/>
          <w:rtl/>
        </w:rPr>
        <w:t xml:space="preserve"> ב</w:t>
      </w:r>
      <w:r w:rsidR="00E6034D" w:rsidRPr="00E6034D">
        <w:rPr>
          <w:rtl/>
        </w:rPr>
        <w:t xml:space="preserve"> </w:t>
      </w:r>
      <w:r w:rsidR="00E6034D">
        <w:rPr>
          <w:rFonts w:hint="cs"/>
          <w:rtl/>
        </w:rPr>
        <w:t>'</w:t>
      </w:r>
      <w:proofErr w:type="spellStart"/>
      <w:r w:rsidR="00E6034D" w:rsidRPr="00E6034D">
        <w:rPr>
          <w:rFonts w:cs="Arial"/>
          <w:rtl/>
        </w:rPr>
        <w:t>נָכְטְרֵגְלִישְׁקַיִיט</w:t>
      </w:r>
      <w:proofErr w:type="spellEnd"/>
      <w:r w:rsidR="00E6034D">
        <w:rPr>
          <w:rFonts w:cs="Arial" w:hint="cs"/>
          <w:rtl/>
        </w:rPr>
        <w:t>'</w:t>
      </w:r>
      <w:r>
        <w:rPr>
          <w:rFonts w:hint="cs"/>
          <w:rtl/>
        </w:rPr>
        <w:t xml:space="preserve">, </w:t>
      </w:r>
      <w:proofErr w:type="spellStart"/>
      <w:r>
        <w:rPr>
          <w:rFonts w:hint="cs"/>
          <w:rtl/>
        </w:rPr>
        <w:t>מימד</w:t>
      </w:r>
      <w:proofErr w:type="spellEnd"/>
      <w:r>
        <w:rPr>
          <w:rFonts w:hint="cs"/>
          <w:rtl/>
        </w:rPr>
        <w:t xml:space="preserve"> רוחני, פילוסופי, אולי אפילו מיסטי. קשה להאמין לתופעה הזאת גם למטפלים ובטח למטופלים.</w:t>
      </w:r>
      <w:r w:rsidR="005435D6">
        <w:rPr>
          <w:rFonts w:hint="cs"/>
          <w:rtl/>
        </w:rPr>
        <w:t xml:space="preserve"> אבל יש גם </w:t>
      </w:r>
      <w:proofErr w:type="spellStart"/>
      <w:r w:rsidR="005435D6">
        <w:rPr>
          <w:rFonts w:hint="cs"/>
          <w:rtl/>
        </w:rPr>
        <w:t>מימד</w:t>
      </w:r>
      <w:proofErr w:type="spellEnd"/>
      <w:r w:rsidR="005435D6">
        <w:rPr>
          <w:rFonts w:hint="cs"/>
          <w:rtl/>
        </w:rPr>
        <w:t xml:space="preserve"> פסיכולוגי-טיפולי</w:t>
      </w:r>
      <w:r w:rsidR="00184353">
        <w:rPr>
          <w:rFonts w:hint="cs"/>
          <w:rtl/>
        </w:rPr>
        <w:t xml:space="preserve">- פרקטי, </w:t>
      </w:r>
      <w:r w:rsidR="005435D6">
        <w:rPr>
          <w:rFonts w:hint="cs"/>
          <w:rtl/>
        </w:rPr>
        <w:t>ונדבר עליו.</w:t>
      </w:r>
    </w:p>
    <w:p w14:paraId="00334D54" w14:textId="77777777" w:rsidR="00437928" w:rsidRDefault="00437928" w:rsidP="00437928">
      <w:pPr>
        <w:rPr>
          <w:rtl/>
        </w:rPr>
      </w:pPr>
      <w:r>
        <w:rPr>
          <w:rFonts w:hint="cs"/>
          <w:rtl/>
        </w:rPr>
        <w:t>נתחיל בסקירה קצרה, לשם הרענון של תופעת ההעברה.</w:t>
      </w:r>
    </w:p>
    <w:p w14:paraId="391771AE" w14:textId="41BF8651" w:rsidR="00F57CB8" w:rsidRDefault="00F57CB8" w:rsidP="00437928">
      <w:pPr>
        <w:rPr>
          <w:rtl/>
        </w:rPr>
      </w:pPr>
      <w:r>
        <w:rPr>
          <w:rFonts w:hint="cs"/>
          <w:rtl/>
        </w:rPr>
        <w:t xml:space="preserve">ראשון פרויד </w:t>
      </w:r>
      <w:sdt>
        <w:sdtPr>
          <w:rPr>
            <w:rFonts w:hint="cs"/>
            <w:color w:val="000000"/>
            <w:rtl/>
          </w:rPr>
          <w:tag w:val="MENDELEY_CITATION_v3_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"/>
          <w:id w:val="-335312670"/>
          <w:placeholder>
            <w:docPart w:val="DefaultPlaceholder_-1854013440"/>
          </w:placeholder>
        </w:sdtPr>
        <w:sdtContent>
          <w:r w:rsidR="00E6034D" w:rsidRPr="00E6034D">
            <w:rPr>
              <w:color w:val="000000"/>
              <w:rtl/>
            </w:rPr>
            <w:t>(</w:t>
          </w:r>
          <w:r w:rsidR="00E6034D" w:rsidRPr="00E6034D">
            <w:rPr>
              <w:color w:val="000000"/>
            </w:rPr>
            <w:t>Freud, 1912</w:t>
          </w:r>
          <w:r w:rsidR="00E6034D" w:rsidRPr="00E6034D">
            <w:rPr>
              <w:color w:val="000000"/>
              <w:rtl/>
            </w:rPr>
            <w:t>)</w:t>
          </w:r>
        </w:sdtContent>
      </w:sdt>
      <w:r>
        <w:rPr>
          <w:rFonts w:hint="cs"/>
          <w:rtl/>
        </w:rPr>
        <w:t xml:space="preserve"> בעצמו: </w:t>
      </w:r>
    </w:p>
    <w:p w14:paraId="5762F04E" w14:textId="645E8C76" w:rsidR="00034983" w:rsidRDefault="008D5DF0" w:rsidP="00034983">
      <w:pPr>
        <w:rPr>
          <w:rtl/>
        </w:rPr>
      </w:pPr>
      <w:r>
        <w:rPr>
          <w:rFonts w:cs="Arial" w:hint="cs"/>
          <w:rtl/>
        </w:rPr>
        <w:t>'</w:t>
      </w:r>
      <w:r w:rsidRPr="008D5DF0">
        <w:rPr>
          <w:rFonts w:cs="Arial"/>
          <w:rtl/>
        </w:rPr>
        <w:t>ברצוני בעמודים הבאים להוסיף כמה הערות שיסבירו איך זה שההעברה בהכרח</w:t>
      </w:r>
      <w:r>
        <w:rPr>
          <w:rFonts w:cs="Arial" w:hint="cs"/>
          <w:rtl/>
        </w:rPr>
        <w:t xml:space="preserve"> (תמיד, ק)</w:t>
      </w:r>
      <w:r w:rsidRPr="008D5DF0">
        <w:rPr>
          <w:rFonts w:cs="Arial"/>
          <w:rtl/>
        </w:rPr>
        <w:t xml:space="preserve"> נוצרת במהלך טיפול פסיכו-אנליטי, וכיצד היא</w:t>
      </w:r>
      <w:r>
        <w:rPr>
          <w:rFonts w:cs="Arial" w:hint="cs"/>
          <w:rtl/>
        </w:rPr>
        <w:t xml:space="preserve"> ממלאת </w:t>
      </w:r>
      <w:r w:rsidRPr="008D5DF0">
        <w:rPr>
          <w:rFonts w:cs="Arial"/>
          <w:rtl/>
        </w:rPr>
        <w:t xml:space="preserve">את תפקידה </w:t>
      </w:r>
      <w:r>
        <w:rPr>
          <w:rFonts w:cs="Arial" w:hint="cs"/>
          <w:rtl/>
        </w:rPr>
        <w:t>במהלך הטיפול</w:t>
      </w:r>
      <w:r w:rsidRPr="008D5DF0">
        <w:rPr>
          <w:rFonts w:cs="Arial"/>
          <w:rtl/>
        </w:rPr>
        <w:t>. יש להבין שכל</w:t>
      </w:r>
      <w:r>
        <w:rPr>
          <w:rFonts w:cs="Arial" w:hint="cs"/>
          <w:rtl/>
        </w:rPr>
        <w:t xml:space="preserve"> אדם</w:t>
      </w:r>
      <w:r w:rsidRPr="008D5DF0">
        <w:rPr>
          <w:rFonts w:cs="Arial"/>
          <w:rtl/>
        </w:rPr>
        <w:t xml:space="preserve">, </w:t>
      </w:r>
      <w:r>
        <w:rPr>
          <w:rFonts w:cs="Arial" w:hint="cs"/>
          <w:rtl/>
        </w:rPr>
        <w:t>בשילוב</w:t>
      </w:r>
      <w:r w:rsidRPr="008D5DF0">
        <w:rPr>
          <w:rFonts w:cs="Arial"/>
          <w:rtl/>
        </w:rPr>
        <w:t xml:space="preserve"> של נטי</w:t>
      </w:r>
      <w:r>
        <w:rPr>
          <w:rFonts w:cs="Arial" w:hint="cs"/>
          <w:rtl/>
        </w:rPr>
        <w:t>ות</w:t>
      </w:r>
      <w:r w:rsidRPr="008D5DF0">
        <w:rPr>
          <w:rFonts w:cs="Arial"/>
          <w:rtl/>
        </w:rPr>
        <w:t xml:space="preserve"> מולד</w:t>
      </w:r>
      <w:r>
        <w:rPr>
          <w:rFonts w:cs="Arial" w:hint="cs"/>
          <w:rtl/>
        </w:rPr>
        <w:t>ו</w:t>
      </w:r>
      <w:r w:rsidRPr="008D5DF0">
        <w:rPr>
          <w:rFonts w:cs="Arial"/>
          <w:rtl/>
        </w:rPr>
        <w:t xml:space="preserve">ת והשפעות </w:t>
      </w:r>
      <w:r>
        <w:rPr>
          <w:rFonts w:cs="Arial" w:hint="cs"/>
          <w:rtl/>
        </w:rPr>
        <w:t>שספג</w:t>
      </w:r>
      <w:r w:rsidRPr="008D5DF0">
        <w:rPr>
          <w:rFonts w:cs="Arial"/>
          <w:rtl/>
        </w:rPr>
        <w:t xml:space="preserve"> במהלך שנותיו הראשונות, רכש שיטה</w:t>
      </w:r>
      <w:r>
        <w:rPr>
          <w:rFonts w:cs="Arial" w:hint="cs"/>
          <w:rtl/>
        </w:rPr>
        <w:t xml:space="preserve"> פרטית</w:t>
      </w:r>
      <w:r w:rsidRPr="008D5DF0">
        <w:rPr>
          <w:rFonts w:cs="Arial"/>
          <w:rtl/>
        </w:rPr>
        <w:t xml:space="preserve"> משלו</w:t>
      </w:r>
      <w:r>
        <w:rPr>
          <w:rFonts w:cs="Arial" w:hint="cs"/>
          <w:rtl/>
        </w:rPr>
        <w:t xml:space="preserve"> לניהול</w:t>
      </w:r>
      <w:r w:rsidRPr="008D5DF0">
        <w:rPr>
          <w:rFonts w:cs="Arial"/>
          <w:rtl/>
        </w:rPr>
        <w:t xml:space="preserve"> חייו ה</w:t>
      </w:r>
      <w:r>
        <w:rPr>
          <w:rFonts w:cs="Arial" w:hint="cs"/>
          <w:rtl/>
        </w:rPr>
        <w:t>מיניים</w:t>
      </w:r>
      <w:r w:rsidRPr="008D5DF0">
        <w:rPr>
          <w:rFonts w:cs="Arial"/>
          <w:rtl/>
        </w:rPr>
        <w:t xml:space="preserve"> - כלומר, </w:t>
      </w:r>
      <w:r>
        <w:rPr>
          <w:rFonts w:cs="Arial" w:hint="cs"/>
          <w:rtl/>
        </w:rPr>
        <w:t xml:space="preserve">רכש </w:t>
      </w:r>
      <w:r w:rsidRPr="008D5DF0">
        <w:rPr>
          <w:rFonts w:cs="Arial"/>
          <w:rtl/>
        </w:rPr>
        <w:t xml:space="preserve">תנאים מוקדמים להתאהבות שהוא </w:t>
      </w:r>
      <w:r>
        <w:rPr>
          <w:rFonts w:cs="Arial" w:hint="cs"/>
          <w:rtl/>
        </w:rPr>
        <w:t>מציב (טעם אישי, סלידה, משיכה, הערכה, ביזוי... וכל הרגשות הבינאישיים המביאים דחייה ומשיכה, ק) .....</w:t>
      </w:r>
      <w:r w:rsidRPr="008D5DF0">
        <w:rPr>
          <w:rFonts w:cs="Arial"/>
          <w:rtl/>
        </w:rPr>
        <w:t>. זה מייצר את מה שניתן לתאר כ</w:t>
      </w:r>
      <w:r>
        <w:rPr>
          <w:rFonts w:cs="Arial" w:hint="cs"/>
          <w:rtl/>
        </w:rPr>
        <w:t>דפוס</w:t>
      </w:r>
      <w:r w:rsidRPr="008D5DF0">
        <w:rPr>
          <w:rFonts w:cs="Arial"/>
          <w:rtl/>
        </w:rPr>
        <w:t xml:space="preserve"> </w:t>
      </w:r>
      <w:r>
        <w:rPr>
          <w:rFonts w:cs="Arial" w:hint="cs"/>
          <w:rtl/>
        </w:rPr>
        <w:t>קבוע</w:t>
      </w:r>
      <w:r w:rsidRPr="008D5DF0">
        <w:rPr>
          <w:rFonts w:cs="Arial"/>
          <w:rtl/>
        </w:rPr>
        <w:t xml:space="preserve"> (או כמה כאלה), שחוזר על עצמו כל הזמן - מודפס כל הזמן מחדש - במהלך חייו של האדם, ככל שהנסיבות</w:t>
      </w:r>
      <w:r>
        <w:rPr>
          <w:rFonts w:cs="Arial" w:hint="cs"/>
          <w:rtl/>
        </w:rPr>
        <w:t xml:space="preserve">, </w:t>
      </w:r>
      <w:r w:rsidRPr="008D5DF0">
        <w:rPr>
          <w:rFonts w:cs="Arial"/>
          <w:rtl/>
        </w:rPr>
        <w:t>ואו</w:t>
      </w:r>
      <w:r>
        <w:rPr>
          <w:rFonts w:cs="Arial" w:hint="cs"/>
          <w:rtl/>
        </w:rPr>
        <w:t>פי האנשים ה</w:t>
      </w:r>
      <w:r w:rsidRPr="008D5DF0">
        <w:rPr>
          <w:rFonts w:cs="Arial"/>
          <w:rtl/>
        </w:rPr>
        <w:t>נגישים לו מאפשרים זאת</w:t>
      </w:r>
      <w:r>
        <w:rPr>
          <w:rFonts w:cs="Arial" w:hint="cs"/>
          <w:rtl/>
        </w:rPr>
        <w:t>.</w:t>
      </w:r>
      <w:r w:rsidRPr="008D5DF0">
        <w:rPr>
          <w:rFonts w:cs="Arial"/>
          <w:rtl/>
        </w:rPr>
        <w:t xml:space="preserve"> </w:t>
      </w:r>
      <w:r>
        <w:rPr>
          <w:rFonts w:cs="Arial" w:hint="cs"/>
          <w:rtl/>
        </w:rPr>
        <w:t xml:space="preserve">עכשיו (שימו לב לשפה של פרויד הוא נואם </w:t>
      </w:r>
      <w:r>
        <w:rPr>
          <w:rFonts w:cs="Arial"/>
          <w:rtl/>
        </w:rPr>
        <w:t>–</w:t>
      </w:r>
      <w:r>
        <w:rPr>
          <w:rFonts w:cs="Arial" w:hint="cs"/>
          <w:rtl/>
        </w:rPr>
        <w:t xml:space="preserve"> הוא מדבר ולא כותב מרוחק, ק)</w:t>
      </w:r>
      <w:r w:rsidRPr="008D5DF0">
        <w:rPr>
          <w:rFonts w:cs="Arial"/>
          <w:rtl/>
        </w:rPr>
        <w:t>, התצפיות שלנו הראו שרק חלק מהדחפים הללו הקובעים את מהלך החיים ה</w:t>
      </w:r>
      <w:r>
        <w:rPr>
          <w:rFonts w:cs="Arial" w:hint="cs"/>
          <w:rtl/>
        </w:rPr>
        <w:t>מיניים</w:t>
      </w:r>
      <w:r w:rsidRPr="008D5DF0">
        <w:rPr>
          <w:rFonts w:cs="Arial"/>
          <w:rtl/>
        </w:rPr>
        <w:t xml:space="preserve"> עברו את התהליך המלא של ההתפתחות הנפשית</w:t>
      </w:r>
      <w:r>
        <w:rPr>
          <w:rFonts w:cs="Arial" w:hint="cs"/>
          <w:rtl/>
        </w:rPr>
        <w:t xml:space="preserve"> (במילים פשוטות, רק חלק מהדחפים והנטיות התעצב לכדי מילים, לכדי מחשבה ולכדי מודעות, ק) </w:t>
      </w:r>
      <w:r w:rsidRPr="008D5DF0">
        <w:rPr>
          <w:rFonts w:cs="Arial"/>
          <w:rtl/>
        </w:rPr>
        <w:t>. החלק הזה מכוון למציאות, עומד לרשות האישיות המודעת ומהווה חלק ממנה</w:t>
      </w:r>
      <w:r>
        <w:rPr>
          <w:rFonts w:cs="Arial" w:hint="cs"/>
          <w:rtl/>
        </w:rPr>
        <w:t xml:space="preserve"> </w:t>
      </w:r>
      <w:sdt>
        <w:sdtPr>
          <w:rPr>
            <w:rFonts w:cs="Arial" w:hint="cs"/>
            <w:color w:val="000000"/>
            <w:rtl/>
          </w:rPr>
          <w:tag w:val="MENDELEY_CITATION_v3_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"/>
          <w:id w:val="-1798820399"/>
          <w:placeholder>
            <w:docPart w:val="DefaultPlaceholder_-1854013440"/>
          </w:placeholder>
        </w:sdtPr>
        <w:sdtContent>
          <w:r w:rsidR="00E6034D" w:rsidRPr="00E6034D">
            <w:rPr>
              <w:rFonts w:cs="Arial"/>
              <w:color w:val="000000"/>
              <w:rtl/>
            </w:rPr>
            <w:t>(</w:t>
          </w:r>
          <w:r w:rsidR="00E6034D" w:rsidRPr="00E6034D">
            <w:rPr>
              <w:rFonts w:cs="Arial"/>
              <w:color w:val="000000"/>
            </w:rPr>
            <w:t>Freud, 1912</w:t>
          </w:r>
          <w:r w:rsidR="00E6034D" w:rsidRPr="00E6034D">
            <w:rPr>
              <w:rFonts w:cs="Arial"/>
              <w:color w:val="000000"/>
              <w:rtl/>
            </w:rPr>
            <w:t>)</w:t>
          </w:r>
        </w:sdtContent>
      </w:sdt>
      <w:r w:rsidRPr="008D5DF0">
        <w:rPr>
          <w:rFonts w:cs="Arial"/>
          <w:rtl/>
        </w:rPr>
        <w:t>.</w:t>
      </w:r>
    </w:p>
    <w:p w14:paraId="750BA130" w14:textId="59360BAD" w:rsidR="00034983" w:rsidRDefault="00034983" w:rsidP="00034983">
      <w:pPr>
        <w:rPr>
          <w:rtl/>
        </w:rPr>
      </w:pPr>
      <w:r>
        <w:rPr>
          <w:rFonts w:hint="cs"/>
          <w:rtl/>
        </w:rPr>
        <w:t>^^^^</w:t>
      </w:r>
    </w:p>
    <w:p w14:paraId="0007F503" w14:textId="18EF7C11" w:rsidR="00D9353D" w:rsidRDefault="00034983" w:rsidP="00D9353D">
      <w:pPr>
        <w:rPr>
          <w:rtl/>
        </w:rPr>
      </w:pPr>
      <w:r>
        <w:rPr>
          <w:rFonts w:hint="cs"/>
          <w:rtl/>
        </w:rPr>
        <w:t xml:space="preserve">העברה היא דפוס, היא אישית כמו טביעת אצבע, בחלקה היא בכלל ביולוגית </w:t>
      </w:r>
      <w:r>
        <w:rPr>
          <w:rtl/>
        </w:rPr>
        <w:t>–</w:t>
      </w:r>
      <w:r>
        <w:rPr>
          <w:rFonts w:hint="cs"/>
          <w:rtl/>
        </w:rPr>
        <w:t xml:space="preserve"> כמו שדיברנו על הביולוגיות של האנרגיה הנפשית </w:t>
      </w:r>
      <w:r>
        <w:rPr>
          <w:rtl/>
        </w:rPr>
        <w:t>–</w:t>
      </w:r>
      <w:r>
        <w:rPr>
          <w:rFonts w:hint="cs"/>
          <w:rtl/>
        </w:rPr>
        <w:t xml:space="preserve"> הליבידו, וחלק מההעברה היא אירועי חיים מוקדמים: ריח גוף, קולות, מגע, יחסים, וכל מה שניתן לתאר בתוך התא המשפחתי, מעין ביצה פסיכולוגית, שהמטופל בוקע ממנה </w:t>
      </w:r>
      <w:r w:rsidR="00E208EE">
        <w:rPr>
          <w:rFonts w:hint="cs"/>
          <w:rtl/>
        </w:rPr>
        <w:t xml:space="preserve"> כשהוא ייחודי ו</w:t>
      </w:r>
      <w:r>
        <w:rPr>
          <w:rFonts w:hint="cs"/>
          <w:rtl/>
        </w:rPr>
        <w:t>שונה מכל מטופל אחר. והעברה היא גם המנגנון שיקבע את היחסים האינטימיים: בגדול משיכה ודחייה, אבל גם סגנונות אישיים של משיכה ודחייה.</w:t>
      </w:r>
      <w:r w:rsidR="00D9353D">
        <w:rPr>
          <w:rFonts w:hint="cs"/>
          <w:rtl/>
        </w:rPr>
        <w:t xml:space="preserve"> </w:t>
      </w:r>
      <w:r>
        <w:rPr>
          <w:rFonts w:hint="cs"/>
          <w:rtl/>
        </w:rPr>
        <w:t>וכל זה כמובן משחק תפקיד בקליניקה.</w:t>
      </w:r>
      <w:r w:rsidR="00D9353D">
        <w:rPr>
          <w:rFonts w:hint="cs"/>
          <w:rtl/>
        </w:rPr>
        <w:t xml:space="preserve"> מה זה אומר? האם זה אומר שכל מטפל, עם טכניקה טובה ואפילו חיבה ורצון, יכול להצליח עם כל מטופל? שאלה.</w:t>
      </w:r>
    </w:p>
    <w:p w14:paraId="6DE516FF" w14:textId="6137ED77" w:rsidR="00034983" w:rsidRDefault="00D9353D" w:rsidP="00D9353D">
      <w:pPr>
        <w:rPr>
          <w:rtl/>
        </w:rPr>
      </w:pPr>
      <w:r>
        <w:rPr>
          <w:rFonts w:hint="cs"/>
          <w:rtl/>
        </w:rPr>
        <w:t xml:space="preserve">בתרגומים מקובל לקרוא להעברה שמשמעותה משיכה </w:t>
      </w:r>
      <w:r>
        <w:rPr>
          <w:rtl/>
        </w:rPr>
        <w:t>–</w:t>
      </w:r>
      <w:r>
        <w:rPr>
          <w:rFonts w:hint="cs"/>
          <w:rtl/>
        </w:rPr>
        <w:t xml:space="preserve"> 'חיובית', ולהעברה שמשמעותה דחייה 'שלילית'. אבל זה נותן בעברית גוון שיפוטי, אז בואו ננסה להמשיך להשתמש במילים הבסיסיות 'משיכה' ו'דחייה'.</w:t>
      </w:r>
      <w:r w:rsidR="00366D25">
        <w:rPr>
          <w:rFonts w:hint="cs"/>
          <w:rtl/>
        </w:rPr>
        <w:t xml:space="preserve"> ונחזור לפרויד </w:t>
      </w:r>
      <w:sdt>
        <w:sdtPr>
          <w:rPr>
            <w:rFonts w:hint="cs"/>
            <w:color w:val="000000"/>
            <w:rtl/>
          </w:rPr>
          <w:tag w:val="MENDELEY_CITATION_v3_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"/>
          <w:id w:val="-558551041"/>
          <w:placeholder>
            <w:docPart w:val="DefaultPlaceholder_-1854013440"/>
          </w:placeholder>
        </w:sdtPr>
        <w:sdtContent>
          <w:r w:rsidR="00E6034D" w:rsidRPr="00E6034D">
            <w:rPr>
              <w:color w:val="000000"/>
              <w:rtl/>
            </w:rPr>
            <w:t>(</w:t>
          </w:r>
          <w:r w:rsidR="00E6034D" w:rsidRPr="00E6034D">
            <w:rPr>
              <w:color w:val="000000"/>
            </w:rPr>
            <w:t>Freud, 1912</w:t>
          </w:r>
          <w:r w:rsidR="00E6034D" w:rsidRPr="00E6034D">
            <w:rPr>
              <w:color w:val="000000"/>
              <w:rtl/>
            </w:rPr>
            <w:t>):</w:t>
          </w:r>
        </w:sdtContent>
      </w:sdt>
    </w:p>
    <w:p w14:paraId="4AD838F4" w14:textId="2B0DF050" w:rsidR="00A6030A" w:rsidRDefault="00A6030A" w:rsidP="00366D25">
      <w:pPr>
        <w:rPr>
          <w:rFonts w:cs="Arial"/>
          <w:rtl/>
        </w:rPr>
      </w:pPr>
      <w:r>
        <w:rPr>
          <w:rFonts w:cs="Arial" w:hint="cs"/>
          <w:rtl/>
        </w:rPr>
        <w:t>^^^^^^^^^^</w:t>
      </w:r>
    </w:p>
    <w:p w14:paraId="45CCB4A6" w14:textId="5C57B35A" w:rsidR="00366D25" w:rsidRDefault="00515D29" w:rsidP="00366D25">
      <w:r>
        <w:rPr>
          <w:rFonts w:cs="Arial" w:hint="cs"/>
          <w:rtl/>
        </w:rPr>
        <w:t>'</w:t>
      </w:r>
      <w:r w:rsidR="00366D25" w:rsidRPr="00366D25">
        <w:rPr>
          <w:rFonts w:cs="Arial"/>
          <w:rtl/>
        </w:rPr>
        <w:t>עלינו להבחין בין העבר</w:t>
      </w:r>
      <w:r w:rsidR="00366D25">
        <w:rPr>
          <w:rFonts w:cs="Arial" w:hint="cs"/>
          <w:rtl/>
        </w:rPr>
        <w:t>ות</w:t>
      </w:r>
      <w:r w:rsidR="00366D25" w:rsidRPr="00366D25">
        <w:rPr>
          <w:rFonts w:cs="Arial"/>
          <w:rtl/>
        </w:rPr>
        <w:t xml:space="preserve"> '</w:t>
      </w:r>
      <w:r w:rsidR="00366D25">
        <w:rPr>
          <w:rFonts w:cs="Arial" w:hint="cs"/>
          <w:rtl/>
        </w:rPr>
        <w:t>משיכה</w:t>
      </w:r>
      <w:r w:rsidR="00366D25" w:rsidRPr="00366D25">
        <w:rPr>
          <w:rFonts w:cs="Arial"/>
          <w:rtl/>
        </w:rPr>
        <w:t>' ל'</w:t>
      </w:r>
      <w:r w:rsidR="00366D25">
        <w:rPr>
          <w:rFonts w:cs="Arial" w:hint="cs"/>
          <w:rtl/>
        </w:rPr>
        <w:t>דחיה</w:t>
      </w:r>
      <w:r w:rsidR="00366D25" w:rsidRPr="00366D25">
        <w:rPr>
          <w:rFonts w:cs="Arial"/>
          <w:rtl/>
        </w:rPr>
        <w:t>',</w:t>
      </w:r>
      <w:r w:rsidR="00366D25">
        <w:rPr>
          <w:rFonts w:cs="Arial" w:hint="cs"/>
          <w:rtl/>
        </w:rPr>
        <w:t xml:space="preserve"> להבחין</w:t>
      </w:r>
      <w:r>
        <w:rPr>
          <w:rFonts w:cs="Arial" w:hint="cs"/>
          <w:rtl/>
        </w:rPr>
        <w:t xml:space="preserve"> בין</w:t>
      </w:r>
      <w:r w:rsidR="00366D25" w:rsidRPr="00366D25">
        <w:rPr>
          <w:rFonts w:cs="Arial"/>
          <w:rtl/>
        </w:rPr>
        <w:t xml:space="preserve"> העברה של רגשות חיבה מזו של </w:t>
      </w:r>
      <w:r w:rsidR="00366D25">
        <w:rPr>
          <w:rFonts w:cs="Arial" w:hint="cs"/>
          <w:rtl/>
        </w:rPr>
        <w:t xml:space="preserve">רגשות </w:t>
      </w:r>
      <w:r w:rsidR="00366D25" w:rsidRPr="00366D25">
        <w:rPr>
          <w:rFonts w:cs="Arial"/>
          <w:rtl/>
        </w:rPr>
        <w:t>עוינים, ו</w:t>
      </w:r>
      <w:r w:rsidR="00366D25">
        <w:rPr>
          <w:rFonts w:cs="Arial" w:hint="cs"/>
          <w:rtl/>
        </w:rPr>
        <w:t>להתייחס באופן שונה ל</w:t>
      </w:r>
      <w:r w:rsidR="00366D25" w:rsidRPr="00366D25">
        <w:rPr>
          <w:rFonts w:cs="Arial"/>
          <w:rtl/>
        </w:rPr>
        <w:t>שני סוגי ההעברה. העבר</w:t>
      </w:r>
      <w:r w:rsidR="00366D25">
        <w:rPr>
          <w:rFonts w:cs="Arial" w:hint="cs"/>
          <w:rtl/>
        </w:rPr>
        <w:t xml:space="preserve">ת משיכה </w:t>
      </w:r>
      <w:r w:rsidR="00366D25" w:rsidRPr="00366D25">
        <w:rPr>
          <w:rFonts w:cs="Arial"/>
          <w:rtl/>
        </w:rPr>
        <w:t>ניתנת לחלוקה נוספת להעברה של רגשות ידידותיים או חיבה הניתנים למודעות</w:t>
      </w:r>
      <w:r w:rsidR="00366D25">
        <w:rPr>
          <w:rFonts w:cs="Arial" w:hint="cs"/>
          <w:rtl/>
        </w:rPr>
        <w:t>, ולעומתם</w:t>
      </w:r>
      <w:r w:rsidR="00366D25" w:rsidRPr="00366D25">
        <w:rPr>
          <w:rFonts w:cs="Arial"/>
          <w:rtl/>
        </w:rPr>
        <w:t xml:space="preserve"> העברה </w:t>
      </w:r>
      <w:r w:rsidR="00366D25">
        <w:rPr>
          <w:rFonts w:cs="Arial" w:hint="cs"/>
          <w:rtl/>
        </w:rPr>
        <w:t>נרחבת יותר</w:t>
      </w:r>
      <w:r w:rsidR="00366D25" w:rsidRPr="00366D25">
        <w:rPr>
          <w:rFonts w:cs="Arial"/>
          <w:rtl/>
        </w:rPr>
        <w:t xml:space="preserve"> של רגשות </w:t>
      </w:r>
      <w:r w:rsidR="00366D25">
        <w:rPr>
          <w:rFonts w:cs="Arial" w:hint="cs"/>
          <w:rtl/>
        </w:rPr>
        <w:t xml:space="preserve">משיכה לא </w:t>
      </w:r>
      <w:proofErr w:type="spellStart"/>
      <w:r w:rsidR="00366D25">
        <w:rPr>
          <w:rFonts w:cs="Arial" w:hint="cs"/>
          <w:rtl/>
        </w:rPr>
        <w:t>מודעיים</w:t>
      </w:r>
      <w:proofErr w:type="spellEnd"/>
      <w:r w:rsidR="00366D25" w:rsidRPr="00366D25">
        <w:rPr>
          <w:rFonts w:cs="Arial"/>
          <w:rtl/>
        </w:rPr>
        <w:t xml:space="preserve">. לגבי האחרונים, </w:t>
      </w:r>
      <w:r w:rsidR="00366D25">
        <w:rPr>
          <w:rFonts w:cs="Arial" w:hint="cs"/>
          <w:rtl/>
        </w:rPr>
        <w:t>האנליזה</w:t>
      </w:r>
      <w:r w:rsidR="00366D25" w:rsidRPr="00366D25">
        <w:rPr>
          <w:rFonts w:cs="Arial"/>
          <w:rtl/>
        </w:rPr>
        <w:t xml:space="preserve"> מראה שהם תמיד</w:t>
      </w:r>
      <w:r w:rsidR="00366D25">
        <w:rPr>
          <w:rFonts w:cs="Arial" w:hint="cs"/>
          <w:rtl/>
        </w:rPr>
        <w:t xml:space="preserve"> מגיעים</w:t>
      </w:r>
      <w:r w:rsidR="00366D25" w:rsidRPr="00366D25">
        <w:rPr>
          <w:rFonts w:cs="Arial"/>
          <w:rtl/>
        </w:rPr>
        <w:t xml:space="preserve"> למקורות </w:t>
      </w:r>
      <w:proofErr w:type="spellStart"/>
      <w:r w:rsidR="00366D25" w:rsidRPr="00366D25">
        <w:rPr>
          <w:rFonts w:cs="Arial"/>
          <w:rtl/>
        </w:rPr>
        <w:t>אירוטיים</w:t>
      </w:r>
      <w:proofErr w:type="spellEnd"/>
      <w:r w:rsidR="00366D25" w:rsidRPr="00366D25">
        <w:rPr>
          <w:rFonts w:cs="Arial"/>
          <w:rtl/>
        </w:rPr>
        <w:t xml:space="preserve">. </w:t>
      </w:r>
      <w:r w:rsidR="00366D25">
        <w:rPr>
          <w:rFonts w:hint="cs"/>
          <w:rtl/>
        </w:rPr>
        <w:t>....</w:t>
      </w:r>
      <w:sdt>
        <w:sdtPr>
          <w:rPr>
            <w:rFonts w:hint="cs"/>
            <w:color w:val="000000"/>
            <w:rtl/>
          </w:rPr>
          <w:tag w:val="MENDELEY_CITATION_v3_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"/>
          <w:id w:val="761254722"/>
          <w:placeholder>
            <w:docPart w:val="DefaultPlaceholder_-1854013440"/>
          </w:placeholder>
        </w:sdtPr>
        <w:sdtContent>
          <w:r w:rsidR="00E6034D" w:rsidRPr="00E6034D">
            <w:rPr>
              <w:color w:val="000000"/>
              <w:rtl/>
            </w:rPr>
            <w:t>(</w:t>
          </w:r>
          <w:r w:rsidR="00E6034D" w:rsidRPr="00E6034D">
            <w:rPr>
              <w:color w:val="000000"/>
            </w:rPr>
            <w:t>Freud, 1912</w:t>
          </w:r>
          <w:r w:rsidR="00E6034D" w:rsidRPr="00E6034D">
            <w:rPr>
              <w:color w:val="000000"/>
              <w:rtl/>
            </w:rPr>
            <w:t>)</w:t>
          </w:r>
        </w:sdtContent>
      </w:sdt>
      <w:r>
        <w:rPr>
          <w:rFonts w:hint="cs"/>
          <w:rtl/>
        </w:rPr>
        <w:t>'</w:t>
      </w:r>
    </w:p>
    <w:p w14:paraId="4EA4F674" w14:textId="77699588" w:rsidR="00515D29" w:rsidRDefault="00A6030A" w:rsidP="00034983">
      <w:pPr>
        <w:rPr>
          <w:rtl/>
        </w:rPr>
      </w:pPr>
      <w:r>
        <w:rPr>
          <w:rFonts w:cs="Arial" w:hint="cs"/>
          <w:rtl/>
        </w:rPr>
        <w:t xml:space="preserve">פרויד </w:t>
      </w:r>
      <w:sdt>
        <w:sdtPr>
          <w:rPr>
            <w:rFonts w:cs="Arial" w:hint="cs"/>
            <w:color w:val="000000"/>
            <w:rtl/>
          </w:rPr>
          <w:tag w:val="MENDELEY_CITATION_v3_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"/>
          <w:id w:val="1573396977"/>
          <w:placeholder>
            <w:docPart w:val="DefaultPlaceholder_-1854013440"/>
          </w:placeholder>
        </w:sdtPr>
        <w:sdtContent>
          <w:r w:rsidR="00E6034D">
            <w:rPr>
              <w:rFonts w:eastAsia="Times New Roman"/>
            </w:rPr>
            <w:t>(Freud, 1926) '</w:t>
          </w:r>
        </w:sdtContent>
      </w:sdt>
      <w:r w:rsidR="0076193C">
        <w:rPr>
          <w:rFonts w:cs="Arial" w:hint="cs"/>
          <w:color w:val="000000"/>
          <w:rtl/>
        </w:rPr>
        <w:t xml:space="preserve"> </w:t>
      </w:r>
      <w:r w:rsidR="00515D29" w:rsidRPr="00515D29">
        <w:rPr>
          <w:rFonts w:cs="Arial"/>
          <w:rtl/>
        </w:rPr>
        <w:t xml:space="preserve">אם המטופל מתחיל את הטיפול שלו בחסות העברה </w:t>
      </w:r>
      <w:r>
        <w:rPr>
          <w:rFonts w:cs="Arial" w:hint="cs"/>
          <w:rtl/>
        </w:rPr>
        <w:t>של משיכה</w:t>
      </w:r>
      <w:r w:rsidR="00515D29" w:rsidRPr="00515D29">
        <w:rPr>
          <w:rFonts w:cs="Arial"/>
          <w:rtl/>
        </w:rPr>
        <w:t xml:space="preserve"> קלה ובלתי מובהקת, זה מאפשר לו לחשוף את זיכרונותיו בדיוק כפי שהיה עושה בהיפנוזה, ובמהלך הזמן הזה</w:t>
      </w:r>
      <w:r>
        <w:rPr>
          <w:rFonts w:cs="Arial" w:hint="cs"/>
          <w:rtl/>
        </w:rPr>
        <w:t>,</w:t>
      </w:r>
      <w:r w:rsidR="00515D29" w:rsidRPr="00515D29">
        <w:rPr>
          <w:rFonts w:cs="Arial"/>
          <w:rtl/>
        </w:rPr>
        <w:t xml:space="preserve"> הסימפטומים הפתולוגיים שלו עצמם שקטים</w:t>
      </w:r>
      <w:r>
        <w:rPr>
          <w:rFonts w:cs="Arial" w:hint="cs"/>
          <w:rtl/>
        </w:rPr>
        <w:t xml:space="preserve"> (הוא מסוגל לדווח על חרדה למשל </w:t>
      </w:r>
      <w:r>
        <w:rPr>
          <w:rFonts w:cs="Arial"/>
          <w:rtl/>
        </w:rPr>
        <w:t>–</w:t>
      </w:r>
      <w:r>
        <w:rPr>
          <w:rFonts w:cs="Arial" w:hint="cs"/>
          <w:rtl/>
        </w:rPr>
        <w:t xml:space="preserve"> מבלי לחוות אותה, הוא מסוגל לדבר על דיכאון, דוגמא שנייה, מבלי להיות מוצף ממנו, וכולי, ק) </w:t>
      </w:r>
      <w:r w:rsidR="00515D29" w:rsidRPr="00515D29">
        <w:rPr>
          <w:rFonts w:cs="Arial"/>
          <w:rtl/>
        </w:rPr>
        <w:t>. אבל אם, ככל שה</w:t>
      </w:r>
      <w:r>
        <w:rPr>
          <w:rFonts w:cs="Arial" w:hint="cs"/>
          <w:rtl/>
        </w:rPr>
        <w:t>אנליזה</w:t>
      </w:r>
      <w:r w:rsidR="00515D29" w:rsidRPr="00515D29">
        <w:rPr>
          <w:rFonts w:cs="Arial"/>
          <w:rtl/>
        </w:rPr>
        <w:t xml:space="preserve"> מתקד</w:t>
      </w:r>
      <w:r>
        <w:rPr>
          <w:rFonts w:cs="Arial" w:hint="cs"/>
          <w:rtl/>
        </w:rPr>
        <w:t>מת</w:t>
      </w:r>
      <w:r w:rsidR="00515D29" w:rsidRPr="00515D29">
        <w:rPr>
          <w:rFonts w:cs="Arial"/>
          <w:rtl/>
        </w:rPr>
        <w:t>, ההעברה הופכת עוינת או אינטנסיבית מדי ולכן זקוקה ל</w:t>
      </w:r>
      <w:r>
        <w:rPr>
          <w:rFonts w:cs="Arial" w:hint="cs"/>
          <w:rtl/>
        </w:rPr>
        <w:t xml:space="preserve">הפעיל מנגנון </w:t>
      </w:r>
      <w:r w:rsidR="00515D29" w:rsidRPr="00515D29">
        <w:rPr>
          <w:rFonts w:cs="Arial"/>
          <w:rtl/>
        </w:rPr>
        <w:t>הדחקה, הז</w:t>
      </w:r>
      <w:r>
        <w:rPr>
          <w:rFonts w:cs="Arial" w:hint="cs"/>
          <w:rtl/>
        </w:rPr>
        <w:t>י</w:t>
      </w:r>
      <w:r w:rsidR="00515D29" w:rsidRPr="00515D29">
        <w:rPr>
          <w:rFonts w:cs="Arial"/>
          <w:rtl/>
        </w:rPr>
        <w:t>כ</w:t>
      </w:r>
      <w:r>
        <w:rPr>
          <w:rFonts w:cs="Arial" w:hint="cs"/>
          <w:rtl/>
        </w:rPr>
        <w:t>רון</w:t>
      </w:r>
      <w:r w:rsidR="00515D29" w:rsidRPr="00515D29">
        <w:rPr>
          <w:rFonts w:cs="Arial"/>
          <w:rtl/>
        </w:rPr>
        <w:t xml:space="preserve"> מיד מפנה את מקומו ל-</w:t>
      </w:r>
      <w:r w:rsidR="00515D29" w:rsidRPr="00515D29">
        <w:t>acting out</w:t>
      </w:r>
      <w:r>
        <w:rPr>
          <w:rFonts w:cs="Arial" w:hint="cs"/>
          <w:rtl/>
        </w:rPr>
        <w:t xml:space="preserve"> (המטופל, מאבד את יכולת הדיבור </w:t>
      </w:r>
      <w:proofErr w:type="spellStart"/>
      <w:r>
        <w:rPr>
          <w:rFonts w:cs="Arial" w:hint="cs"/>
          <w:rtl/>
        </w:rPr>
        <w:t>שהיתה</w:t>
      </w:r>
      <w:proofErr w:type="spellEnd"/>
      <w:r>
        <w:rPr>
          <w:rFonts w:cs="Arial" w:hint="cs"/>
          <w:rtl/>
        </w:rPr>
        <w:t xml:space="preserve"> לו, ק)</w:t>
      </w:r>
      <w:r w:rsidR="00515D29" w:rsidRPr="00515D29">
        <w:rPr>
          <w:rFonts w:cs="Arial"/>
          <w:rtl/>
        </w:rPr>
        <w:t>. מכאן ואילך ההתנגדויות קובעות את רצף החומר שיש לחזור עליו. המטופל מוציא משריון העבר את כלי הנשק שבעזרתם הוא מתגונן מפני התקדמות הטיפול - כלי נשק שעלינו ל</w:t>
      </w:r>
      <w:r>
        <w:rPr>
          <w:rFonts w:cs="Arial" w:hint="cs"/>
          <w:rtl/>
        </w:rPr>
        <w:t>פרוק</w:t>
      </w:r>
      <w:r w:rsidR="00515D29" w:rsidRPr="00515D29">
        <w:rPr>
          <w:rFonts w:cs="Arial"/>
          <w:rtl/>
        </w:rPr>
        <w:t xml:space="preserve"> ממנו בזה אחר זה.</w:t>
      </w:r>
      <w:r>
        <w:rPr>
          <w:rFonts w:hint="cs"/>
          <w:rtl/>
        </w:rPr>
        <w:t>'</w:t>
      </w:r>
    </w:p>
    <w:p w14:paraId="1EBD1F8D" w14:textId="58701A65" w:rsidR="00A6030A" w:rsidRDefault="00034983" w:rsidP="00A6030A">
      <w:pPr>
        <w:rPr>
          <w:rtl/>
        </w:rPr>
      </w:pPr>
      <w:r>
        <w:rPr>
          <w:rFonts w:hint="cs"/>
          <w:rtl/>
        </w:rPr>
        <w:t>^^^^</w:t>
      </w:r>
    </w:p>
    <w:p w14:paraId="1624592A" w14:textId="0B45B0BA" w:rsidR="00437928" w:rsidRDefault="008212D8" w:rsidP="00CF5C5F">
      <w:proofErr w:type="spellStart"/>
      <w:r>
        <w:rPr>
          <w:rFonts w:cs="Arial" w:hint="cs"/>
          <w:rtl/>
        </w:rPr>
        <w:t>איצ'גויאן</w:t>
      </w:r>
      <w:proofErr w:type="spellEnd"/>
      <w:r>
        <w:rPr>
          <w:rFonts w:cs="Arial" w:hint="cs"/>
          <w:rtl/>
        </w:rPr>
        <w:t xml:space="preserve"> </w:t>
      </w:r>
      <w:r>
        <w:rPr>
          <w:rFonts w:cs="Arial"/>
          <w:rtl/>
        </w:rPr>
        <w:t>–</w:t>
      </w:r>
      <w:r>
        <w:rPr>
          <w:rFonts w:cs="Arial" w:hint="cs"/>
          <w:rtl/>
        </w:rPr>
        <w:t xml:space="preserve"> בספרו על הטכניקה הפסיכואנליטית: </w:t>
      </w:r>
      <w:r w:rsidR="00CF5C5F">
        <w:rPr>
          <w:rFonts w:cs="Arial" w:hint="cs"/>
          <w:rtl/>
        </w:rPr>
        <w:t>'</w:t>
      </w:r>
      <w:r w:rsidR="00C31277">
        <w:rPr>
          <w:rFonts w:cs="Arial"/>
          <w:rtl/>
        </w:rPr>
        <w:t>העברה היא יחסי</w:t>
      </w:r>
      <w:r w:rsidR="00C31277">
        <w:rPr>
          <w:rFonts w:cs="Arial" w:hint="cs"/>
          <w:rtl/>
        </w:rPr>
        <w:t>ם בינאישיים</w:t>
      </w:r>
      <w:r w:rsidR="00C31277">
        <w:rPr>
          <w:rFonts w:cs="Arial"/>
          <w:rtl/>
        </w:rPr>
        <w:t xml:space="preserve"> מוזרים עם שורש</w:t>
      </w:r>
      <w:r w:rsidR="00C31277">
        <w:rPr>
          <w:rFonts w:cs="Arial" w:hint="cs"/>
          <w:rtl/>
        </w:rPr>
        <w:t>ים מתקופת הילדות</w:t>
      </w:r>
      <w:r w:rsidR="00C31277">
        <w:rPr>
          <w:rFonts w:cs="Arial"/>
          <w:rtl/>
        </w:rPr>
        <w:t xml:space="preserve">, </w:t>
      </w:r>
      <w:r w:rsidR="00C31277">
        <w:rPr>
          <w:rFonts w:cs="Arial" w:hint="cs"/>
          <w:rtl/>
        </w:rPr>
        <w:t>באופיים הם</w:t>
      </w:r>
      <w:r w:rsidR="00C31277">
        <w:rPr>
          <w:rFonts w:cs="Arial"/>
          <w:rtl/>
        </w:rPr>
        <w:t xml:space="preserve"> לא מודע</w:t>
      </w:r>
      <w:r w:rsidR="00C31277">
        <w:rPr>
          <w:rFonts w:cs="Arial" w:hint="cs"/>
          <w:rtl/>
        </w:rPr>
        <w:t>ים</w:t>
      </w:r>
      <w:r w:rsidR="00C31277">
        <w:rPr>
          <w:rFonts w:cs="Arial"/>
          <w:rtl/>
        </w:rPr>
        <w:t xml:space="preserve"> </w:t>
      </w:r>
      <w:r w:rsidR="00C31277">
        <w:rPr>
          <w:rFonts w:cs="Arial" w:hint="cs"/>
          <w:rtl/>
        </w:rPr>
        <w:t>...</w:t>
      </w:r>
      <w:r w:rsidR="00C31277">
        <w:rPr>
          <w:rFonts w:cs="Arial"/>
          <w:rtl/>
        </w:rPr>
        <w:t xml:space="preserve"> ול</w:t>
      </w:r>
      <w:r w:rsidR="00C31277">
        <w:rPr>
          <w:rFonts w:cs="Arial" w:hint="cs"/>
          <w:rtl/>
        </w:rPr>
        <w:t>כן</w:t>
      </w:r>
      <w:r w:rsidR="00C31277">
        <w:rPr>
          <w:rFonts w:cs="Arial"/>
          <w:rtl/>
        </w:rPr>
        <w:t xml:space="preserve"> </w:t>
      </w:r>
      <w:r w:rsidR="00C31277">
        <w:rPr>
          <w:rFonts w:cs="Arial" w:hint="cs"/>
          <w:rtl/>
        </w:rPr>
        <w:t xml:space="preserve">גם </w:t>
      </w:r>
      <w:r w:rsidR="00C31277">
        <w:rPr>
          <w:rFonts w:cs="Arial"/>
          <w:rtl/>
        </w:rPr>
        <w:t>לא רציונלי</w:t>
      </w:r>
      <w:r w:rsidR="00C31277">
        <w:rPr>
          <w:rFonts w:cs="Arial" w:hint="cs"/>
          <w:rtl/>
        </w:rPr>
        <w:t xml:space="preserve">ים. העברה </w:t>
      </w:r>
      <w:r w:rsidR="00C31277">
        <w:rPr>
          <w:rFonts w:cs="Arial"/>
          <w:rtl/>
        </w:rPr>
        <w:t>–</w:t>
      </w:r>
      <w:r w:rsidR="00C31277">
        <w:rPr>
          <w:rFonts w:cs="Arial" w:hint="cs"/>
          <w:rtl/>
        </w:rPr>
        <w:t xml:space="preserve"> כוללת בלבול</w:t>
      </w:r>
      <w:r w:rsidR="00C31277">
        <w:rPr>
          <w:rFonts w:cs="Arial"/>
          <w:rtl/>
        </w:rPr>
        <w:t xml:space="preserve"> בין העבר להווה, מה שנותן ל</w:t>
      </w:r>
      <w:r w:rsidR="00C31277">
        <w:rPr>
          <w:rFonts w:cs="Arial" w:hint="cs"/>
          <w:rtl/>
        </w:rPr>
        <w:t>ה</w:t>
      </w:r>
      <w:r w:rsidR="00C31277">
        <w:rPr>
          <w:rFonts w:cs="Arial"/>
          <w:rtl/>
        </w:rPr>
        <w:t xml:space="preserve"> אופי של תגובה לא מ</w:t>
      </w:r>
      <w:r w:rsidR="00C31277">
        <w:rPr>
          <w:rFonts w:cs="Arial" w:hint="cs"/>
          <w:rtl/>
        </w:rPr>
        <w:t>תאימה</w:t>
      </w:r>
      <w:r w:rsidR="00C31277">
        <w:rPr>
          <w:rFonts w:cs="Arial"/>
          <w:rtl/>
        </w:rPr>
        <w:t xml:space="preserve">, לא מותאמת, לא הולמת. </w:t>
      </w:r>
      <w:r w:rsidR="00CF5C5F">
        <w:rPr>
          <w:rFonts w:cs="Arial" w:hint="cs"/>
          <w:rtl/>
        </w:rPr>
        <w:t>...</w:t>
      </w:r>
      <w:r w:rsidR="00C31277">
        <w:rPr>
          <w:rFonts w:cs="Arial"/>
          <w:rtl/>
        </w:rPr>
        <w:t xml:space="preserve"> משמעות הדבר היא שלא ניתן להסביר את הרגשות, הדחפים והרצונות המופיעים ברגע הנוכחי וביחס לאדם (אובייקט) מסוים </w:t>
      </w:r>
      <w:r w:rsidR="005400E0">
        <w:rPr>
          <w:rFonts w:cs="Arial" w:hint="cs"/>
          <w:rtl/>
        </w:rPr>
        <w:t xml:space="preserve">(אך ורק) </w:t>
      </w:r>
      <w:r w:rsidR="00C31277">
        <w:rPr>
          <w:rFonts w:cs="Arial"/>
          <w:rtl/>
        </w:rPr>
        <w:t>במונחים של ההיבטים האמיתיים של אות</w:t>
      </w:r>
      <w:r w:rsidR="005400E0">
        <w:rPr>
          <w:rFonts w:cs="Arial" w:hint="cs"/>
          <w:rtl/>
        </w:rPr>
        <w:t>ם</w:t>
      </w:r>
      <w:r w:rsidR="00C31277">
        <w:rPr>
          <w:rFonts w:cs="Arial"/>
          <w:rtl/>
        </w:rPr>
        <w:t xml:space="preserve"> מערכת יחסים, אלא רק </w:t>
      </w:r>
      <w:r w:rsidR="005400E0">
        <w:rPr>
          <w:rFonts w:cs="Arial" w:hint="cs"/>
          <w:rtl/>
        </w:rPr>
        <w:t xml:space="preserve">כאשר </w:t>
      </w:r>
      <w:r w:rsidR="00C31277">
        <w:rPr>
          <w:rFonts w:cs="Arial"/>
          <w:rtl/>
        </w:rPr>
        <w:t xml:space="preserve"> </w:t>
      </w:r>
      <w:r w:rsidR="00CF5C5F">
        <w:rPr>
          <w:rFonts w:cs="Arial" w:hint="cs"/>
          <w:rtl/>
        </w:rPr>
        <w:t>מייחסים</w:t>
      </w:r>
      <w:r w:rsidR="005400E0">
        <w:rPr>
          <w:rFonts w:cs="Arial" w:hint="cs"/>
          <w:rtl/>
        </w:rPr>
        <w:t xml:space="preserve"> אותם</w:t>
      </w:r>
      <w:r w:rsidR="00CF5C5F">
        <w:rPr>
          <w:rFonts w:cs="Arial" w:hint="cs"/>
          <w:rtl/>
        </w:rPr>
        <w:t xml:space="preserve"> גם</w:t>
      </w:r>
      <w:r w:rsidR="00C31277">
        <w:rPr>
          <w:rFonts w:cs="Arial"/>
          <w:rtl/>
        </w:rPr>
        <w:t xml:space="preserve"> לעבר. זו הסיבה </w:t>
      </w:r>
      <w:proofErr w:type="spellStart"/>
      <w:r w:rsidR="00C31277">
        <w:rPr>
          <w:rFonts w:cs="Arial"/>
          <w:rtl/>
        </w:rPr>
        <w:t>שגרינסון</w:t>
      </w:r>
      <w:proofErr w:type="spellEnd"/>
      <w:r w:rsidR="00C31277">
        <w:rPr>
          <w:rFonts w:cs="Arial"/>
          <w:rtl/>
        </w:rPr>
        <w:t xml:space="preserve"> (1967) אומר ששתי התכונות הבסיסיות של תגובת העברה הן שהיא חוזרת על עצמה ו</w:t>
      </w:r>
      <w:r w:rsidR="00CF5C5F">
        <w:rPr>
          <w:rFonts w:cs="Arial" w:hint="cs"/>
          <w:rtl/>
        </w:rPr>
        <w:t xml:space="preserve">שהיא </w:t>
      </w:r>
      <w:r w:rsidR="00C31277">
        <w:rPr>
          <w:rFonts w:cs="Arial"/>
          <w:rtl/>
        </w:rPr>
        <w:t>בלתי הולמת (עמ' 155) – כלומר, לא רציונלית. לאור האפיון הפרוידיאני הזה, רוב המחברים מנסים להבין</w:t>
      </w:r>
      <w:r w:rsidR="00CF5C5F">
        <w:rPr>
          <w:rFonts w:cs="Arial" w:hint="cs"/>
          <w:rtl/>
        </w:rPr>
        <w:t xml:space="preserve"> את </w:t>
      </w:r>
      <w:r w:rsidR="00C31277">
        <w:rPr>
          <w:rFonts w:cs="Arial"/>
          <w:rtl/>
        </w:rPr>
        <w:t xml:space="preserve">ההעברה </w:t>
      </w:r>
      <w:r w:rsidR="00CF5C5F">
        <w:rPr>
          <w:rFonts w:cs="Arial" w:hint="cs"/>
          <w:rtl/>
        </w:rPr>
        <w:t>כתשלובת של</w:t>
      </w:r>
      <w:r w:rsidR="00C31277">
        <w:rPr>
          <w:rFonts w:cs="Arial"/>
          <w:rtl/>
        </w:rPr>
        <w:t xml:space="preserve"> </w:t>
      </w:r>
      <w:proofErr w:type="spellStart"/>
      <w:r w:rsidR="00C31277">
        <w:rPr>
          <w:rFonts w:cs="Arial"/>
          <w:rtl/>
        </w:rPr>
        <w:t>של</w:t>
      </w:r>
      <w:proofErr w:type="spellEnd"/>
      <w:r w:rsidR="00C31277">
        <w:rPr>
          <w:rFonts w:cs="Arial"/>
          <w:rtl/>
        </w:rPr>
        <w:t xml:space="preserve"> פנטזיה ומציאות</w:t>
      </w:r>
      <w:r w:rsidR="00CF5C5F">
        <w:rPr>
          <w:rFonts w:cs="Arial" w:hint="cs"/>
          <w:rtl/>
        </w:rPr>
        <w:t>'</w:t>
      </w:r>
      <w:r w:rsidR="00C31277">
        <w:rPr>
          <w:rFonts w:cs="Arial"/>
          <w:rtl/>
        </w:rPr>
        <w:t>.</w:t>
      </w:r>
      <w:r w:rsidR="00437928">
        <w:rPr>
          <w:rFonts w:hint="cs"/>
          <w:rtl/>
        </w:rPr>
        <w:t xml:space="preserve"> </w:t>
      </w:r>
      <w:sdt>
        <w:sdtPr>
          <w:rPr>
            <w:color w:val="000000"/>
            <w:rtl/>
          </w:rPr>
          <w:tag w:val="MENDELEY_CITATION_v3_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"/>
          <w:id w:val="538714678"/>
          <w:placeholder>
            <w:docPart w:val="DefaultPlaceholder_-1854013440"/>
          </w:placeholder>
        </w:sdtPr>
        <w:sdtContent>
          <w:r w:rsidR="00E6034D" w:rsidRPr="00E6034D">
            <w:rPr>
              <w:color w:val="000000"/>
              <w:rtl/>
            </w:rPr>
            <w:t>(</w:t>
          </w:r>
          <w:proofErr w:type="spellStart"/>
          <w:r w:rsidR="00E6034D" w:rsidRPr="00E6034D">
            <w:rPr>
              <w:color w:val="000000"/>
            </w:rPr>
            <w:t>Etchegoyen</w:t>
          </w:r>
          <w:proofErr w:type="spellEnd"/>
          <w:r w:rsidR="00E6034D" w:rsidRPr="00E6034D">
            <w:rPr>
              <w:color w:val="000000"/>
            </w:rPr>
            <w:t>, 2018</w:t>
          </w:r>
          <w:r w:rsidR="00E6034D" w:rsidRPr="00E6034D">
            <w:rPr>
              <w:color w:val="000000"/>
              <w:rtl/>
            </w:rPr>
            <w:t>)</w:t>
          </w:r>
        </w:sdtContent>
      </w:sdt>
    </w:p>
    <w:p w14:paraId="1A4119D4" w14:textId="0625D166" w:rsidR="00437928" w:rsidRDefault="00A6030A">
      <w:pPr>
        <w:rPr>
          <w:rtl/>
        </w:rPr>
      </w:pPr>
      <w:r>
        <w:rPr>
          <w:rFonts w:hint="cs"/>
          <w:rtl/>
        </w:rPr>
        <w:t>^^^</w:t>
      </w:r>
    </w:p>
    <w:p w14:paraId="4B94C25A" w14:textId="65937F01" w:rsidR="00A6030A" w:rsidRDefault="00A6030A">
      <w:pPr>
        <w:rPr>
          <w:rtl/>
        </w:rPr>
      </w:pPr>
      <w:r>
        <w:rPr>
          <w:rFonts w:hint="cs"/>
          <w:rtl/>
        </w:rPr>
        <w:t xml:space="preserve">עד כאן, חזרה כללית על המונח </w:t>
      </w:r>
      <w:r w:rsidR="00BE3D6E">
        <w:rPr>
          <w:rFonts w:hint="cs"/>
          <w:rtl/>
        </w:rPr>
        <w:t>'</w:t>
      </w:r>
      <w:r>
        <w:rPr>
          <w:rFonts w:hint="cs"/>
          <w:rtl/>
        </w:rPr>
        <w:t>העברה</w:t>
      </w:r>
      <w:r w:rsidR="00BE3D6E">
        <w:rPr>
          <w:rFonts w:hint="cs"/>
          <w:rtl/>
        </w:rPr>
        <w:t>'</w:t>
      </w:r>
      <w:r>
        <w:rPr>
          <w:rFonts w:hint="cs"/>
          <w:rtl/>
        </w:rPr>
        <w:t>: דפוסים שמקורם כל כך מוקדם עד שלא ניתן להבחין בין הביולוגיה לפסיכולוגיה</w:t>
      </w:r>
      <w:r w:rsidR="00231D5C">
        <w:rPr>
          <w:rFonts w:hint="cs"/>
          <w:rtl/>
        </w:rPr>
        <w:t xml:space="preserve"> בתוך הדפוס</w:t>
      </w:r>
      <w:r>
        <w:rPr>
          <w:rFonts w:hint="cs"/>
          <w:rtl/>
        </w:rPr>
        <w:t xml:space="preserve">. בקליניקה אנחנו זקוקים למידה </w:t>
      </w:r>
      <w:proofErr w:type="spellStart"/>
      <w:r>
        <w:rPr>
          <w:rFonts w:hint="cs"/>
          <w:rtl/>
        </w:rPr>
        <w:t>מסויימת</w:t>
      </w:r>
      <w:proofErr w:type="spellEnd"/>
      <w:r>
        <w:rPr>
          <w:rFonts w:hint="cs"/>
          <w:rtl/>
        </w:rPr>
        <w:t xml:space="preserve"> של העברה של רגשות חיוביים, ואני מאמין שתמיד מטופלת מגיעה לקליניקה הפרטית עם מידה של תקווה ורגשות חיוביים</w:t>
      </w:r>
      <w:r w:rsidR="00BE3D6E">
        <w:rPr>
          <w:rFonts w:hint="cs"/>
          <w:rtl/>
        </w:rPr>
        <w:t xml:space="preserve">, אבל גם עם פחדים ורגשות של דחייה </w:t>
      </w:r>
      <w:r w:rsidR="00BE3D6E">
        <w:rPr>
          <w:rtl/>
        </w:rPr>
        <w:t>–</w:t>
      </w:r>
      <w:r w:rsidR="00BE3D6E">
        <w:rPr>
          <w:rFonts w:hint="cs"/>
          <w:rtl/>
        </w:rPr>
        <w:t xml:space="preserve"> וגם זה העברה. מעצם המילה 'דפוס' </w:t>
      </w:r>
      <w:r w:rsidR="00BE3D6E">
        <w:rPr>
          <w:rtl/>
        </w:rPr>
        <w:t>–</w:t>
      </w:r>
      <w:r w:rsidR="00BE3D6E">
        <w:rPr>
          <w:rFonts w:hint="cs"/>
          <w:rtl/>
        </w:rPr>
        <w:t xml:space="preserve"> אנו מבינים שלא ניתן לשנות אותו </w:t>
      </w:r>
      <w:r w:rsidR="00BE3D6E">
        <w:rPr>
          <w:rtl/>
        </w:rPr>
        <w:t>–</w:t>
      </w:r>
      <w:r w:rsidR="00BE3D6E">
        <w:rPr>
          <w:rFonts w:hint="cs"/>
          <w:rtl/>
        </w:rPr>
        <w:t xml:space="preserve"> בטח לא במהירות ובקלות. ודבר אחרון שיוליך אותנו לביטוי המרכזי של השיחה </w:t>
      </w:r>
      <w:r w:rsidR="00BE3D6E">
        <w:rPr>
          <w:rtl/>
        </w:rPr>
        <w:t>–</w:t>
      </w:r>
      <w:r w:rsidR="00BE3D6E">
        <w:rPr>
          <w:rFonts w:hint="cs"/>
          <w:rtl/>
        </w:rPr>
        <w:t xml:space="preserve"> יש בהעברה </w:t>
      </w:r>
      <w:proofErr w:type="spellStart"/>
      <w:r w:rsidR="00BE3D6E">
        <w:rPr>
          <w:rFonts w:hint="cs"/>
          <w:rtl/>
        </w:rPr>
        <w:t>מימדים</w:t>
      </w:r>
      <w:proofErr w:type="spellEnd"/>
      <w:r w:rsidR="00BE3D6E">
        <w:rPr>
          <w:rFonts w:hint="cs"/>
          <w:rtl/>
        </w:rPr>
        <w:t xml:space="preserve"> לא מודעים, אינטנסיביים </w:t>
      </w:r>
      <w:r w:rsidR="00BE3D6E">
        <w:rPr>
          <w:rtl/>
        </w:rPr>
        <w:t>–</w:t>
      </w:r>
      <w:r w:rsidR="00BE3D6E">
        <w:rPr>
          <w:rFonts w:hint="cs"/>
          <w:rtl/>
        </w:rPr>
        <w:t xml:space="preserve"> אשר הם בעצם רישומים מהעבר שמשפיעים כרגע על ההווה, ובוודאי גם ישפיעו בעתיד.</w:t>
      </w:r>
    </w:p>
    <w:p w14:paraId="28E00957" w14:textId="6D7907AF" w:rsidR="00BE3D6E" w:rsidRDefault="00BE3D6E">
      <w:pPr>
        <w:rPr>
          <w:rtl/>
        </w:rPr>
      </w:pPr>
      <w:r>
        <w:rPr>
          <w:rFonts w:hint="cs"/>
          <w:rtl/>
        </w:rPr>
        <w:t>^^^^^</w:t>
      </w:r>
    </w:p>
    <w:p w14:paraId="48027E27" w14:textId="4C142B13" w:rsidR="00231D5C" w:rsidRDefault="00231D5C">
      <w:pPr>
        <w:rPr>
          <w:rtl/>
        </w:rPr>
      </w:pPr>
      <w:r>
        <w:rPr>
          <w:rFonts w:hint="cs"/>
          <w:rtl/>
        </w:rPr>
        <w:t xml:space="preserve">המושג המרכזי היום נקרא בגרמנית של פרויד </w:t>
      </w:r>
      <w:proofErr w:type="spellStart"/>
      <w:r w:rsidRPr="00437928">
        <w:t>Nachträglichkeit</w:t>
      </w:r>
      <w:proofErr w:type="spellEnd"/>
      <w:r>
        <w:rPr>
          <w:rFonts w:hint="cs"/>
          <w:rtl/>
        </w:rPr>
        <w:t xml:space="preserve"> (מבטאים: </w:t>
      </w:r>
      <w:proofErr w:type="spellStart"/>
      <w:r>
        <w:rPr>
          <w:rFonts w:hint="cs"/>
          <w:rtl/>
        </w:rPr>
        <w:t>נכטרגלישקייט</w:t>
      </w:r>
      <w:proofErr w:type="spellEnd"/>
      <w:r>
        <w:rPr>
          <w:rFonts w:hint="cs"/>
          <w:rtl/>
        </w:rPr>
        <w:t>).</w:t>
      </w:r>
    </w:p>
    <w:p w14:paraId="7622EDCF" w14:textId="77777777" w:rsidR="00231D5C" w:rsidRDefault="00231D5C">
      <w:pPr>
        <w:rPr>
          <w:rtl/>
        </w:rPr>
      </w:pPr>
      <w:r>
        <w:rPr>
          <w:rFonts w:hint="cs"/>
          <w:rtl/>
        </w:rPr>
        <w:t xml:space="preserve">יש פה </w:t>
      </w:r>
      <w:proofErr w:type="spellStart"/>
      <w:r>
        <w:rPr>
          <w:rFonts w:hint="cs"/>
          <w:rtl/>
        </w:rPr>
        <w:t>מימד</w:t>
      </w:r>
      <w:proofErr w:type="spellEnd"/>
      <w:r>
        <w:rPr>
          <w:rFonts w:hint="cs"/>
          <w:rtl/>
        </w:rPr>
        <w:t xml:space="preserve"> של 'במבט לאחור' אבל גם להיפך 'למפרע' </w:t>
      </w:r>
      <w:r>
        <w:rPr>
          <w:rtl/>
        </w:rPr>
        <w:t>–</w:t>
      </w:r>
      <w:r>
        <w:rPr>
          <w:rFonts w:hint="cs"/>
          <w:rtl/>
        </w:rPr>
        <w:t xml:space="preserve"> משהו שיש לו השלכה על העתיד. הוא תורגם לכל שפה בצורה שמדגישה אספקט </w:t>
      </w:r>
      <w:proofErr w:type="spellStart"/>
      <w:r>
        <w:rPr>
          <w:rFonts w:hint="cs"/>
          <w:rtl/>
        </w:rPr>
        <w:t>מסויים</w:t>
      </w:r>
      <w:proofErr w:type="spellEnd"/>
      <w:r>
        <w:rPr>
          <w:rFonts w:hint="cs"/>
          <w:rtl/>
        </w:rPr>
        <w:t>. בעברית נהוג לתרגם אותו ל'בדיעבד', באנגלית למשל מקובל ביטוי אחר: 'תגובה מושהית',</w:t>
      </w:r>
    </w:p>
    <w:p w14:paraId="787BFC17" w14:textId="4F433D0C" w:rsidR="00231D5C" w:rsidRDefault="00231D5C">
      <w:pPr>
        <w:rPr>
          <w:rtl/>
        </w:rPr>
      </w:pPr>
      <w:r>
        <w:rPr>
          <w:rFonts w:hint="cs"/>
          <w:rtl/>
        </w:rPr>
        <w:t>אני מציע מילה אחרת שנדמה לי שהיא גם יותר יומיומית עכשווית, ואני חושב שהיא גם יותר מסייעת להבנה טיפולית קלינית והיא '</w:t>
      </w:r>
      <w:proofErr w:type="spellStart"/>
      <w:r>
        <w:rPr>
          <w:rFonts w:hint="cs"/>
          <w:rtl/>
        </w:rPr>
        <w:t>איחזור</w:t>
      </w:r>
      <w:proofErr w:type="spellEnd"/>
      <w:r>
        <w:rPr>
          <w:rFonts w:hint="cs"/>
          <w:rtl/>
        </w:rPr>
        <w:t xml:space="preserve">' </w:t>
      </w:r>
      <w:r>
        <w:rPr>
          <w:rtl/>
        </w:rPr>
        <w:t>–</w:t>
      </w:r>
      <w:r>
        <w:rPr>
          <w:rFonts w:hint="cs"/>
          <w:rtl/>
        </w:rPr>
        <w:t xml:space="preserve"> יש קובץ במחשב של טקסט נניח, ואנחנו שולפים את הטקסט מהמאגר 'מאחזרים' אותו, מביאים אותו חזרה </w:t>
      </w:r>
      <w:r>
        <w:rPr>
          <w:rtl/>
        </w:rPr>
        <w:t>–</w:t>
      </w:r>
      <w:r>
        <w:rPr>
          <w:rFonts w:hint="cs"/>
          <w:rtl/>
        </w:rPr>
        <w:t xml:space="preserve"> ואז יש לנו אפשרות </w:t>
      </w:r>
    </w:p>
    <w:p w14:paraId="510F23AE" w14:textId="06458073" w:rsidR="00BE3D6E" w:rsidRDefault="00231D5C">
      <w:pPr>
        <w:rPr>
          <w:rtl/>
        </w:rPr>
      </w:pPr>
      <w:r>
        <w:rPr>
          <w:rFonts w:hint="cs"/>
          <w:rtl/>
        </w:rPr>
        <w:t xml:space="preserve">גם לשנות אותו. זה דורש חשיבה שונה על המעשה הטיפולי. אם אנחנו רגילים לכך שהזמן נע בכיוון אחד לעבר העתיד, החשיבה פה היא שהזמן יכול לנוע בשני הכיוונים. העבר נוכח בהווה ומשפיע </w:t>
      </w:r>
      <w:r>
        <w:rPr>
          <w:rtl/>
        </w:rPr>
        <w:t>–</w:t>
      </w:r>
      <w:r>
        <w:rPr>
          <w:rFonts w:hint="cs"/>
          <w:rtl/>
        </w:rPr>
        <w:t xml:space="preserve"> גם באופן לא מילולי ב'העברה'. וההיסטוריה היא הרישום שלה ולכן ניתן לאחזר אותה, להחיות אותה ולהשפיע עליה.</w:t>
      </w:r>
    </w:p>
    <w:p w14:paraId="20207DB4" w14:textId="073AA0BD" w:rsidR="00231D5C" w:rsidRDefault="00231D5C">
      <w:pPr>
        <w:rPr>
          <w:rtl/>
        </w:rPr>
      </w:pPr>
      <w:r>
        <w:rPr>
          <w:rFonts w:hint="cs"/>
          <w:rtl/>
        </w:rPr>
        <w:t>תיאור מקרה של</w:t>
      </w:r>
      <w:r w:rsidR="003A1184">
        <w:rPr>
          <w:rFonts w:hint="cs"/>
          <w:rtl/>
        </w:rPr>
        <w:t xml:space="preserve"> פסיכואנליטיקאית </w:t>
      </w:r>
      <w:proofErr w:type="spellStart"/>
      <w:r w:rsidR="003A1184">
        <w:rPr>
          <w:rFonts w:hint="cs"/>
          <w:rtl/>
        </w:rPr>
        <w:t>איטלקיה</w:t>
      </w:r>
      <w:proofErr w:type="spellEnd"/>
      <w:r>
        <w:rPr>
          <w:rFonts w:hint="cs"/>
          <w:rtl/>
        </w:rPr>
        <w:t xml:space="preserve"> בשם</w:t>
      </w:r>
      <w:r w:rsidR="003A1184">
        <w:rPr>
          <w:rFonts w:hint="cs"/>
          <w:rtl/>
        </w:rPr>
        <w:t xml:space="preserve"> פאולה מריון </w:t>
      </w:r>
      <w:sdt>
        <w:sdtPr>
          <w:rPr>
            <w:rFonts w:hint="cs"/>
            <w:color w:val="000000"/>
            <w:rtl/>
          </w:rPr>
          <w:tag w:val="MENDELEY_CITATION_v3_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"/>
          <w:id w:val="548497640"/>
          <w:placeholder>
            <w:docPart w:val="DefaultPlaceholder_-1854013440"/>
          </w:placeholder>
        </w:sdtPr>
        <w:sdtContent>
          <w:r w:rsidR="00E6034D" w:rsidRPr="00E6034D">
            <w:rPr>
              <w:color w:val="000000"/>
              <w:rtl/>
            </w:rPr>
            <w:t>(</w:t>
          </w:r>
          <w:r w:rsidR="00E6034D" w:rsidRPr="00E6034D">
            <w:rPr>
              <w:color w:val="000000"/>
            </w:rPr>
            <w:t>Marion, 2012</w:t>
          </w:r>
          <w:r w:rsidR="00E6034D" w:rsidRPr="00E6034D">
            <w:rPr>
              <w:color w:val="000000"/>
              <w:rtl/>
            </w:rPr>
            <w:t>)</w:t>
          </w:r>
        </w:sdtContent>
      </w:sdt>
      <w:r w:rsidR="003A1184">
        <w:rPr>
          <w:rFonts w:hint="cs"/>
          <w:rtl/>
        </w:rPr>
        <w:t xml:space="preserve">. </w:t>
      </w:r>
    </w:p>
    <w:p w14:paraId="6B6524DF" w14:textId="2868660A" w:rsidR="003A1184" w:rsidRDefault="003A1184" w:rsidP="003A1184">
      <w:pPr>
        <w:rPr>
          <w:rtl/>
        </w:rPr>
      </w:pPr>
      <w:r>
        <w:rPr>
          <w:rFonts w:hint="cs"/>
          <w:rtl/>
        </w:rPr>
        <w:t>'</w:t>
      </w:r>
      <w:proofErr w:type="spellStart"/>
      <w:r>
        <w:rPr>
          <w:rFonts w:hint="cs"/>
          <w:rtl/>
        </w:rPr>
        <w:t>גורג</w:t>
      </w:r>
      <w:proofErr w:type="spellEnd"/>
      <w:r>
        <w:rPr>
          <w:rFonts w:hint="cs"/>
          <w:rtl/>
        </w:rPr>
        <w:t>'</w:t>
      </w:r>
      <w:r w:rsidRPr="003A1184">
        <w:rPr>
          <w:rtl/>
        </w:rPr>
        <w:t xml:space="preserve"> </w:t>
      </w:r>
      <w:r>
        <w:rPr>
          <w:rFonts w:cs="Arial"/>
          <w:rtl/>
        </w:rPr>
        <w:t xml:space="preserve">הוא מטופל בשנות ה-50 לחייו, ממוצא זר. מתוך </w:t>
      </w:r>
      <w:r>
        <w:rPr>
          <w:rFonts w:cs="Arial" w:hint="cs"/>
          <w:rtl/>
        </w:rPr>
        <w:t>טיפול</w:t>
      </w:r>
      <w:r>
        <w:rPr>
          <w:rFonts w:cs="Arial"/>
          <w:rtl/>
        </w:rPr>
        <w:t xml:space="preserve"> ארוך זה, ארחיב רק על קטע אחד שנראה לי כמבהיר את עבודתו של </w:t>
      </w:r>
      <w:r>
        <w:rPr>
          <w:rFonts w:cs="Arial" w:hint="cs"/>
          <w:rtl/>
        </w:rPr>
        <w:t>ה'איחזור'</w:t>
      </w:r>
      <w:r>
        <w:rPr>
          <w:rFonts w:cs="Arial"/>
          <w:rtl/>
        </w:rPr>
        <w:t xml:space="preserve"> בתוך התהליך האנליטי.</w:t>
      </w:r>
    </w:p>
    <w:p w14:paraId="2244757A" w14:textId="6C776681" w:rsidR="003A1184" w:rsidRDefault="003A1184" w:rsidP="003A1184">
      <w:pPr>
        <w:rPr>
          <w:rtl/>
        </w:rPr>
      </w:pPr>
      <w:r>
        <w:rPr>
          <w:rFonts w:cs="Arial" w:hint="cs"/>
          <w:rtl/>
        </w:rPr>
        <w:t>'אבא'</w:t>
      </w:r>
      <w:r>
        <w:rPr>
          <w:rFonts w:cs="Arial"/>
          <w:rtl/>
        </w:rPr>
        <w:t xml:space="preserve"> –</w:t>
      </w:r>
      <w:r w:rsidR="00176019">
        <w:rPr>
          <w:rFonts w:cs="Arial" w:hint="cs"/>
          <w:rtl/>
        </w:rPr>
        <w:t xml:space="preserve"> הוא</w:t>
      </w:r>
      <w:r>
        <w:rPr>
          <w:rFonts w:cs="Arial" w:hint="cs"/>
          <w:rtl/>
        </w:rPr>
        <w:t xml:space="preserve"> סימן </w:t>
      </w:r>
      <w:r>
        <w:rPr>
          <w:rFonts w:cs="Arial"/>
          <w:rtl/>
        </w:rPr>
        <w:t xml:space="preserve">ההיעדרות הגדולה בהיסטוריה של </w:t>
      </w:r>
      <w:proofErr w:type="spellStart"/>
      <w:r>
        <w:rPr>
          <w:rFonts w:cs="Arial"/>
          <w:rtl/>
        </w:rPr>
        <w:t>ג'</w:t>
      </w:r>
      <w:r>
        <w:rPr>
          <w:rFonts w:cs="Arial" w:hint="cs"/>
          <w:rtl/>
        </w:rPr>
        <w:t>ורג</w:t>
      </w:r>
      <w:proofErr w:type="spellEnd"/>
      <w:r>
        <w:rPr>
          <w:rFonts w:cs="Arial" w:hint="cs"/>
          <w:rtl/>
        </w:rPr>
        <w:t>'</w:t>
      </w:r>
      <w:r>
        <w:rPr>
          <w:rFonts w:cs="Arial"/>
          <w:rtl/>
        </w:rPr>
        <w:t>. למרות ש</w:t>
      </w:r>
      <w:r w:rsidR="00176019">
        <w:rPr>
          <w:rFonts w:cs="Arial" w:hint="cs"/>
          <w:rtl/>
        </w:rPr>
        <w:t xml:space="preserve">הוא </w:t>
      </w:r>
      <w:r>
        <w:rPr>
          <w:rFonts w:cs="Arial"/>
          <w:rtl/>
        </w:rPr>
        <w:t xml:space="preserve">הכיר בתינוק, הוא נפרד מהאם זמן קצר מאוד לאחר לידתו של </w:t>
      </w:r>
      <w:proofErr w:type="spellStart"/>
      <w:r>
        <w:rPr>
          <w:rFonts w:cs="Arial"/>
          <w:rtl/>
        </w:rPr>
        <w:t>ג'</w:t>
      </w:r>
      <w:r>
        <w:rPr>
          <w:rFonts w:cs="Arial" w:hint="cs"/>
          <w:rtl/>
        </w:rPr>
        <w:t>ורג</w:t>
      </w:r>
      <w:proofErr w:type="spellEnd"/>
      <w:r>
        <w:rPr>
          <w:rFonts w:cs="Arial" w:hint="cs"/>
          <w:rtl/>
        </w:rPr>
        <w:t>'</w:t>
      </w:r>
      <w:r>
        <w:rPr>
          <w:rFonts w:cs="Arial"/>
          <w:rtl/>
        </w:rPr>
        <w:t>. הקונפליקט ש</w:t>
      </w:r>
      <w:r>
        <w:rPr>
          <w:rFonts w:cs="Arial" w:hint="cs"/>
          <w:rtl/>
        </w:rPr>
        <w:t>ל ג'ורג'</w:t>
      </w:r>
      <w:r>
        <w:rPr>
          <w:rFonts w:cs="Arial"/>
          <w:rtl/>
        </w:rPr>
        <w:t xml:space="preserve"> ממוקם בין מערכת יחסים אידיאלית עם העולם האימהי לבין היעדר התייחסות גברית </w:t>
      </w:r>
      <w:r w:rsidR="00176019">
        <w:rPr>
          <w:rFonts w:cs="Arial" w:hint="cs"/>
          <w:rtl/>
        </w:rPr>
        <w:t>הניתנת להזדהות איתה</w:t>
      </w:r>
      <w:r>
        <w:rPr>
          <w:rFonts w:cs="Arial"/>
          <w:rtl/>
        </w:rPr>
        <w:t xml:space="preserve">. בעיית ההיעדרות האבהית מורגשת באופן חריף על ידי </w:t>
      </w:r>
      <w:proofErr w:type="spellStart"/>
      <w:r>
        <w:rPr>
          <w:rFonts w:cs="Arial"/>
          <w:rtl/>
        </w:rPr>
        <w:t>ג'</w:t>
      </w:r>
      <w:r w:rsidR="00176019">
        <w:rPr>
          <w:rFonts w:cs="Arial" w:hint="cs"/>
          <w:rtl/>
        </w:rPr>
        <w:t>ורג</w:t>
      </w:r>
      <w:proofErr w:type="spellEnd"/>
      <w:r w:rsidR="00176019">
        <w:rPr>
          <w:rFonts w:cs="Arial" w:hint="cs"/>
          <w:rtl/>
        </w:rPr>
        <w:t>'</w:t>
      </w:r>
      <w:r>
        <w:rPr>
          <w:rFonts w:cs="Arial"/>
          <w:rtl/>
        </w:rPr>
        <w:t>, שחי את ה</w:t>
      </w:r>
      <w:r w:rsidR="00176019">
        <w:rPr>
          <w:rFonts w:cs="Arial" w:hint="cs"/>
          <w:rtl/>
        </w:rPr>
        <w:t>היריון ואת</w:t>
      </w:r>
      <w:r>
        <w:rPr>
          <w:rFonts w:cs="Arial"/>
          <w:rtl/>
        </w:rPr>
        <w:t xml:space="preserve"> והלידה שלו </w:t>
      </w:r>
      <w:r w:rsidR="00176019">
        <w:rPr>
          <w:rFonts w:cs="Arial" w:hint="cs"/>
          <w:rtl/>
        </w:rPr>
        <w:t xml:space="preserve">כתוצאה של </w:t>
      </w:r>
      <w:r>
        <w:rPr>
          <w:rFonts w:cs="Arial"/>
          <w:rtl/>
        </w:rPr>
        <w:t xml:space="preserve">"מלחמת אזרחים", שהיא בסך </w:t>
      </w:r>
      <w:proofErr w:type="spellStart"/>
      <w:r>
        <w:rPr>
          <w:rFonts w:cs="Arial"/>
          <w:rtl/>
        </w:rPr>
        <w:t>הכל</w:t>
      </w:r>
      <w:proofErr w:type="spellEnd"/>
      <w:r>
        <w:rPr>
          <w:rFonts w:cs="Arial"/>
          <w:rtl/>
        </w:rPr>
        <w:t xml:space="preserve"> "מלחמת האזרחים" שמתחוללת בתוכו בין הסדר האימהי לזה האבהי. מתחילת ה</w:t>
      </w:r>
      <w:r w:rsidR="008D099D">
        <w:rPr>
          <w:rFonts w:cs="Arial" w:hint="cs"/>
          <w:rtl/>
        </w:rPr>
        <w:t>אנליזה</w:t>
      </w:r>
      <w:r>
        <w:rPr>
          <w:rFonts w:cs="Arial"/>
          <w:rtl/>
        </w:rPr>
        <w:t>,</w:t>
      </w:r>
      <w:r w:rsidR="00176019">
        <w:rPr>
          <w:rFonts w:cs="Arial" w:hint="cs"/>
          <w:rtl/>
        </w:rPr>
        <w:t xml:space="preserve"> ג'</w:t>
      </w:r>
      <w:r>
        <w:rPr>
          <w:rFonts w:cs="Arial"/>
          <w:rtl/>
        </w:rPr>
        <w:t xml:space="preserve"> הביא לי בעיה הקשורה למיניות: קושי בזקפה.</w:t>
      </w:r>
    </w:p>
    <w:p w14:paraId="303FC536" w14:textId="675D42D2" w:rsidR="003A1184" w:rsidRDefault="003A1184" w:rsidP="003A1184">
      <w:pPr>
        <w:rPr>
          <w:rtl/>
        </w:rPr>
      </w:pPr>
      <w:r>
        <w:rPr>
          <w:rFonts w:cs="Arial"/>
          <w:rtl/>
        </w:rPr>
        <w:t>בשלב מאוחר יותר של ה</w:t>
      </w:r>
      <w:r w:rsidR="00176019">
        <w:rPr>
          <w:rFonts w:cs="Arial" w:hint="cs"/>
          <w:rtl/>
        </w:rPr>
        <w:t>אנליזה</w:t>
      </w:r>
      <w:r>
        <w:rPr>
          <w:rFonts w:cs="Arial"/>
          <w:rtl/>
        </w:rPr>
        <w:t>, ג' מביא לי את החלום הבא: חלמתי</w:t>
      </w:r>
      <w:r w:rsidR="00176019">
        <w:rPr>
          <w:rFonts w:cs="Arial" w:hint="cs"/>
          <w:rtl/>
        </w:rPr>
        <w:t xml:space="preserve"> שאני נמצא</w:t>
      </w:r>
      <w:r>
        <w:rPr>
          <w:rFonts w:cs="Arial"/>
          <w:rtl/>
        </w:rPr>
        <w:t xml:space="preserve"> עם שניים או שלושה </w:t>
      </w:r>
      <w:r w:rsidR="00176019">
        <w:rPr>
          <w:rFonts w:cs="Arial" w:hint="cs"/>
          <w:rtl/>
        </w:rPr>
        <w:t>ילדים-</w:t>
      </w:r>
      <w:r>
        <w:rPr>
          <w:rFonts w:cs="Arial"/>
          <w:rtl/>
        </w:rPr>
        <w:t xml:space="preserve">בנים, וגם אני הייתי </w:t>
      </w:r>
      <w:r w:rsidR="00176019">
        <w:rPr>
          <w:rFonts w:cs="Arial" w:hint="cs"/>
          <w:rtl/>
        </w:rPr>
        <w:t>ילד</w:t>
      </w:r>
      <w:r>
        <w:rPr>
          <w:rFonts w:cs="Arial"/>
          <w:rtl/>
        </w:rPr>
        <w:t xml:space="preserve">. נכנסנו למוסך או למרתף שבו היה סוג של דוד שפעל על </w:t>
      </w:r>
      <w:r w:rsidR="00176019">
        <w:rPr>
          <w:rFonts w:cs="Arial" w:hint="cs"/>
          <w:rtl/>
        </w:rPr>
        <w:t>בנזין</w:t>
      </w:r>
      <w:r>
        <w:rPr>
          <w:rFonts w:cs="Arial"/>
          <w:rtl/>
        </w:rPr>
        <w:t>. השלכנו את עצמנו לתוך הבנזין, ואז נבהלנו כי הבנו שהתערובת עלולה להיות חומר נפ</w:t>
      </w:r>
      <w:r w:rsidR="00176019">
        <w:rPr>
          <w:rFonts w:cs="Arial" w:hint="cs"/>
          <w:rtl/>
        </w:rPr>
        <w:t>י</w:t>
      </w:r>
      <w:r>
        <w:rPr>
          <w:rFonts w:cs="Arial"/>
          <w:rtl/>
        </w:rPr>
        <w:t>ץ. הפיצוץ אירע, אבל הוא היה פחות חזק ממה שחשבנו שהוא יהיה.</w:t>
      </w:r>
      <w:r>
        <w:rPr>
          <w:rFonts w:cs="Arial" w:hint="cs"/>
          <w:rtl/>
        </w:rPr>
        <w:t xml:space="preserve"> </w:t>
      </w:r>
      <w:r>
        <w:rPr>
          <w:rFonts w:hint="cs"/>
          <w:rtl/>
        </w:rPr>
        <w:t>'</w:t>
      </w:r>
    </w:p>
    <w:p w14:paraId="502A8111" w14:textId="251BCD96" w:rsidR="00176019" w:rsidRDefault="00176019" w:rsidP="003A1184">
      <w:pPr>
        <w:rPr>
          <w:rtl/>
        </w:rPr>
      </w:pPr>
      <w:r>
        <w:rPr>
          <w:rFonts w:hint="cs"/>
          <w:rtl/>
        </w:rPr>
        <w:t>איך פאולה רואה את החלום?</w:t>
      </w:r>
    </w:p>
    <w:p w14:paraId="4CF3BCD5" w14:textId="4954B9EE" w:rsidR="00176019" w:rsidRDefault="00176019" w:rsidP="00D17DB9">
      <w:pPr>
        <w:rPr>
          <w:rtl/>
        </w:rPr>
      </w:pPr>
      <w:r>
        <w:rPr>
          <w:rFonts w:hint="cs"/>
          <w:rtl/>
        </w:rPr>
        <w:t>'</w:t>
      </w:r>
      <w:r w:rsidRPr="00176019">
        <w:rPr>
          <w:rtl/>
        </w:rPr>
        <w:t xml:space="preserve"> </w:t>
      </w:r>
      <w:r>
        <w:rPr>
          <w:rFonts w:cs="Arial"/>
          <w:rtl/>
        </w:rPr>
        <w:t xml:space="preserve">החלום מתאר סדרה של טרנספורמציות. מנקודת המבט של מערכת היחסים שלנו, </w:t>
      </w:r>
      <w:r>
        <w:rPr>
          <w:rFonts w:cs="Arial" w:hint="cs"/>
          <w:rtl/>
        </w:rPr>
        <w:t xml:space="preserve">(שימו לב, פרוש העברה, ק) </w:t>
      </w:r>
      <w:r>
        <w:rPr>
          <w:rFonts w:cs="Arial"/>
          <w:rtl/>
        </w:rPr>
        <w:t>המטופל מיישם שינוי פרספקטיבה</w:t>
      </w:r>
      <w:r>
        <w:rPr>
          <w:rFonts w:cs="Arial" w:hint="cs"/>
          <w:rtl/>
        </w:rPr>
        <w:t xml:space="preserve"> (של היחסים בינו לבין המטפלת, ק),</w:t>
      </w:r>
      <w:r>
        <w:rPr>
          <w:rFonts w:cs="Arial"/>
          <w:rtl/>
        </w:rPr>
        <w:t xml:space="preserve"> ומציג פרק</w:t>
      </w:r>
      <w:r>
        <w:rPr>
          <w:rFonts w:cs="Arial" w:hint="cs"/>
          <w:rtl/>
        </w:rPr>
        <w:t xml:space="preserve"> </w:t>
      </w:r>
      <w:r>
        <w:rPr>
          <w:rFonts w:cs="Arial"/>
          <w:rtl/>
        </w:rPr>
        <w:t xml:space="preserve">חדש (הוא יכול לראות את עצמו כילד) ומשמעות חדשה ביחס לאובייקט האימהי. כאן הוא מייצג מצב </w:t>
      </w:r>
      <w:r>
        <w:rPr>
          <w:rFonts w:cs="Arial" w:hint="cs"/>
          <w:rtl/>
        </w:rPr>
        <w:t>מאוד רגרסיבי</w:t>
      </w:r>
      <w:r>
        <w:rPr>
          <w:rFonts w:cs="Arial"/>
          <w:rtl/>
        </w:rPr>
        <w:t xml:space="preserve"> ומסוכן שקשור להתרגשות</w:t>
      </w:r>
      <w:r>
        <w:rPr>
          <w:rFonts w:cs="Arial" w:hint="cs"/>
          <w:rtl/>
        </w:rPr>
        <w:t xml:space="preserve"> (עצומה, ק)</w:t>
      </w:r>
      <w:r>
        <w:rPr>
          <w:rFonts w:cs="Arial"/>
          <w:rtl/>
        </w:rPr>
        <w:t xml:space="preserve"> בלתי מבוקרת, </w:t>
      </w:r>
      <w:r>
        <w:rPr>
          <w:rFonts w:cs="Arial" w:hint="cs"/>
          <w:rtl/>
        </w:rPr>
        <w:t xml:space="preserve">(זהו פרק, ק) </w:t>
      </w:r>
      <w:r>
        <w:rPr>
          <w:rFonts w:cs="Arial"/>
          <w:rtl/>
        </w:rPr>
        <w:t>שבו חשוב שתגובת האובייקט (האנליטיקאי/הדוד) תרגיע אותו ביחס לתוצאות ההתרגשות שלו (</w:t>
      </w:r>
      <w:r>
        <w:rPr>
          <w:rFonts w:cs="Arial" w:hint="cs"/>
          <w:rtl/>
        </w:rPr>
        <w:t>'</w:t>
      </w:r>
      <w:r>
        <w:rPr>
          <w:rFonts w:cs="Arial"/>
          <w:rtl/>
        </w:rPr>
        <w:t>הפיצוץ אירע, אבל זה היה פחות אינטנסיבי ממה שחשבנו שזה יהיה</w:t>
      </w:r>
      <w:r>
        <w:rPr>
          <w:rFonts w:cs="Arial" w:hint="cs"/>
          <w:rtl/>
        </w:rPr>
        <w:t>'</w:t>
      </w:r>
      <w:r>
        <w:rPr>
          <w:rFonts w:cs="Arial"/>
          <w:rtl/>
        </w:rPr>
        <w:t>). האם ה</w:t>
      </w:r>
      <w:r>
        <w:rPr>
          <w:rFonts w:cs="Arial" w:hint="cs"/>
          <w:rtl/>
        </w:rPr>
        <w:t>'</w:t>
      </w:r>
      <w:r>
        <w:rPr>
          <w:rFonts w:cs="Arial"/>
          <w:rtl/>
        </w:rPr>
        <w:t>אידיאלית</w:t>
      </w:r>
      <w:r>
        <w:rPr>
          <w:rFonts w:cs="Arial" w:hint="cs"/>
          <w:rtl/>
        </w:rPr>
        <w:t>'</w:t>
      </w:r>
      <w:r>
        <w:rPr>
          <w:rFonts w:cs="Arial"/>
          <w:rtl/>
        </w:rPr>
        <w:t xml:space="preserve"> שנכחה בתחילת ה</w:t>
      </w:r>
      <w:r>
        <w:rPr>
          <w:rFonts w:cs="Arial" w:hint="cs"/>
          <w:rtl/>
        </w:rPr>
        <w:t>טיפול</w:t>
      </w:r>
      <w:r>
        <w:rPr>
          <w:rFonts w:cs="Arial"/>
          <w:rtl/>
        </w:rPr>
        <w:t>, שהפכה אז לאם המסרסת והפאלית</w:t>
      </w:r>
      <w:r w:rsidR="00D17DB9">
        <w:rPr>
          <w:rFonts w:cs="Arial" w:hint="cs"/>
          <w:rtl/>
        </w:rPr>
        <w:t xml:space="preserve"> (בעיות זקפה, ק)</w:t>
      </w:r>
      <w:r>
        <w:rPr>
          <w:rFonts w:cs="Arial"/>
          <w:rtl/>
        </w:rPr>
        <w:t>, לובשת כעת צורה של דוד ש</w:t>
      </w:r>
      <w:r w:rsidR="00D17DB9">
        <w:rPr>
          <w:rFonts w:cs="Arial" w:hint="cs"/>
          <w:rtl/>
        </w:rPr>
        <w:t>עלול</w:t>
      </w:r>
      <w:r>
        <w:rPr>
          <w:rFonts w:cs="Arial"/>
          <w:rtl/>
        </w:rPr>
        <w:t xml:space="preserve"> להתפוצץ אם</w:t>
      </w:r>
      <w:r w:rsidR="00D17DB9">
        <w:rPr>
          <w:rFonts w:cs="Arial" w:hint="cs"/>
          <w:rtl/>
        </w:rPr>
        <w:t xml:space="preserve"> המטופל</w:t>
      </w:r>
      <w:r>
        <w:rPr>
          <w:rFonts w:cs="Arial"/>
          <w:rtl/>
        </w:rPr>
        <w:t xml:space="preserve"> י</w:t>
      </w:r>
      <w:r w:rsidR="00D17DB9">
        <w:rPr>
          <w:rFonts w:cs="Arial" w:hint="cs"/>
          <w:rtl/>
        </w:rPr>
        <w:t>דליק</w:t>
      </w:r>
      <w:r>
        <w:rPr>
          <w:rFonts w:cs="Arial"/>
          <w:rtl/>
        </w:rPr>
        <w:t xml:space="preserve"> אותו עם הבנזין המסוכן שלו </w:t>
      </w:r>
      <w:r w:rsidR="00D17DB9">
        <w:rPr>
          <w:rFonts w:cs="Arial"/>
          <w:rtl/>
        </w:rPr>
        <w:t>–</w:t>
      </w:r>
      <w:r>
        <w:rPr>
          <w:rFonts w:cs="Arial"/>
          <w:rtl/>
        </w:rPr>
        <w:t xml:space="preserve"> </w:t>
      </w:r>
      <w:r w:rsidR="00D17DB9">
        <w:rPr>
          <w:rFonts w:cs="Arial" w:hint="cs"/>
          <w:rtl/>
        </w:rPr>
        <w:t xml:space="preserve">(זוהי) </w:t>
      </w:r>
      <w:r>
        <w:rPr>
          <w:rFonts w:cs="Arial"/>
          <w:rtl/>
        </w:rPr>
        <w:t>מלכודת הבולעת אותו וביחס ל</w:t>
      </w:r>
      <w:r w:rsidR="00D17DB9">
        <w:rPr>
          <w:rFonts w:cs="Arial" w:hint="cs"/>
          <w:rtl/>
        </w:rPr>
        <w:t>עובדה</w:t>
      </w:r>
      <w:r>
        <w:rPr>
          <w:rFonts w:cs="Arial"/>
          <w:rtl/>
        </w:rPr>
        <w:t xml:space="preserve"> שאין לו אפשרויות ל</w:t>
      </w:r>
      <w:r w:rsidR="00D17DB9">
        <w:rPr>
          <w:rFonts w:cs="Arial" w:hint="cs"/>
          <w:rtl/>
        </w:rPr>
        <w:t>הזדהות</w:t>
      </w:r>
      <w:r>
        <w:rPr>
          <w:rFonts w:cs="Arial"/>
          <w:rtl/>
        </w:rPr>
        <w:t xml:space="preserve"> חלופי</w:t>
      </w:r>
      <w:r w:rsidR="00D17DB9">
        <w:rPr>
          <w:rFonts w:cs="Arial" w:hint="cs"/>
          <w:rtl/>
        </w:rPr>
        <w:t xml:space="preserve">ת (יש רק אמא </w:t>
      </w:r>
      <w:r w:rsidR="00D17DB9">
        <w:rPr>
          <w:rFonts w:cs="Arial"/>
          <w:rtl/>
        </w:rPr>
        <w:t>–</w:t>
      </w:r>
      <w:r w:rsidR="00D17DB9">
        <w:rPr>
          <w:rFonts w:cs="Arial" w:hint="cs"/>
          <w:rtl/>
        </w:rPr>
        <w:t xml:space="preserve"> אין אבא, ק)</w:t>
      </w:r>
      <w:r>
        <w:rPr>
          <w:rFonts w:cs="Arial"/>
          <w:rtl/>
        </w:rPr>
        <w:t xml:space="preserve">. היסוד המשמעותי של החלום, לדעתי, נוגע לשחזור בהעברה של בעיה זו, הקשור ב: (1) מיניות </w:t>
      </w:r>
      <w:r w:rsidR="00D17DB9">
        <w:rPr>
          <w:rFonts w:cs="Arial" w:hint="cs"/>
          <w:rtl/>
        </w:rPr>
        <w:t>של ילד</w:t>
      </w:r>
      <w:r>
        <w:rPr>
          <w:rFonts w:cs="Arial"/>
          <w:rtl/>
        </w:rPr>
        <w:t>; (2) הפנטזיות הקשורות ב</w:t>
      </w:r>
      <w:r w:rsidR="00D17DB9">
        <w:rPr>
          <w:rFonts w:cs="Arial" w:hint="cs"/>
          <w:rtl/>
        </w:rPr>
        <w:t>ה</w:t>
      </w:r>
      <w:r>
        <w:rPr>
          <w:rFonts w:cs="Arial"/>
          <w:rtl/>
        </w:rPr>
        <w:t>; ו (3) הבעיה האדיפלית</w:t>
      </w:r>
      <w:r w:rsidR="00D17DB9">
        <w:rPr>
          <w:rFonts w:cs="Arial" w:hint="cs"/>
          <w:rtl/>
        </w:rPr>
        <w:t xml:space="preserve"> </w:t>
      </w:r>
      <w:r>
        <w:rPr>
          <w:rFonts w:cs="Arial"/>
          <w:rtl/>
        </w:rPr>
        <w:t>שהמטופל חייב להתעמת אית</w:t>
      </w:r>
      <w:r w:rsidR="00D17DB9">
        <w:rPr>
          <w:rFonts w:cs="Arial" w:hint="cs"/>
          <w:rtl/>
        </w:rPr>
        <w:t>ה</w:t>
      </w:r>
      <w:r>
        <w:rPr>
          <w:rFonts w:cs="Arial"/>
          <w:rtl/>
        </w:rPr>
        <w:t>.</w:t>
      </w:r>
      <w:r>
        <w:rPr>
          <w:rFonts w:cs="Arial" w:hint="cs"/>
          <w:rtl/>
        </w:rPr>
        <w:t xml:space="preserve"> </w:t>
      </w:r>
      <w:r>
        <w:rPr>
          <w:rFonts w:hint="cs"/>
          <w:rtl/>
        </w:rPr>
        <w:t>'</w:t>
      </w:r>
    </w:p>
    <w:p w14:paraId="599AEBEA" w14:textId="11CD46B9" w:rsidR="00D17DB9" w:rsidRDefault="00D17DB9" w:rsidP="00D17DB9">
      <w:pPr>
        <w:rPr>
          <w:rtl/>
        </w:rPr>
      </w:pPr>
      <w:r>
        <w:rPr>
          <w:rFonts w:hint="cs"/>
          <w:rtl/>
        </w:rPr>
        <w:t>^^^^</w:t>
      </w:r>
    </w:p>
    <w:p w14:paraId="3A08B9A0" w14:textId="550998DA" w:rsidR="00D17DB9" w:rsidRDefault="00D17DB9" w:rsidP="00D17DB9">
      <w:pPr>
        <w:rPr>
          <w:rtl/>
        </w:rPr>
      </w:pPr>
      <w:r>
        <w:rPr>
          <w:rFonts w:hint="cs"/>
          <w:rtl/>
        </w:rPr>
        <w:t xml:space="preserve">אלו פרושי העברה שהיו יכולים בקלות להופיע במאמר בנושא 'העברה' </w:t>
      </w:r>
      <w:r>
        <w:rPr>
          <w:rtl/>
        </w:rPr>
        <w:t>–</w:t>
      </w:r>
      <w:r>
        <w:rPr>
          <w:rFonts w:hint="cs"/>
          <w:rtl/>
        </w:rPr>
        <w:t xml:space="preserve"> אבל יש בהם איכות נוספת של '</w:t>
      </w:r>
      <w:proofErr w:type="spellStart"/>
      <w:r>
        <w:rPr>
          <w:rFonts w:hint="cs"/>
          <w:rtl/>
        </w:rPr>
        <w:t>איחזור</w:t>
      </w:r>
      <w:proofErr w:type="spellEnd"/>
      <w:r>
        <w:rPr>
          <w:rFonts w:hint="cs"/>
          <w:rtl/>
        </w:rPr>
        <w:t xml:space="preserve">' </w:t>
      </w:r>
      <w:r>
        <w:rPr>
          <w:rtl/>
        </w:rPr>
        <w:t>–</w:t>
      </w:r>
      <w:r>
        <w:rPr>
          <w:rFonts w:hint="cs"/>
          <w:rtl/>
        </w:rPr>
        <w:t xml:space="preserve"> זה יהיה יותר ברור בהמשך, אבל זה נרמז במשפט האחרון של פאולה בציטוט הקטן: </w:t>
      </w:r>
      <w:r>
        <w:rPr>
          <w:rFonts w:cs="Arial"/>
          <w:rtl/>
        </w:rPr>
        <w:t>הבעיה האדיפלית</w:t>
      </w:r>
      <w:r>
        <w:rPr>
          <w:rFonts w:cs="Arial" w:hint="cs"/>
          <w:rtl/>
        </w:rPr>
        <w:t xml:space="preserve"> </w:t>
      </w:r>
      <w:r>
        <w:rPr>
          <w:rFonts w:cs="Arial"/>
          <w:rtl/>
        </w:rPr>
        <w:t>שהמטופל חייב להתעמת אית</w:t>
      </w:r>
      <w:r>
        <w:rPr>
          <w:rFonts w:cs="Arial" w:hint="cs"/>
          <w:rtl/>
        </w:rPr>
        <w:t>ה</w:t>
      </w:r>
      <w:r>
        <w:rPr>
          <w:rFonts w:hint="cs"/>
          <w:rtl/>
        </w:rPr>
        <w:t>'</w:t>
      </w:r>
    </w:p>
    <w:p w14:paraId="00AAF633" w14:textId="58A41550" w:rsidR="00D17DB9" w:rsidRDefault="00D17DB9" w:rsidP="00D17DB9">
      <w:pPr>
        <w:rPr>
          <w:rtl/>
        </w:rPr>
      </w:pPr>
      <w:r>
        <w:rPr>
          <w:rFonts w:hint="cs"/>
          <w:rtl/>
        </w:rPr>
        <w:t>נמשיך לעוד חלום של ג'ורג' מאוחר יותר בטיפול:</w:t>
      </w:r>
    </w:p>
    <w:p w14:paraId="0C3D1459" w14:textId="7FD6D6C0" w:rsidR="00D17DB9" w:rsidRDefault="00D17DB9" w:rsidP="00D17DB9">
      <w:pPr>
        <w:rPr>
          <w:rtl/>
        </w:rPr>
      </w:pPr>
      <w:r>
        <w:rPr>
          <w:rFonts w:hint="cs"/>
          <w:rtl/>
        </w:rPr>
        <w:t>^^^</w:t>
      </w:r>
    </w:p>
    <w:p w14:paraId="59464FE7" w14:textId="44419882" w:rsidR="005F1561" w:rsidRDefault="005F1561" w:rsidP="005F1561">
      <w:pPr>
        <w:rPr>
          <w:rtl/>
        </w:rPr>
      </w:pPr>
      <w:r>
        <w:rPr>
          <w:rFonts w:cs="Arial"/>
          <w:rtl/>
        </w:rPr>
        <w:t>בתקופה שלאחר החלום הזה, ג' לוקח אותי לחלום אחר, שבאותו זמן מותיר אותי מבולבל</w:t>
      </w:r>
      <w:r w:rsidR="003626AF">
        <w:rPr>
          <w:rFonts w:cs="Arial" w:hint="cs"/>
          <w:rtl/>
        </w:rPr>
        <w:t>ת</w:t>
      </w:r>
      <w:r>
        <w:rPr>
          <w:rFonts w:cs="Arial"/>
          <w:rtl/>
        </w:rPr>
        <w:t xml:space="preserve"> ומאלץ אותי לשאול את עצמי מה ברח לי במערכת היחסים עם המטופל. בחלק הראשון של החלום:</w:t>
      </w:r>
    </w:p>
    <w:p w14:paraId="797423B6" w14:textId="01CE0C97" w:rsidR="005F1561" w:rsidRDefault="005F1561" w:rsidP="005F1561">
      <w:pPr>
        <w:rPr>
          <w:rtl/>
        </w:rPr>
      </w:pPr>
      <w:r>
        <w:rPr>
          <w:rFonts w:cs="Arial"/>
          <w:rtl/>
        </w:rPr>
        <w:t>"היה מקום ש</w:t>
      </w:r>
      <w:r>
        <w:rPr>
          <w:rFonts w:cs="Arial" w:hint="cs"/>
          <w:rtl/>
        </w:rPr>
        <w:t xml:space="preserve">אני </w:t>
      </w:r>
      <w:r>
        <w:rPr>
          <w:rFonts w:cs="Arial"/>
          <w:rtl/>
        </w:rPr>
        <w:t>לא</w:t>
      </w:r>
      <w:r>
        <w:rPr>
          <w:rFonts w:cs="Arial" w:hint="cs"/>
          <w:rtl/>
        </w:rPr>
        <w:t xml:space="preserve"> מזהה טוב</w:t>
      </w:r>
      <w:r>
        <w:rPr>
          <w:rFonts w:cs="Arial"/>
          <w:rtl/>
        </w:rPr>
        <w:t xml:space="preserve"> . ידעתי שאני חייב לצאת למסע. היה מישהו, אולי </w:t>
      </w:r>
      <w:r>
        <w:rPr>
          <w:rFonts w:cs="Arial" w:hint="cs"/>
          <w:rtl/>
        </w:rPr>
        <w:t>חבר מהעבודה</w:t>
      </w:r>
      <w:r>
        <w:rPr>
          <w:rFonts w:cs="Arial"/>
          <w:rtl/>
        </w:rPr>
        <w:t xml:space="preserve">, ואז הייתה אישה. זה היה כמו מסע מחוץ </w:t>
      </w:r>
      <w:proofErr w:type="spellStart"/>
      <w:r>
        <w:rPr>
          <w:rFonts w:cs="Arial"/>
          <w:rtl/>
        </w:rPr>
        <w:t>לדנטה</w:t>
      </w:r>
      <w:proofErr w:type="spellEnd"/>
      <w:r>
        <w:rPr>
          <w:rFonts w:cs="Arial"/>
          <w:rtl/>
        </w:rPr>
        <w:t xml:space="preserve">. שמתי לב שהכביש בו התחלתי לא הוביל לשום מקום. ואז עברתי לכביש אחר. האישה תמיד הייתה לידי. החלק השני של החלום היה יותר מבולבל; הייתי צריך לחקור עניין של </w:t>
      </w:r>
      <w:r>
        <w:rPr>
          <w:rFonts w:cs="Arial" w:hint="cs"/>
          <w:rtl/>
        </w:rPr>
        <w:t>זיהום מ</w:t>
      </w:r>
      <w:r>
        <w:rPr>
          <w:rFonts w:cs="Arial"/>
          <w:rtl/>
        </w:rPr>
        <w:t>בנזין ופחם. לאישה שלידי נזל בנזין מהבגדים; חשבתי שאצטרך להיזהר לא להצית אותה."</w:t>
      </w:r>
    </w:p>
    <w:p w14:paraId="778AF24D" w14:textId="072C8D23" w:rsidR="005F1561" w:rsidRDefault="005F1561" w:rsidP="005F1561">
      <w:pPr>
        <w:rPr>
          <w:rtl/>
        </w:rPr>
      </w:pPr>
      <w:r>
        <w:rPr>
          <w:rFonts w:cs="Arial"/>
          <w:rtl/>
        </w:rPr>
        <w:t xml:space="preserve">  כדי להבין את התקשורת של ג'</w:t>
      </w:r>
      <w:r>
        <w:rPr>
          <w:rFonts w:cs="Arial" w:hint="cs"/>
          <w:rtl/>
        </w:rPr>
        <w:t>ורג'</w:t>
      </w:r>
      <w:r>
        <w:rPr>
          <w:rFonts w:cs="Arial"/>
          <w:rtl/>
        </w:rPr>
        <w:t xml:space="preserve"> ובמיוחד מדוע הוא חש שהוא בדרך הלא נכונה, הייתי צרי</w:t>
      </w:r>
      <w:r>
        <w:rPr>
          <w:rFonts w:cs="Arial" w:hint="cs"/>
          <w:rtl/>
        </w:rPr>
        <w:t>כה</w:t>
      </w:r>
      <w:r>
        <w:rPr>
          <w:rFonts w:cs="Arial"/>
          <w:rtl/>
        </w:rPr>
        <w:t xml:space="preserve"> לחזור ב</w:t>
      </w:r>
      <w:r>
        <w:rPr>
          <w:rFonts w:cs="Arial" w:hint="cs"/>
          <w:rtl/>
        </w:rPr>
        <w:t>ראשי</w:t>
      </w:r>
      <w:r>
        <w:rPr>
          <w:rFonts w:cs="Arial"/>
          <w:rtl/>
        </w:rPr>
        <w:t xml:space="preserve"> לרגע</w:t>
      </w:r>
      <w:r>
        <w:rPr>
          <w:rFonts w:cs="Arial" w:hint="cs"/>
          <w:rtl/>
        </w:rPr>
        <w:t xml:space="preserve"> בטיפול</w:t>
      </w:r>
      <w:r>
        <w:rPr>
          <w:rFonts w:cs="Arial"/>
          <w:rtl/>
        </w:rPr>
        <w:t xml:space="preserve"> זמן קצר לפני כן</w:t>
      </w:r>
      <w:r>
        <w:rPr>
          <w:rFonts w:cs="Arial" w:hint="cs"/>
          <w:rtl/>
        </w:rPr>
        <w:t>,</w:t>
      </w:r>
      <w:r>
        <w:rPr>
          <w:rFonts w:cs="Arial"/>
          <w:rtl/>
        </w:rPr>
        <w:t xml:space="preserve"> ולחלום אחר בפרט. זה היה חלום חשוב מסיבות שונות. החלום התחלק לשני חלקים:</w:t>
      </w:r>
    </w:p>
    <w:p w14:paraId="287E7779" w14:textId="34985820" w:rsidR="005F1561" w:rsidRDefault="005F1561" w:rsidP="005F1561">
      <w:pPr>
        <w:rPr>
          <w:rtl/>
        </w:rPr>
      </w:pPr>
      <w:r>
        <w:rPr>
          <w:rFonts w:cs="Arial"/>
          <w:rtl/>
        </w:rPr>
        <w:t>"בחלק הראשון, ה</w:t>
      </w:r>
      <w:r>
        <w:rPr>
          <w:rFonts w:cs="Arial" w:hint="cs"/>
          <w:rtl/>
        </w:rPr>
        <w:t>מטופל</w:t>
      </w:r>
      <w:r>
        <w:rPr>
          <w:rFonts w:cs="Arial"/>
          <w:rtl/>
        </w:rPr>
        <w:t xml:space="preserve"> היה במקום סגור, מבצר, ונאלץ להשתמש ב</w:t>
      </w:r>
      <w:r>
        <w:rPr>
          <w:rFonts w:cs="Arial" w:hint="cs"/>
          <w:rtl/>
        </w:rPr>
        <w:t>חרב כבדה</w:t>
      </w:r>
      <w:r>
        <w:rPr>
          <w:rFonts w:cs="Arial"/>
          <w:rtl/>
        </w:rPr>
        <w:t xml:space="preserve"> כדי להתמודד עם תקיפה של קבוצת אנשים שחורים. בחלק השני, הוא היה בעיר זרה עם בנו. היה צריך ללכת למקום מסוים. הוא אמר לבנו להיזהר כי העיר מלאה חורים שאפשר להיעלם לתוכם. ואז הוא מצא את עצמו לפני ארמון הבנוי </w:t>
      </w:r>
      <w:r>
        <w:rPr>
          <w:rFonts w:cs="Arial" w:hint="cs"/>
          <w:rtl/>
        </w:rPr>
        <w:t>מבטון</w:t>
      </w:r>
      <w:r>
        <w:rPr>
          <w:rFonts w:cs="Arial"/>
          <w:rtl/>
        </w:rPr>
        <w:t xml:space="preserve"> אפור. הוא ידע שזה הארמון של </w:t>
      </w:r>
      <w:r w:rsidR="0064141A">
        <w:rPr>
          <w:rFonts w:cs="Arial" w:hint="cs"/>
          <w:rtl/>
        </w:rPr>
        <w:t>אגודת</w:t>
      </w:r>
      <w:r>
        <w:rPr>
          <w:rFonts w:cs="Arial"/>
          <w:rtl/>
        </w:rPr>
        <w:t xml:space="preserve"> המהנדסים".</w:t>
      </w:r>
    </w:p>
    <w:p w14:paraId="16BA2E68" w14:textId="411A1651" w:rsidR="005F1561" w:rsidRDefault="005F1561" w:rsidP="005F1561">
      <w:pPr>
        <w:rPr>
          <w:rtl/>
        </w:rPr>
      </w:pPr>
      <w:r>
        <w:rPr>
          <w:rFonts w:cs="Arial"/>
          <w:rtl/>
        </w:rPr>
        <w:t xml:space="preserve">  ג' קישר את העיר ל</w:t>
      </w:r>
      <w:r>
        <w:rPr>
          <w:rFonts w:cs="Arial" w:hint="cs"/>
          <w:rtl/>
        </w:rPr>
        <w:t xml:space="preserve">גיל </w:t>
      </w:r>
      <w:r>
        <w:rPr>
          <w:rFonts w:cs="Arial"/>
          <w:rtl/>
        </w:rPr>
        <w:t xml:space="preserve"> </w:t>
      </w:r>
      <w:r>
        <w:rPr>
          <w:rFonts w:cs="Arial" w:hint="cs"/>
          <w:rtl/>
        </w:rPr>
        <w:t>ה</w:t>
      </w:r>
      <w:r>
        <w:rPr>
          <w:rFonts w:cs="Arial"/>
          <w:rtl/>
        </w:rPr>
        <w:t>התבגרות</w:t>
      </w:r>
      <w:r>
        <w:rPr>
          <w:rFonts w:cs="Arial" w:hint="cs"/>
          <w:rtl/>
        </w:rPr>
        <w:t>, לתקופה</w:t>
      </w:r>
      <w:r>
        <w:rPr>
          <w:rFonts w:cs="Arial"/>
          <w:rtl/>
        </w:rPr>
        <w:t xml:space="preserve"> שבה רצה להתרחק מהבית, אך לא </w:t>
      </w:r>
      <w:r>
        <w:rPr>
          <w:rFonts w:cs="Arial" w:hint="cs"/>
          <w:rtl/>
        </w:rPr>
        <w:t>ה</w:t>
      </w:r>
      <w:r>
        <w:rPr>
          <w:rFonts w:cs="Arial"/>
          <w:rtl/>
        </w:rPr>
        <w:t>צל</w:t>
      </w:r>
      <w:r>
        <w:rPr>
          <w:rFonts w:cs="Arial" w:hint="cs"/>
          <w:rtl/>
        </w:rPr>
        <w:t>י</w:t>
      </w:r>
      <w:r>
        <w:rPr>
          <w:rFonts w:cs="Arial"/>
          <w:rtl/>
        </w:rPr>
        <w:t xml:space="preserve">ח. אביו היה מהנדס, </w:t>
      </w:r>
      <w:r>
        <w:rPr>
          <w:rFonts w:cs="Arial" w:hint="cs"/>
          <w:rtl/>
        </w:rPr>
        <w:t xml:space="preserve">אבל לג'ורג' </w:t>
      </w:r>
      <w:r>
        <w:rPr>
          <w:rFonts w:cs="Arial"/>
          <w:rtl/>
        </w:rPr>
        <w:t>לא היה קשר טוב עם מספרים. המטופל עצמו הוא שהעיר על האנשים השחורים בחלק הראשון של החלום, ואמר שהם מייצגים את האחרות</w:t>
      </w:r>
      <w:r>
        <w:rPr>
          <w:rFonts w:cs="Arial" w:hint="cs"/>
          <w:rtl/>
        </w:rPr>
        <w:t xml:space="preserve"> (זרות, ק)</w:t>
      </w:r>
      <w:r>
        <w:rPr>
          <w:rFonts w:cs="Arial"/>
          <w:rtl/>
        </w:rPr>
        <w:t xml:space="preserve">, </w:t>
      </w:r>
      <w:r>
        <w:rPr>
          <w:rFonts w:cs="Arial" w:hint="cs"/>
          <w:rtl/>
        </w:rPr>
        <w:t>שהעליבה אותו (</w:t>
      </w:r>
      <w:r w:rsidR="0064141A">
        <w:rPr>
          <w:rFonts w:cs="Arial" w:hint="cs"/>
          <w:rtl/>
        </w:rPr>
        <w:t>הוא היה ממוצא זר</w:t>
      </w:r>
      <w:r>
        <w:rPr>
          <w:rFonts w:cs="Arial" w:hint="cs"/>
          <w:rtl/>
        </w:rPr>
        <w:t>, ק)</w:t>
      </w:r>
      <w:r>
        <w:rPr>
          <w:rFonts w:cs="Arial"/>
          <w:rtl/>
        </w:rPr>
        <w:t>. "גם המהנדסים מייצגים את האחרות, את האחרות של המספרים, אבל הם גם אלה שבונים כבישים, שמתקנים חורים." (ב</w:t>
      </w:r>
      <w:r w:rsidR="0064141A">
        <w:rPr>
          <w:rFonts w:cs="Arial" w:hint="cs"/>
          <w:rtl/>
        </w:rPr>
        <w:t>תוכי</w:t>
      </w:r>
      <w:r>
        <w:rPr>
          <w:rFonts w:cs="Arial"/>
          <w:rtl/>
        </w:rPr>
        <w:t>, אני חושב</w:t>
      </w:r>
      <w:r w:rsidR="0064141A">
        <w:rPr>
          <w:rFonts w:cs="Arial" w:hint="cs"/>
          <w:rtl/>
        </w:rPr>
        <w:t>ת</w:t>
      </w:r>
      <w:r>
        <w:rPr>
          <w:rFonts w:cs="Arial"/>
          <w:rtl/>
        </w:rPr>
        <w:t xml:space="preserve"> על הסיפור הזה של החורים, איך הם יכולים לייצג בו-זמנית אמא עם חורים שאינה מכילה אותו</w:t>
      </w:r>
      <w:r w:rsidR="0064141A">
        <w:rPr>
          <w:rFonts w:cs="Arial" w:hint="cs"/>
          <w:rtl/>
        </w:rPr>
        <w:t>,</w:t>
      </w:r>
      <w:r>
        <w:rPr>
          <w:rFonts w:cs="Arial"/>
          <w:rtl/>
        </w:rPr>
        <w:t xml:space="preserve"> ואת החור של הפרידה של </w:t>
      </w:r>
      <w:r w:rsidR="0064141A">
        <w:rPr>
          <w:rFonts w:cs="Arial" w:hint="cs"/>
          <w:rtl/>
        </w:rPr>
        <w:t>תקופת ההתבגרות</w:t>
      </w:r>
      <w:r>
        <w:rPr>
          <w:rFonts w:cs="Arial"/>
          <w:rtl/>
        </w:rPr>
        <w:t xml:space="preserve"> שבו </w:t>
      </w:r>
      <w:r w:rsidR="0064141A">
        <w:rPr>
          <w:rFonts w:cs="Arial" w:hint="cs"/>
          <w:rtl/>
        </w:rPr>
        <w:t xml:space="preserve">רצה </w:t>
      </w:r>
      <w:r>
        <w:rPr>
          <w:rFonts w:cs="Arial"/>
          <w:rtl/>
        </w:rPr>
        <w:t>לאבד את עצמו, אבל גם את החור שהותיר האב. )</w:t>
      </w:r>
    </w:p>
    <w:p w14:paraId="7F931043" w14:textId="601D6866" w:rsidR="005F1561" w:rsidRDefault="0064141A" w:rsidP="005F1561">
      <w:pPr>
        <w:rPr>
          <w:rtl/>
        </w:rPr>
      </w:pPr>
      <w:proofErr w:type="spellStart"/>
      <w:r>
        <w:rPr>
          <w:rFonts w:cs="Arial" w:hint="cs"/>
          <w:rtl/>
        </w:rPr>
        <w:t>ג'ורג</w:t>
      </w:r>
      <w:proofErr w:type="spellEnd"/>
      <w:r>
        <w:rPr>
          <w:rFonts w:cs="Arial" w:hint="cs"/>
          <w:rtl/>
        </w:rPr>
        <w:t>'</w:t>
      </w:r>
      <w:r w:rsidR="005F1561">
        <w:rPr>
          <w:rFonts w:cs="Arial"/>
          <w:rtl/>
        </w:rPr>
        <w:t>: "כן, חשבתי על זה... החורים האלה. אולי הם גם החרדה שלי לא להצליח להיות אבא טוב לבן שלי - אני שלא היה לי אבא". אני אומר</w:t>
      </w:r>
      <w:r>
        <w:rPr>
          <w:rFonts w:cs="Arial" w:hint="cs"/>
          <w:rtl/>
        </w:rPr>
        <w:t>ת</w:t>
      </w:r>
      <w:r w:rsidR="005F1561">
        <w:rPr>
          <w:rFonts w:cs="Arial"/>
          <w:rtl/>
        </w:rPr>
        <w:t xml:space="preserve"> לו</w:t>
      </w:r>
      <w:r w:rsidR="0076193C">
        <w:rPr>
          <w:rFonts w:cs="Arial" w:hint="cs"/>
          <w:rtl/>
        </w:rPr>
        <w:t>:</w:t>
      </w:r>
      <w:r w:rsidR="005F1561">
        <w:rPr>
          <w:rFonts w:cs="Arial"/>
          <w:rtl/>
        </w:rPr>
        <w:t xml:space="preserve"> שיש לי הרושם שהוא מספר לי על הפחדים שלו מ'ליפול' אם הוא לא ירגיש נתמך על ידי בניסיונותיו להפריד את עצמו מהדמות האימהית; בחלק השני של החלום, הוא מזהה שנדרש</w:t>
      </w:r>
      <w:r>
        <w:rPr>
          <w:rFonts w:cs="Arial" w:hint="cs"/>
          <w:rtl/>
        </w:rPr>
        <w:t>ת הוראה</w:t>
      </w:r>
      <w:r w:rsidR="005F1561">
        <w:rPr>
          <w:rFonts w:cs="Arial"/>
          <w:rtl/>
        </w:rPr>
        <w:t xml:space="preserve"> אבהי</w:t>
      </w:r>
      <w:r>
        <w:rPr>
          <w:rFonts w:cs="Arial" w:hint="cs"/>
          <w:rtl/>
        </w:rPr>
        <w:t>ת</w:t>
      </w:r>
      <w:r w:rsidR="005F1561">
        <w:rPr>
          <w:rFonts w:cs="Arial"/>
          <w:rtl/>
        </w:rPr>
        <w:t xml:space="preserve"> כדי שיפריד, כמו </w:t>
      </w:r>
      <w:r>
        <w:rPr>
          <w:rFonts w:cs="Arial" w:hint="cs"/>
          <w:rtl/>
        </w:rPr>
        <w:t>'אגודת</w:t>
      </w:r>
      <w:r w:rsidR="005F1561">
        <w:rPr>
          <w:rFonts w:cs="Arial"/>
          <w:rtl/>
        </w:rPr>
        <w:t xml:space="preserve"> המהנדסים</w:t>
      </w:r>
      <w:r>
        <w:rPr>
          <w:rFonts w:cs="Arial" w:hint="cs"/>
          <w:rtl/>
        </w:rPr>
        <w:t>'</w:t>
      </w:r>
      <w:r w:rsidR="005F1561">
        <w:rPr>
          <w:rFonts w:cs="Arial"/>
          <w:rtl/>
        </w:rPr>
        <w:t>.</w:t>
      </w:r>
    </w:p>
    <w:p w14:paraId="240A31B2" w14:textId="5DCF03AA" w:rsidR="005F1561" w:rsidRDefault="0076193C" w:rsidP="0064141A">
      <w:pPr>
        <w:rPr>
          <w:rtl/>
        </w:rPr>
      </w:pPr>
      <w:proofErr w:type="spellStart"/>
      <w:r>
        <w:rPr>
          <w:rFonts w:hint="cs"/>
          <w:rtl/>
        </w:rPr>
        <w:t>ג'ורג</w:t>
      </w:r>
      <w:proofErr w:type="spellEnd"/>
      <w:r>
        <w:rPr>
          <w:rFonts w:hint="cs"/>
          <w:rtl/>
        </w:rPr>
        <w:t>'</w:t>
      </w:r>
      <w:r w:rsidR="005F1561">
        <w:rPr>
          <w:rFonts w:cs="Arial"/>
          <w:rtl/>
        </w:rPr>
        <w:t>: "כן, אני חושב שזה ככה. בחלום, גם הבניין הזה ייצג נקודה</w:t>
      </w:r>
      <w:r w:rsidR="0064141A">
        <w:rPr>
          <w:rFonts w:cs="Arial" w:hint="cs"/>
          <w:rtl/>
        </w:rPr>
        <w:t xml:space="preserve"> </w:t>
      </w:r>
      <w:r w:rsidR="005F1561">
        <w:rPr>
          <w:rFonts w:cs="Arial"/>
          <w:rtl/>
        </w:rPr>
        <w:t>של אוריינטציה עבורי ועבור בני."</w:t>
      </w:r>
    </w:p>
    <w:p w14:paraId="78BD37D7" w14:textId="48836355" w:rsidR="000035BB" w:rsidRDefault="000035BB" w:rsidP="0064141A">
      <w:pPr>
        <w:rPr>
          <w:rtl/>
        </w:rPr>
      </w:pPr>
      <w:r>
        <w:rPr>
          <w:rFonts w:hint="cs"/>
          <w:rtl/>
        </w:rPr>
        <w:t>^^^^^</w:t>
      </w:r>
    </w:p>
    <w:p w14:paraId="0DB8B0B1" w14:textId="0B2D02C4" w:rsidR="001A12BF" w:rsidRDefault="00A543D9" w:rsidP="001A12BF">
      <w:pPr>
        <w:rPr>
          <w:rFonts w:cs="Arial"/>
          <w:rtl/>
        </w:rPr>
      </w:pPr>
      <w:r>
        <w:rPr>
          <w:rFonts w:cs="Arial" w:hint="cs"/>
          <w:rtl/>
        </w:rPr>
        <w:t xml:space="preserve"> </w:t>
      </w:r>
      <w:r w:rsidRPr="00A543D9">
        <w:rPr>
          <w:rFonts w:cs="Arial"/>
          <w:rtl/>
        </w:rPr>
        <w:t xml:space="preserve">באמצעות דוגמה קלינית, ניסיתי להראות כיצד, לדעתי, </w:t>
      </w:r>
      <w:r>
        <w:rPr>
          <w:rFonts w:cs="Arial" w:hint="cs"/>
          <w:rtl/>
        </w:rPr>
        <w:t>'</w:t>
      </w:r>
      <w:proofErr w:type="spellStart"/>
      <w:r>
        <w:rPr>
          <w:rFonts w:cs="Arial" w:hint="cs"/>
          <w:rtl/>
        </w:rPr>
        <w:t>איחזור</w:t>
      </w:r>
      <w:proofErr w:type="spellEnd"/>
      <w:r>
        <w:rPr>
          <w:rFonts w:cs="Arial" w:hint="cs"/>
          <w:rtl/>
        </w:rPr>
        <w:t xml:space="preserve">' </w:t>
      </w:r>
      <w:r w:rsidR="001A12BF">
        <w:rPr>
          <w:rFonts w:cs="Arial" w:hint="cs"/>
          <w:rtl/>
        </w:rPr>
        <w:t>(</w:t>
      </w:r>
      <w:proofErr w:type="spellStart"/>
      <w:r w:rsidR="001A12BF" w:rsidRPr="00437928">
        <w:t>Nachträglichkeit</w:t>
      </w:r>
      <w:proofErr w:type="spellEnd"/>
      <w:r w:rsidR="001A12BF">
        <w:rPr>
          <w:rFonts w:cs="Arial" w:hint="cs"/>
          <w:rtl/>
        </w:rPr>
        <w:t>)</w:t>
      </w:r>
      <w:r w:rsidRPr="00A543D9">
        <w:rPr>
          <w:rFonts w:cs="Arial"/>
          <w:rtl/>
        </w:rPr>
        <w:t xml:space="preserve"> מייצג תנועה </w:t>
      </w:r>
      <w:r w:rsidR="001A12BF">
        <w:rPr>
          <w:rFonts w:cs="Arial" w:hint="cs"/>
          <w:rtl/>
        </w:rPr>
        <w:t>בזמן, במידה מסוימת,</w:t>
      </w:r>
      <w:r w:rsidRPr="00A543D9">
        <w:rPr>
          <w:rFonts w:cs="Arial"/>
          <w:rtl/>
        </w:rPr>
        <w:t xml:space="preserve"> ב</w:t>
      </w:r>
      <w:r w:rsidR="003146A3">
        <w:rPr>
          <w:rFonts w:cs="Arial" w:hint="cs"/>
          <w:rtl/>
        </w:rPr>
        <w:t>מהלך</w:t>
      </w:r>
      <w:r w:rsidR="001A12BF">
        <w:rPr>
          <w:rFonts w:cs="Arial" w:hint="cs"/>
          <w:rtl/>
        </w:rPr>
        <w:t xml:space="preserve"> ה</w:t>
      </w:r>
      <w:r w:rsidRPr="00A543D9">
        <w:rPr>
          <w:rFonts w:cs="Arial"/>
          <w:rtl/>
        </w:rPr>
        <w:t>פגיש</w:t>
      </w:r>
      <w:r w:rsidR="003146A3">
        <w:rPr>
          <w:rFonts w:cs="Arial" w:hint="cs"/>
          <w:rtl/>
        </w:rPr>
        <w:t>ות</w:t>
      </w:r>
      <w:r w:rsidRPr="00A543D9">
        <w:rPr>
          <w:rFonts w:cs="Arial"/>
          <w:rtl/>
        </w:rPr>
        <w:t xml:space="preserve"> ו</w:t>
      </w:r>
      <w:r w:rsidR="001A12BF">
        <w:rPr>
          <w:rFonts w:cs="Arial" w:hint="cs"/>
          <w:rtl/>
        </w:rPr>
        <w:t xml:space="preserve">גם </w:t>
      </w:r>
      <w:r w:rsidRPr="00A543D9">
        <w:rPr>
          <w:rFonts w:cs="Arial"/>
          <w:rtl/>
        </w:rPr>
        <w:t>ב</w:t>
      </w:r>
      <w:r w:rsidR="003146A3">
        <w:rPr>
          <w:rFonts w:cs="Arial" w:hint="cs"/>
          <w:rtl/>
        </w:rPr>
        <w:t>מהלך ה</w:t>
      </w:r>
      <w:r w:rsidRPr="00A543D9">
        <w:rPr>
          <w:rFonts w:cs="Arial"/>
          <w:rtl/>
        </w:rPr>
        <w:t>תהליך האנליטי, שעליה מתבססת "האפשרות של פעולה טיפולית ספציפית של הפסיכואנליזה... והאפשרות לשנות ההיסטוריה שלנו"</w:t>
      </w:r>
      <w:r w:rsidR="001A12BF">
        <w:rPr>
          <w:rFonts w:cs="Arial" w:hint="cs"/>
          <w:rtl/>
        </w:rPr>
        <w:t>.</w:t>
      </w:r>
    </w:p>
    <w:p w14:paraId="6CAAC92E" w14:textId="2CCDAA33" w:rsidR="008B6EFA" w:rsidRDefault="00A543D9" w:rsidP="008B6EFA">
      <w:pPr>
        <w:rPr>
          <w:rFonts w:cs="Arial"/>
          <w:rtl/>
        </w:rPr>
      </w:pPr>
      <w:r w:rsidRPr="00A543D9">
        <w:rPr>
          <w:rFonts w:cs="Arial"/>
          <w:rtl/>
        </w:rPr>
        <w:t>הדוגמה ה</w:t>
      </w:r>
      <w:r w:rsidR="001A12BF">
        <w:rPr>
          <w:rFonts w:cs="Arial" w:hint="cs"/>
          <w:rtl/>
        </w:rPr>
        <w:t>קלינית..</w:t>
      </w:r>
      <w:r w:rsidRPr="00A543D9">
        <w:rPr>
          <w:rFonts w:cs="Arial"/>
          <w:rtl/>
        </w:rPr>
        <w:t xml:space="preserve"> ממחישה את השזירה של </w:t>
      </w:r>
      <w:r w:rsidR="003146A3">
        <w:rPr>
          <w:rFonts w:cs="Arial" w:hint="cs"/>
          <w:rtl/>
        </w:rPr>
        <w:t>'</w:t>
      </w:r>
      <w:r w:rsidRPr="00A543D9">
        <w:rPr>
          <w:rFonts w:cs="Arial"/>
          <w:rtl/>
        </w:rPr>
        <w:t>טראומה</w:t>
      </w:r>
      <w:r w:rsidR="003146A3">
        <w:rPr>
          <w:rFonts w:cs="Arial" w:hint="cs"/>
          <w:rtl/>
        </w:rPr>
        <w:t>'</w:t>
      </w:r>
      <w:r w:rsidRPr="00A543D9">
        <w:rPr>
          <w:rFonts w:cs="Arial"/>
          <w:rtl/>
        </w:rPr>
        <w:t xml:space="preserve"> ו</w:t>
      </w:r>
      <w:r w:rsidR="003146A3">
        <w:rPr>
          <w:rFonts w:cs="Arial" w:hint="cs"/>
          <w:rtl/>
        </w:rPr>
        <w:t>'</w:t>
      </w:r>
      <w:r w:rsidRPr="00A543D9">
        <w:rPr>
          <w:rFonts w:cs="Arial"/>
          <w:rtl/>
        </w:rPr>
        <w:t>מיניות</w:t>
      </w:r>
      <w:r w:rsidR="003146A3">
        <w:rPr>
          <w:rFonts w:cs="Arial" w:hint="cs"/>
          <w:rtl/>
        </w:rPr>
        <w:t>'</w:t>
      </w:r>
      <w:r w:rsidRPr="00A543D9">
        <w:rPr>
          <w:rFonts w:cs="Arial"/>
          <w:rtl/>
        </w:rPr>
        <w:t xml:space="preserve">, </w:t>
      </w:r>
      <w:r w:rsidR="00EE1365">
        <w:rPr>
          <w:rFonts w:cs="Arial" w:hint="cs"/>
          <w:rtl/>
        </w:rPr>
        <w:t xml:space="preserve">שהיא </w:t>
      </w:r>
      <w:r w:rsidRPr="00A543D9">
        <w:rPr>
          <w:rFonts w:cs="Arial"/>
          <w:rtl/>
        </w:rPr>
        <w:t xml:space="preserve">כל כך מרכזית בהגדרה הפרוידיאנית של </w:t>
      </w:r>
      <w:r w:rsidR="001A12BF">
        <w:rPr>
          <w:rFonts w:cs="Arial" w:hint="cs"/>
          <w:rtl/>
        </w:rPr>
        <w:t>'</w:t>
      </w:r>
      <w:proofErr w:type="spellStart"/>
      <w:r w:rsidR="001A12BF">
        <w:rPr>
          <w:rFonts w:cs="Arial" w:hint="cs"/>
          <w:rtl/>
        </w:rPr>
        <w:t>א</w:t>
      </w:r>
      <w:r w:rsidR="00EE1365">
        <w:rPr>
          <w:rFonts w:cs="Arial" w:hint="cs"/>
          <w:rtl/>
        </w:rPr>
        <w:t>יחזור</w:t>
      </w:r>
      <w:proofErr w:type="spellEnd"/>
      <w:r w:rsidR="00EE1365">
        <w:rPr>
          <w:rFonts w:cs="Arial" w:hint="cs"/>
          <w:rtl/>
        </w:rPr>
        <w:t>'</w:t>
      </w:r>
      <w:r w:rsidRPr="00A543D9">
        <w:rPr>
          <w:rFonts w:cs="Arial"/>
          <w:rtl/>
        </w:rPr>
        <w:t>. המטופל, ברגע שבו הוא מתמודד בצורה הכי ישירה עם הסוגי</w:t>
      </w:r>
      <w:r w:rsidR="004D5A56">
        <w:rPr>
          <w:rFonts w:cs="Arial" w:hint="cs"/>
          <w:rtl/>
        </w:rPr>
        <w:t>י</w:t>
      </w:r>
      <w:r w:rsidRPr="00A543D9">
        <w:rPr>
          <w:rFonts w:cs="Arial"/>
          <w:rtl/>
        </w:rPr>
        <w:t>ה האדיפלית</w:t>
      </w:r>
      <w:r w:rsidR="004D5A56">
        <w:rPr>
          <w:rFonts w:cs="Arial" w:hint="cs"/>
          <w:rtl/>
        </w:rPr>
        <w:t xml:space="preserve"> </w:t>
      </w:r>
      <w:r w:rsidR="00180841">
        <w:rPr>
          <w:rFonts w:cs="Arial" w:hint="cs"/>
          <w:rtl/>
        </w:rPr>
        <w:t>(</w:t>
      </w:r>
      <w:r w:rsidR="003146A3">
        <w:rPr>
          <w:rFonts w:cs="Arial" w:hint="cs"/>
          <w:rtl/>
        </w:rPr>
        <w:t>הספציפית של חייו:</w:t>
      </w:r>
      <w:r w:rsidR="003146A3">
        <w:rPr>
          <w:rFonts w:cs="Arial" w:hint="cs"/>
        </w:rPr>
        <w:t xml:space="preserve"> </w:t>
      </w:r>
      <w:r w:rsidR="00180841">
        <w:rPr>
          <w:rFonts w:cs="Arial" w:hint="cs"/>
          <w:rtl/>
        </w:rPr>
        <w:t>א</w:t>
      </w:r>
      <w:r w:rsidR="00F55524">
        <w:rPr>
          <w:rFonts w:cs="Arial" w:hint="cs"/>
          <w:rtl/>
        </w:rPr>
        <w:t>ין</w:t>
      </w:r>
      <w:r w:rsidR="00FE4775">
        <w:rPr>
          <w:rFonts w:cs="Arial" w:hint="cs"/>
          <w:rtl/>
        </w:rPr>
        <w:t xml:space="preserve"> א</w:t>
      </w:r>
      <w:r w:rsidR="00C55896">
        <w:rPr>
          <w:rFonts w:cs="Arial" w:hint="cs"/>
          <w:rtl/>
        </w:rPr>
        <w:t>בא</w:t>
      </w:r>
      <w:r w:rsidR="004F33C6">
        <w:rPr>
          <w:rFonts w:cs="Arial" w:hint="cs"/>
          <w:rtl/>
        </w:rPr>
        <w:t>, א</w:t>
      </w:r>
      <w:r w:rsidR="00A54BC4">
        <w:rPr>
          <w:rFonts w:cs="Arial" w:hint="cs"/>
          <w:rtl/>
        </w:rPr>
        <w:t xml:space="preserve">ימא </w:t>
      </w:r>
      <w:r w:rsidR="0073342A">
        <w:rPr>
          <w:rFonts w:cs="Arial" w:hint="cs"/>
          <w:rtl/>
        </w:rPr>
        <w:t>מושלמת, ק</w:t>
      </w:r>
      <w:r w:rsidR="00694EE2">
        <w:rPr>
          <w:rFonts w:cs="Arial" w:hint="cs"/>
          <w:rtl/>
        </w:rPr>
        <w:t>)</w:t>
      </w:r>
      <w:r w:rsidR="004F33C6">
        <w:rPr>
          <w:rFonts w:cs="Arial" w:hint="cs"/>
          <w:rtl/>
        </w:rPr>
        <w:t xml:space="preserve"> </w:t>
      </w:r>
      <w:r w:rsidR="008D099D">
        <w:rPr>
          <w:rFonts w:cs="Arial"/>
          <w:rtl/>
        </w:rPr>
        <w:t>–</w:t>
      </w:r>
      <w:r w:rsidR="008B6EFA">
        <w:rPr>
          <w:rFonts w:cs="Arial" w:hint="cs"/>
          <w:rtl/>
        </w:rPr>
        <w:t xml:space="preserve"> </w:t>
      </w:r>
      <w:r w:rsidR="008D099D">
        <w:rPr>
          <w:rFonts w:cs="Arial" w:hint="cs"/>
          <w:rtl/>
        </w:rPr>
        <w:t xml:space="preserve">הוא </w:t>
      </w:r>
      <w:r w:rsidRPr="00A543D9">
        <w:rPr>
          <w:rFonts w:cs="Arial"/>
          <w:rtl/>
        </w:rPr>
        <w:t>משחזר היבט טראומטי ולא משולב</w:t>
      </w:r>
      <w:r w:rsidR="008B6EFA">
        <w:rPr>
          <w:rFonts w:cs="Arial" w:hint="cs"/>
          <w:rtl/>
        </w:rPr>
        <w:t xml:space="preserve"> (הכוונה </w:t>
      </w:r>
      <w:r w:rsidR="008B6EFA">
        <w:rPr>
          <w:rFonts w:cs="Arial"/>
          <w:rtl/>
        </w:rPr>
        <w:t>–</w:t>
      </w:r>
      <w:r w:rsidR="008B6EFA">
        <w:rPr>
          <w:rFonts w:cs="Arial" w:hint="cs"/>
          <w:rtl/>
        </w:rPr>
        <w:t xml:space="preserve"> כמו בכל טראומה תוכן נפשי פעיל ולא רגוע. מה שנקרא לו גם 'לא מטופל', ק)</w:t>
      </w:r>
      <w:r w:rsidRPr="00A543D9">
        <w:rPr>
          <w:rFonts w:cs="Arial"/>
          <w:rtl/>
        </w:rPr>
        <w:t xml:space="preserve"> של מיניות אינפנטילית באמצעות חלו</w:t>
      </w:r>
      <w:r w:rsidR="003146A3">
        <w:rPr>
          <w:rFonts w:cs="Arial" w:hint="cs"/>
          <w:rtl/>
        </w:rPr>
        <w:t>מות</w:t>
      </w:r>
      <w:r w:rsidRPr="00A543D9">
        <w:rPr>
          <w:rFonts w:cs="Arial"/>
          <w:rtl/>
        </w:rPr>
        <w:t xml:space="preserve">. למבוי </w:t>
      </w:r>
      <w:r w:rsidR="008B6EFA">
        <w:rPr>
          <w:rFonts w:cs="Arial" w:hint="cs"/>
          <w:rtl/>
        </w:rPr>
        <w:t>ה</w:t>
      </w:r>
      <w:r w:rsidRPr="00A543D9">
        <w:rPr>
          <w:rFonts w:cs="Arial"/>
          <w:rtl/>
        </w:rPr>
        <w:t>סתום של האנליטיקאי</w:t>
      </w:r>
      <w:r w:rsidR="003146A3">
        <w:rPr>
          <w:rFonts w:cs="Arial" w:hint="cs"/>
          <w:rtl/>
        </w:rPr>
        <w:t>ת</w:t>
      </w:r>
      <w:r w:rsidRPr="00A543D9">
        <w:rPr>
          <w:rFonts w:cs="Arial"/>
          <w:rtl/>
        </w:rPr>
        <w:t xml:space="preserve"> בהקשבה </w:t>
      </w:r>
      <w:r w:rsidR="008D099D">
        <w:rPr>
          <w:rFonts w:cs="Arial" w:hint="cs"/>
          <w:rtl/>
        </w:rPr>
        <w:t xml:space="preserve">יש </w:t>
      </w:r>
      <w:r w:rsidRPr="00A543D9">
        <w:rPr>
          <w:rFonts w:cs="Arial"/>
          <w:rtl/>
        </w:rPr>
        <w:t>תפקיד חשוב בהבאת הטראומה לאור ב</w:t>
      </w:r>
      <w:r w:rsidR="008B6EFA">
        <w:rPr>
          <w:rFonts w:cs="Arial" w:hint="cs"/>
          <w:rtl/>
        </w:rPr>
        <w:t>תהליך ה'</w:t>
      </w:r>
      <w:r w:rsidRPr="00A543D9">
        <w:rPr>
          <w:rFonts w:cs="Arial"/>
          <w:rtl/>
        </w:rPr>
        <w:t>העברה</w:t>
      </w:r>
      <w:r w:rsidR="008B6EFA">
        <w:rPr>
          <w:rFonts w:cs="Arial" w:hint="cs"/>
          <w:rtl/>
        </w:rPr>
        <w:t>'</w:t>
      </w:r>
      <w:r w:rsidRPr="00A543D9">
        <w:rPr>
          <w:rFonts w:cs="Arial"/>
          <w:rtl/>
        </w:rPr>
        <w:t>.</w:t>
      </w:r>
      <w:r w:rsidR="008B6EFA">
        <w:rPr>
          <w:rFonts w:cs="Arial" w:hint="cs"/>
          <w:rtl/>
        </w:rPr>
        <w:t xml:space="preserve"> </w:t>
      </w:r>
    </w:p>
    <w:p w14:paraId="66D16B5E" w14:textId="77777777" w:rsidR="003E1B9B" w:rsidRDefault="008B6EFA" w:rsidP="008B6EFA">
      <w:pPr>
        <w:rPr>
          <w:rFonts w:cs="Arial"/>
          <w:rtl/>
        </w:rPr>
      </w:pPr>
      <w:r>
        <w:rPr>
          <w:rFonts w:cs="Arial" w:hint="cs"/>
          <w:rtl/>
        </w:rPr>
        <w:t>'</w:t>
      </w:r>
      <w:proofErr w:type="spellStart"/>
      <w:r>
        <w:rPr>
          <w:rFonts w:cs="Arial" w:hint="cs"/>
          <w:rtl/>
        </w:rPr>
        <w:t>איחזור</w:t>
      </w:r>
      <w:proofErr w:type="spellEnd"/>
      <w:r>
        <w:rPr>
          <w:rFonts w:cs="Arial" w:hint="cs"/>
          <w:rtl/>
        </w:rPr>
        <w:t xml:space="preserve">' - </w:t>
      </w:r>
      <w:r w:rsidR="00A543D9" w:rsidRPr="00A543D9">
        <w:rPr>
          <w:rFonts w:cs="Arial"/>
          <w:rtl/>
        </w:rPr>
        <w:t xml:space="preserve"> </w:t>
      </w:r>
      <w:proofErr w:type="spellStart"/>
      <w:r w:rsidR="00A543D9" w:rsidRPr="00A543D9">
        <w:rPr>
          <w:rFonts w:cs="Arial"/>
        </w:rPr>
        <w:t>Nachtraglichkeit</w:t>
      </w:r>
      <w:proofErr w:type="spellEnd"/>
      <w:r w:rsidR="00A543D9" w:rsidRPr="00A543D9">
        <w:rPr>
          <w:rFonts w:cs="Arial"/>
          <w:rtl/>
        </w:rPr>
        <w:t xml:space="preserve"> מציע את </w:t>
      </w:r>
      <w:r>
        <w:rPr>
          <w:rFonts w:cs="Arial" w:hint="cs"/>
          <w:rtl/>
        </w:rPr>
        <w:t xml:space="preserve">יכולת השינוי במרחב הזמן. </w:t>
      </w:r>
      <w:r w:rsidR="003E1B9B">
        <w:rPr>
          <w:rFonts w:cs="Arial" w:hint="cs"/>
          <w:rtl/>
        </w:rPr>
        <w:t>מדובר במהלך טיפולי שונה מ</w:t>
      </w:r>
      <w:r w:rsidR="00A543D9" w:rsidRPr="00A543D9">
        <w:rPr>
          <w:rFonts w:cs="Arial"/>
          <w:rtl/>
        </w:rPr>
        <w:t xml:space="preserve">טיפול </w:t>
      </w:r>
      <w:r w:rsidR="003E1B9B">
        <w:rPr>
          <w:rFonts w:cs="Arial" w:hint="cs"/>
          <w:rtl/>
        </w:rPr>
        <w:t>שמתמקד ב</w:t>
      </w:r>
      <w:r w:rsidR="00A543D9" w:rsidRPr="00A543D9">
        <w:rPr>
          <w:rFonts w:cs="Arial"/>
          <w:rtl/>
        </w:rPr>
        <w:t xml:space="preserve">חזרה כפייתית של החוויה או </w:t>
      </w:r>
      <w:r w:rsidR="003E1B9B">
        <w:rPr>
          <w:rFonts w:cs="Arial" w:hint="cs"/>
          <w:rtl/>
        </w:rPr>
        <w:t>ב</w:t>
      </w:r>
      <w:r w:rsidR="00A543D9" w:rsidRPr="00A543D9">
        <w:rPr>
          <w:rFonts w:cs="Arial"/>
          <w:rtl/>
        </w:rPr>
        <w:t>התפתחות מתקדמת</w:t>
      </w:r>
      <w:r w:rsidR="003E1B9B">
        <w:rPr>
          <w:rFonts w:cs="Arial" w:hint="cs"/>
          <w:rtl/>
        </w:rPr>
        <w:t xml:space="preserve"> (של המטופל. שני מהלכים טיפוליים רווחים בגישה הדינמית, ק)</w:t>
      </w:r>
      <w:r w:rsidR="00A543D9" w:rsidRPr="00A543D9">
        <w:rPr>
          <w:rFonts w:cs="Arial"/>
          <w:rtl/>
        </w:rPr>
        <w:t>.</w:t>
      </w:r>
    </w:p>
    <w:p w14:paraId="7B3C5F90" w14:textId="75802F2A" w:rsidR="003E1B9B" w:rsidRDefault="00A543D9" w:rsidP="008B6EFA">
      <w:pPr>
        <w:rPr>
          <w:rFonts w:cs="Arial"/>
          <w:rtl/>
        </w:rPr>
      </w:pPr>
      <w:r w:rsidRPr="00A543D9">
        <w:rPr>
          <w:rFonts w:cs="Arial"/>
          <w:rtl/>
        </w:rPr>
        <w:t xml:space="preserve"> במובן זה, לא ניתן להבין את </w:t>
      </w:r>
      <w:r w:rsidR="003E1B9B">
        <w:rPr>
          <w:rFonts w:cs="Arial" w:hint="cs"/>
          <w:rtl/>
        </w:rPr>
        <w:t xml:space="preserve">ה'איחזור' </w:t>
      </w:r>
      <w:r w:rsidRPr="00A543D9">
        <w:rPr>
          <w:rFonts w:cs="Arial"/>
          <w:rtl/>
        </w:rPr>
        <w:t xml:space="preserve">במונחים של </w:t>
      </w:r>
      <w:r w:rsidR="003E1B9B">
        <w:rPr>
          <w:rFonts w:cs="Arial" w:hint="cs"/>
          <w:rtl/>
        </w:rPr>
        <w:t xml:space="preserve">הופעתם של </w:t>
      </w:r>
      <w:r w:rsidRPr="00A543D9">
        <w:rPr>
          <w:rFonts w:cs="Arial"/>
          <w:rtl/>
        </w:rPr>
        <w:t>סימ</w:t>
      </w:r>
      <w:r w:rsidR="003E1B9B">
        <w:rPr>
          <w:rFonts w:cs="Arial" w:hint="cs"/>
          <w:rtl/>
        </w:rPr>
        <w:t xml:space="preserve">נים </w:t>
      </w:r>
      <w:r w:rsidRPr="00A543D9">
        <w:rPr>
          <w:rFonts w:cs="Arial"/>
          <w:rtl/>
        </w:rPr>
        <w:t>מחודש</w:t>
      </w:r>
      <w:r w:rsidR="003E1B9B">
        <w:rPr>
          <w:rFonts w:cs="Arial" w:hint="cs"/>
          <w:rtl/>
        </w:rPr>
        <w:t>ים מ</w:t>
      </w:r>
      <w:r w:rsidRPr="00A543D9">
        <w:rPr>
          <w:rFonts w:cs="Arial"/>
          <w:rtl/>
        </w:rPr>
        <w:t>העבר</w:t>
      </w:r>
      <w:r w:rsidR="003E1B9B">
        <w:rPr>
          <w:rFonts w:cs="Arial" w:hint="cs"/>
          <w:rtl/>
        </w:rPr>
        <w:t xml:space="preserve"> (העמדה </w:t>
      </w:r>
      <w:proofErr w:type="spellStart"/>
      <w:r w:rsidR="003E1B9B">
        <w:rPr>
          <w:rFonts w:cs="Arial" w:hint="cs"/>
          <w:rtl/>
        </w:rPr>
        <w:t>הפרואידיאנית</w:t>
      </w:r>
      <w:proofErr w:type="spellEnd"/>
      <w:r w:rsidR="003E1B9B">
        <w:rPr>
          <w:rFonts w:cs="Arial" w:hint="cs"/>
          <w:rtl/>
        </w:rPr>
        <w:t>, ק)</w:t>
      </w:r>
      <w:r w:rsidRPr="00A543D9">
        <w:rPr>
          <w:rFonts w:cs="Arial"/>
          <w:rtl/>
        </w:rPr>
        <w:t xml:space="preserve">, אלא ממקמת את החזרה והעבודה </w:t>
      </w:r>
      <w:r w:rsidR="003E1B9B">
        <w:rPr>
          <w:rFonts w:cs="Arial" w:hint="cs"/>
          <w:rtl/>
        </w:rPr>
        <w:t xml:space="preserve">(הטיפולית) </w:t>
      </w:r>
      <w:r w:rsidRPr="00A543D9">
        <w:rPr>
          <w:rFonts w:cs="Arial"/>
          <w:rtl/>
        </w:rPr>
        <w:t>על הטראומה בזמן השני</w:t>
      </w:r>
      <w:r w:rsidR="003E1B9B">
        <w:rPr>
          <w:rFonts w:cs="Arial" w:hint="cs"/>
          <w:rtl/>
        </w:rPr>
        <w:t xml:space="preserve"> (זמן ההווה </w:t>
      </w:r>
      <w:r w:rsidR="003E1B9B">
        <w:rPr>
          <w:rFonts w:cs="Arial"/>
          <w:rtl/>
        </w:rPr>
        <w:t>–</w:t>
      </w:r>
      <w:r w:rsidR="003E1B9B">
        <w:rPr>
          <w:rFonts w:cs="Arial" w:hint="cs"/>
          <w:rtl/>
        </w:rPr>
        <w:t xml:space="preserve"> העכשווי - הטיפולי בקליניקה בין מטפלת למטופל, ק)</w:t>
      </w:r>
      <w:r w:rsidRPr="00A543D9">
        <w:rPr>
          <w:rFonts w:cs="Arial"/>
          <w:rtl/>
        </w:rPr>
        <w:t xml:space="preserve"> של מערכת היחסים ההעברה, שמכה שוב ושוב </w:t>
      </w:r>
      <w:r w:rsidR="003E1B9B">
        <w:rPr>
          <w:rFonts w:cs="Arial" w:hint="cs"/>
          <w:rtl/>
        </w:rPr>
        <w:t>ו</w:t>
      </w:r>
      <w:r w:rsidR="007D511C">
        <w:rPr>
          <w:rFonts w:cs="Arial" w:hint="cs"/>
          <w:rtl/>
        </w:rPr>
        <w:t>'</w:t>
      </w:r>
      <w:r w:rsidRPr="00A543D9">
        <w:rPr>
          <w:rFonts w:cs="Arial"/>
          <w:rtl/>
        </w:rPr>
        <w:t>נוש</w:t>
      </w:r>
      <w:r w:rsidR="007D511C">
        <w:rPr>
          <w:rFonts w:cs="Arial" w:hint="cs"/>
          <w:rtl/>
        </w:rPr>
        <w:t>פת</w:t>
      </w:r>
      <w:r w:rsidRPr="00A543D9">
        <w:rPr>
          <w:rFonts w:cs="Arial"/>
          <w:rtl/>
        </w:rPr>
        <w:t>' על ההעברה הנגדית של האנליטיקאי על מנת לפתוח נתיב ל'הבנה'.</w:t>
      </w:r>
    </w:p>
    <w:p w14:paraId="6EA29C42" w14:textId="066CE118" w:rsidR="003E1B9B" w:rsidRDefault="00A543D9" w:rsidP="008B6EFA">
      <w:pPr>
        <w:rPr>
          <w:rFonts w:cs="Arial"/>
          <w:rtl/>
        </w:rPr>
      </w:pPr>
      <w:r w:rsidRPr="00A543D9">
        <w:rPr>
          <w:rFonts w:cs="Arial"/>
          <w:rtl/>
        </w:rPr>
        <w:t xml:space="preserve"> בהעברה אנו חיים את השידור החוזר של היסטוריה שאינה שייכת לנו, אך בכל זאת</w:t>
      </w:r>
      <w:r w:rsidR="003E1B9B">
        <w:rPr>
          <w:rFonts w:cs="Arial" w:hint="cs"/>
          <w:rtl/>
        </w:rPr>
        <w:t xml:space="preserve"> אנחנו</w:t>
      </w:r>
      <w:r w:rsidRPr="00A543D9">
        <w:rPr>
          <w:rFonts w:cs="Arial"/>
          <w:rtl/>
        </w:rPr>
        <w:t xml:space="preserve"> זומנו </w:t>
      </w:r>
      <w:r w:rsidR="00CB6DED">
        <w:rPr>
          <w:rFonts w:cs="Arial" w:hint="cs"/>
          <w:rtl/>
        </w:rPr>
        <w:t xml:space="preserve">(או הזדמנו, ק) </w:t>
      </w:r>
      <w:r w:rsidRPr="00A543D9">
        <w:rPr>
          <w:rFonts w:cs="Arial"/>
          <w:rtl/>
        </w:rPr>
        <w:t>אליה, ושעלינו לעקוב אחריה במסע הלוך ושוב מתמשך בתפקידנו כשותפים ל</w:t>
      </w:r>
      <w:r w:rsidR="003E1B9B">
        <w:rPr>
          <w:rFonts w:cs="Arial" w:hint="cs"/>
          <w:rtl/>
        </w:rPr>
        <w:t>אותה ה</w:t>
      </w:r>
      <w:r w:rsidRPr="00A543D9">
        <w:rPr>
          <w:rFonts w:cs="Arial"/>
          <w:rtl/>
        </w:rPr>
        <w:t xml:space="preserve">דרך. </w:t>
      </w:r>
    </w:p>
    <w:p w14:paraId="66CCE43A" w14:textId="7D47BD99" w:rsidR="003146A3" w:rsidRDefault="00A543D9" w:rsidP="00CB6DED">
      <w:pPr>
        <w:rPr>
          <w:rFonts w:cs="Arial"/>
          <w:color w:val="000000"/>
        </w:rPr>
      </w:pPr>
      <w:r w:rsidRPr="00A543D9">
        <w:rPr>
          <w:rFonts w:cs="Arial"/>
          <w:rtl/>
        </w:rPr>
        <w:t>ההעברה והפרשנות, כרגעים מאוד ספציפיים האופייניים לטיפול פסיכואנליטי, מייצגות גם את נקודות ההשפעה הגדולות ביותר ואת הניסוח המורכב ביותר של ממד ה</w:t>
      </w:r>
      <w:r w:rsidR="003E1B9B">
        <w:rPr>
          <w:rFonts w:cs="Arial" w:hint="cs"/>
          <w:rtl/>
        </w:rPr>
        <w:t xml:space="preserve">'איחזור' </w:t>
      </w:r>
      <w:r w:rsidRPr="00A543D9">
        <w:rPr>
          <w:rFonts w:cs="Arial"/>
          <w:rtl/>
        </w:rPr>
        <w:t xml:space="preserve">- </w:t>
      </w:r>
      <w:proofErr w:type="spellStart"/>
      <w:r w:rsidRPr="00A543D9">
        <w:rPr>
          <w:rFonts w:cs="Arial"/>
        </w:rPr>
        <w:t>Nachtragheit</w:t>
      </w:r>
      <w:proofErr w:type="spellEnd"/>
      <w:r w:rsidRPr="00A543D9">
        <w:rPr>
          <w:rFonts w:cs="Arial"/>
          <w:rtl/>
        </w:rPr>
        <w:t>. בתופעה ה</w:t>
      </w:r>
      <w:r w:rsidR="0007393C">
        <w:rPr>
          <w:rFonts w:cs="Arial" w:hint="cs"/>
          <w:rtl/>
        </w:rPr>
        <w:t>זו</w:t>
      </w:r>
      <w:r w:rsidRPr="00A543D9">
        <w:rPr>
          <w:rFonts w:cs="Arial"/>
          <w:rtl/>
        </w:rPr>
        <w:t xml:space="preserve">, למעשה, מתבטא הפיתול המסוים </w:t>
      </w:r>
      <w:r w:rsidR="00CB6DED">
        <w:rPr>
          <w:rFonts w:cs="Arial" w:hint="cs"/>
          <w:rtl/>
        </w:rPr>
        <w:t xml:space="preserve">(של </w:t>
      </w:r>
      <w:proofErr w:type="spellStart"/>
      <w:r w:rsidR="00CB6DED">
        <w:rPr>
          <w:rFonts w:cs="Arial" w:hint="cs"/>
          <w:rtl/>
        </w:rPr>
        <w:t>מימד</w:t>
      </w:r>
      <w:proofErr w:type="spellEnd"/>
      <w:r w:rsidR="00CB6DED">
        <w:rPr>
          <w:rFonts w:cs="Arial" w:hint="cs"/>
          <w:rtl/>
        </w:rPr>
        <w:t xml:space="preserve"> הזמן) </w:t>
      </w:r>
      <w:r w:rsidRPr="00A543D9">
        <w:rPr>
          <w:rFonts w:cs="Arial"/>
          <w:rtl/>
        </w:rPr>
        <w:t>לו נתונה העבודה האנליטית, כמו גם הנוכחות המשותפת</w:t>
      </w:r>
      <w:r w:rsidR="00CB6DED">
        <w:rPr>
          <w:rFonts w:cs="Arial" w:hint="cs"/>
          <w:rtl/>
        </w:rPr>
        <w:t>...</w:t>
      </w:r>
      <w:r w:rsidRPr="00A543D9">
        <w:rPr>
          <w:rFonts w:cs="Arial"/>
          <w:rtl/>
        </w:rPr>
        <w:t xml:space="preserve"> המטופל מביא אל</w:t>
      </w:r>
      <w:r w:rsidR="00CB6DED">
        <w:rPr>
          <w:rFonts w:cs="Arial" w:hint="cs"/>
          <w:rtl/>
        </w:rPr>
        <w:t xml:space="preserve"> המטפלת (אירוע מהעבר, ק)</w:t>
      </w:r>
      <w:r w:rsidRPr="00A543D9">
        <w:rPr>
          <w:rFonts w:cs="Arial"/>
          <w:rtl/>
        </w:rPr>
        <w:t xml:space="preserve"> בחיפוש אחר 'זמן אבוד'. 'הזמן האבוד' הזה מתפקד כ'שארית' וכדחף הדוחף לייצוג</w:t>
      </w:r>
      <w:r w:rsidR="00CB6DED">
        <w:rPr>
          <w:rFonts w:cs="Arial" w:hint="cs"/>
          <w:rtl/>
        </w:rPr>
        <w:t>: למשל,</w:t>
      </w:r>
      <w:r w:rsidRPr="00A543D9">
        <w:rPr>
          <w:rFonts w:cs="Arial"/>
          <w:rtl/>
        </w:rPr>
        <w:t xml:space="preserve"> 'ההסתערות על המבצר של אנשים </w:t>
      </w:r>
      <w:r w:rsidR="00CB6DED">
        <w:rPr>
          <w:rFonts w:cs="Arial" w:hint="cs"/>
          <w:rtl/>
        </w:rPr>
        <w:t>ה</w:t>
      </w:r>
      <w:r w:rsidRPr="00A543D9">
        <w:rPr>
          <w:rFonts w:cs="Arial"/>
          <w:rtl/>
        </w:rPr>
        <w:t>שחורי</w:t>
      </w:r>
      <w:r w:rsidR="00CB6DED">
        <w:rPr>
          <w:rFonts w:cs="Arial" w:hint="cs"/>
          <w:rtl/>
        </w:rPr>
        <w:t xml:space="preserve">ם' אצל </w:t>
      </w:r>
      <w:proofErr w:type="spellStart"/>
      <w:r w:rsidR="00CB6DED">
        <w:rPr>
          <w:rFonts w:cs="Arial" w:hint="cs"/>
          <w:rtl/>
        </w:rPr>
        <w:t>ג'ורג</w:t>
      </w:r>
      <w:proofErr w:type="spellEnd"/>
      <w:r w:rsidR="00CB6DED">
        <w:rPr>
          <w:rFonts w:cs="Arial" w:hint="cs"/>
          <w:rtl/>
        </w:rPr>
        <w:t>'</w:t>
      </w:r>
      <w:r w:rsidRPr="00A543D9">
        <w:rPr>
          <w:rFonts w:cs="Arial"/>
          <w:rtl/>
        </w:rPr>
        <w:t xml:space="preserve">. </w:t>
      </w:r>
      <w:r w:rsidR="00CB6DED">
        <w:rPr>
          <w:rFonts w:cs="Arial" w:hint="cs"/>
          <w:rtl/>
        </w:rPr>
        <w:t>התמונה הזאת</w:t>
      </w:r>
      <w:r w:rsidRPr="00A543D9">
        <w:rPr>
          <w:rFonts w:cs="Arial"/>
          <w:rtl/>
        </w:rPr>
        <w:t>, לאחר שהופיע</w:t>
      </w:r>
      <w:r w:rsidR="00CB6DED">
        <w:rPr>
          <w:rFonts w:cs="Arial" w:hint="cs"/>
          <w:rtl/>
        </w:rPr>
        <w:t>ה</w:t>
      </w:r>
      <w:r w:rsidRPr="00A543D9">
        <w:rPr>
          <w:rFonts w:cs="Arial"/>
          <w:rtl/>
        </w:rPr>
        <w:t xml:space="preserve"> בסצנה האנליטית, חיפש</w:t>
      </w:r>
      <w:r w:rsidR="00CB6DED">
        <w:rPr>
          <w:rFonts w:cs="Arial" w:hint="cs"/>
          <w:rtl/>
        </w:rPr>
        <w:t>ה</w:t>
      </w:r>
      <w:r w:rsidRPr="00A543D9">
        <w:rPr>
          <w:rFonts w:cs="Arial"/>
          <w:rtl/>
        </w:rPr>
        <w:t xml:space="preserve"> אוזן קשבת ועבודה</w:t>
      </w:r>
      <w:r w:rsidR="00B52B7E">
        <w:rPr>
          <w:rFonts w:cs="Arial" w:hint="cs"/>
          <w:rtl/>
        </w:rPr>
        <w:t xml:space="preserve"> נפשית</w:t>
      </w:r>
      <w:r w:rsidR="00CB6DED">
        <w:rPr>
          <w:rFonts w:cs="Arial" w:hint="cs"/>
          <w:rtl/>
        </w:rPr>
        <w:t xml:space="preserve"> (או עיבוד, ק)</w:t>
      </w:r>
      <w:r w:rsidRPr="00A543D9">
        <w:rPr>
          <w:rFonts w:cs="Arial"/>
          <w:rtl/>
        </w:rPr>
        <w:t>.</w:t>
      </w:r>
      <w:r w:rsidR="00CB6DED">
        <w:rPr>
          <w:rFonts w:cs="Arial" w:hint="cs"/>
          <w:rtl/>
        </w:rPr>
        <w:t xml:space="preserve">  </w:t>
      </w:r>
      <w:r w:rsidR="003146A3" w:rsidRPr="003146A3">
        <w:rPr>
          <w:rFonts w:cs="Arial"/>
          <w:rtl/>
        </w:rPr>
        <w:t xml:space="preserve"> גם</w:t>
      </w:r>
      <w:r w:rsidR="00B52B7E">
        <w:rPr>
          <w:rFonts w:cs="Arial" w:hint="cs"/>
          <w:rtl/>
        </w:rPr>
        <w:t xml:space="preserve"> </w:t>
      </w:r>
      <w:r w:rsidR="003146A3" w:rsidRPr="003146A3">
        <w:rPr>
          <w:rFonts w:cs="Arial"/>
          <w:rtl/>
        </w:rPr>
        <w:t>הקשבה, וגם, ע</w:t>
      </w:r>
      <w:r w:rsidR="00CB6DED">
        <w:rPr>
          <w:rFonts w:cs="Arial" w:hint="cs"/>
          <w:rtl/>
        </w:rPr>
        <w:t>י</w:t>
      </w:r>
      <w:r w:rsidR="003146A3" w:rsidRPr="003146A3">
        <w:rPr>
          <w:rFonts w:cs="Arial"/>
          <w:rtl/>
        </w:rPr>
        <w:t>ב</w:t>
      </w:r>
      <w:r w:rsidR="00CB6DED">
        <w:rPr>
          <w:rFonts w:cs="Arial" w:hint="cs"/>
          <w:rtl/>
        </w:rPr>
        <w:t>ו</w:t>
      </w:r>
      <w:r w:rsidR="003146A3" w:rsidRPr="003146A3">
        <w:rPr>
          <w:rFonts w:cs="Arial"/>
          <w:rtl/>
        </w:rPr>
        <w:t xml:space="preserve">ד, </w:t>
      </w:r>
      <w:r w:rsidR="00CB6DED">
        <w:rPr>
          <w:rFonts w:cs="Arial" w:hint="cs"/>
          <w:rtl/>
        </w:rPr>
        <w:t xml:space="preserve">מאפשרים </w:t>
      </w:r>
      <w:r w:rsidR="00B52B7E">
        <w:rPr>
          <w:rFonts w:cs="Arial"/>
          <w:rtl/>
        </w:rPr>
        <w:t>–</w:t>
      </w:r>
      <w:r w:rsidR="00CB6DED">
        <w:rPr>
          <w:rFonts w:cs="Arial" w:hint="cs"/>
          <w:rtl/>
        </w:rPr>
        <w:t xml:space="preserve"> </w:t>
      </w:r>
      <w:r w:rsidR="00B52B7E">
        <w:rPr>
          <w:rFonts w:cs="Arial" w:hint="cs"/>
          <w:rtl/>
        </w:rPr>
        <w:t>לטראומה להתרחש</w:t>
      </w:r>
      <w:r w:rsidR="003146A3" w:rsidRPr="003146A3">
        <w:rPr>
          <w:rFonts w:cs="Arial"/>
          <w:rtl/>
        </w:rPr>
        <w:t xml:space="preserve"> בפעם השנייה</w:t>
      </w:r>
      <w:r w:rsidR="00CB6DED">
        <w:rPr>
          <w:rFonts w:cs="Arial" w:hint="cs"/>
          <w:rtl/>
        </w:rPr>
        <w:t xml:space="preserve"> (או פעם נוספת, ק)</w:t>
      </w:r>
      <w:r w:rsidR="008D099D">
        <w:rPr>
          <w:rFonts w:cs="Arial" w:hint="cs"/>
          <w:rtl/>
        </w:rPr>
        <w:t>.</w:t>
      </w:r>
      <w:r w:rsidR="003146A3" w:rsidRPr="003146A3">
        <w:rPr>
          <w:rFonts w:cs="Arial"/>
          <w:rtl/>
        </w:rPr>
        <w:t xml:space="preserve"> </w:t>
      </w:r>
      <w:r w:rsidR="008D099D">
        <w:rPr>
          <w:rFonts w:cs="Arial" w:hint="cs"/>
          <w:rtl/>
        </w:rPr>
        <w:t>ב</w:t>
      </w:r>
      <w:r w:rsidR="00B52B7E">
        <w:rPr>
          <w:rFonts w:cs="Arial" w:hint="cs"/>
          <w:rtl/>
        </w:rPr>
        <w:t xml:space="preserve">פעם </w:t>
      </w:r>
      <w:r w:rsidR="008D099D">
        <w:rPr>
          <w:rFonts w:cs="Arial" w:hint="cs"/>
          <w:rtl/>
        </w:rPr>
        <w:t>ה</w:t>
      </w:r>
      <w:r w:rsidR="00B52B7E">
        <w:rPr>
          <w:rFonts w:cs="Arial" w:hint="cs"/>
          <w:rtl/>
        </w:rPr>
        <w:t xml:space="preserve">ראשונה </w:t>
      </w:r>
      <w:r w:rsidR="00795CCB">
        <w:rPr>
          <w:rFonts w:cs="Arial" w:hint="cs"/>
          <w:rtl/>
        </w:rPr>
        <w:t xml:space="preserve">האירוע קרה </w:t>
      </w:r>
      <w:r w:rsidR="003146A3" w:rsidRPr="003146A3">
        <w:rPr>
          <w:rFonts w:cs="Arial"/>
          <w:rtl/>
        </w:rPr>
        <w:t>ב</w:t>
      </w:r>
      <w:r w:rsidR="00B52B7E">
        <w:rPr>
          <w:rFonts w:cs="Arial" w:hint="cs"/>
          <w:rtl/>
        </w:rPr>
        <w:t>מהלך ה</w:t>
      </w:r>
      <w:r w:rsidR="003146A3" w:rsidRPr="003146A3">
        <w:rPr>
          <w:rFonts w:cs="Arial"/>
          <w:rtl/>
        </w:rPr>
        <w:t>היסטוריה של המטופל ו</w:t>
      </w:r>
      <w:r w:rsidR="00795CCB">
        <w:rPr>
          <w:rFonts w:cs="Arial" w:hint="cs"/>
          <w:rtl/>
        </w:rPr>
        <w:t>ב</w:t>
      </w:r>
      <w:r w:rsidR="00B52B7E">
        <w:rPr>
          <w:rFonts w:cs="Arial" w:hint="cs"/>
          <w:rtl/>
        </w:rPr>
        <w:t>פעם</w:t>
      </w:r>
      <w:r w:rsidR="00795CCB">
        <w:rPr>
          <w:rFonts w:cs="Arial" w:hint="cs"/>
          <w:rtl/>
        </w:rPr>
        <w:t xml:space="preserve"> </w:t>
      </w:r>
      <w:proofErr w:type="spellStart"/>
      <w:r w:rsidR="008D099D">
        <w:rPr>
          <w:rFonts w:cs="Arial" w:hint="cs"/>
          <w:rtl/>
        </w:rPr>
        <w:t>ה</w:t>
      </w:r>
      <w:r w:rsidR="00B52B7E">
        <w:rPr>
          <w:rFonts w:cs="Arial" w:hint="cs"/>
          <w:rtl/>
        </w:rPr>
        <w:t>שניה</w:t>
      </w:r>
      <w:proofErr w:type="spellEnd"/>
      <w:r w:rsidR="00795CCB">
        <w:rPr>
          <w:rFonts w:cs="Arial" w:hint="cs"/>
          <w:rtl/>
        </w:rPr>
        <w:t xml:space="preserve"> (האירוע קורה, ק) </w:t>
      </w:r>
      <w:r w:rsidR="00B52B7E">
        <w:rPr>
          <w:rFonts w:cs="Arial" w:hint="cs"/>
          <w:rtl/>
        </w:rPr>
        <w:t xml:space="preserve"> </w:t>
      </w:r>
      <w:r w:rsidR="003146A3" w:rsidRPr="003146A3">
        <w:rPr>
          <w:rFonts w:cs="Arial"/>
          <w:rtl/>
        </w:rPr>
        <w:t>ב</w:t>
      </w:r>
      <w:r w:rsidR="00B52B7E">
        <w:rPr>
          <w:rFonts w:cs="Arial" w:hint="cs"/>
          <w:rtl/>
        </w:rPr>
        <w:t>מהלך ה</w:t>
      </w:r>
      <w:r w:rsidR="003146A3" w:rsidRPr="003146A3">
        <w:rPr>
          <w:rFonts w:cs="Arial"/>
          <w:rtl/>
        </w:rPr>
        <w:t>תהליך האנליטי</w:t>
      </w:r>
      <w:r w:rsidR="00CB6DED">
        <w:rPr>
          <w:rFonts w:cs="Arial" w:hint="cs"/>
          <w:rtl/>
        </w:rPr>
        <w:t xml:space="preserve"> ... בתוך יחסי ה'העברה'</w:t>
      </w:r>
      <w:r w:rsidR="00B52B7E">
        <w:rPr>
          <w:rFonts w:cs="Arial" w:hint="cs"/>
          <w:rtl/>
        </w:rPr>
        <w:t>. מה שמאפשר</w:t>
      </w:r>
      <w:r w:rsidR="00CB6DED">
        <w:rPr>
          <w:rFonts w:cs="Arial" w:hint="cs"/>
          <w:rtl/>
        </w:rPr>
        <w:t xml:space="preserve"> </w:t>
      </w:r>
      <w:r w:rsidR="003146A3" w:rsidRPr="003146A3">
        <w:rPr>
          <w:rFonts w:cs="Arial"/>
          <w:rtl/>
        </w:rPr>
        <w:t>להאיר את הסצנה</w:t>
      </w:r>
      <w:r w:rsidR="00B52B7E">
        <w:rPr>
          <w:rFonts w:cs="Arial" w:hint="cs"/>
          <w:rtl/>
        </w:rPr>
        <w:t>. (הפעם)</w:t>
      </w:r>
      <w:r w:rsidR="003146A3" w:rsidRPr="003146A3">
        <w:rPr>
          <w:rFonts w:cs="Arial"/>
          <w:rtl/>
        </w:rPr>
        <w:t xml:space="preserve"> לא </w:t>
      </w:r>
      <w:r w:rsidR="00CB6DED">
        <w:rPr>
          <w:rFonts w:cs="Arial" w:hint="cs"/>
          <w:rtl/>
        </w:rPr>
        <w:t xml:space="preserve">רק </w:t>
      </w:r>
      <w:r w:rsidR="003146A3" w:rsidRPr="003146A3">
        <w:rPr>
          <w:rFonts w:cs="Arial"/>
          <w:rtl/>
        </w:rPr>
        <w:t>כפי ש</w:t>
      </w:r>
      <w:r w:rsidR="00CB6DED">
        <w:rPr>
          <w:rFonts w:cs="Arial" w:hint="cs"/>
          <w:rtl/>
        </w:rPr>
        <w:t xml:space="preserve">היא </w:t>
      </w:r>
      <w:r w:rsidR="003146A3" w:rsidRPr="003146A3">
        <w:rPr>
          <w:rFonts w:cs="Arial"/>
          <w:rtl/>
        </w:rPr>
        <w:t>הייתה בפועל.</w:t>
      </w:r>
      <w:r w:rsidR="00CB6DED">
        <w:rPr>
          <w:rFonts w:cs="Arial" w:hint="cs"/>
          <w:rtl/>
        </w:rPr>
        <w:t xml:space="preserve"> </w:t>
      </w:r>
      <w:r w:rsidR="003146A3" w:rsidRPr="003146A3">
        <w:rPr>
          <w:rFonts w:cs="Arial"/>
          <w:rtl/>
        </w:rPr>
        <w:t>אלא כ'</w:t>
      </w:r>
      <w:r w:rsidR="00CB6DED">
        <w:rPr>
          <w:rFonts w:cs="Arial" w:hint="cs"/>
          <w:rtl/>
        </w:rPr>
        <w:t>תאורה</w:t>
      </w:r>
      <w:r w:rsidR="003146A3" w:rsidRPr="003146A3">
        <w:rPr>
          <w:rFonts w:cs="Arial"/>
          <w:rtl/>
        </w:rPr>
        <w:t xml:space="preserve">' </w:t>
      </w:r>
      <w:r w:rsidR="00A5208A">
        <w:rPr>
          <w:rFonts w:cs="Arial" w:hint="cs"/>
          <w:rtl/>
        </w:rPr>
        <w:t xml:space="preserve">אשר </w:t>
      </w:r>
      <w:r w:rsidR="003146A3" w:rsidRPr="003146A3">
        <w:rPr>
          <w:rFonts w:cs="Arial"/>
          <w:rtl/>
        </w:rPr>
        <w:t xml:space="preserve">אנו מספקים </w:t>
      </w:r>
      <w:r w:rsidR="00CB6DED">
        <w:rPr>
          <w:rFonts w:cs="Arial" w:hint="cs"/>
          <w:rtl/>
        </w:rPr>
        <w:t>למטופלים</w:t>
      </w:r>
      <w:r w:rsidR="003146A3" w:rsidRPr="003146A3">
        <w:rPr>
          <w:rFonts w:cs="Arial"/>
          <w:rtl/>
        </w:rPr>
        <w:t xml:space="preserve">, המאפשרים </w:t>
      </w:r>
      <w:r w:rsidR="00CB6DED">
        <w:rPr>
          <w:rFonts w:cs="Arial" w:hint="cs"/>
          <w:rtl/>
        </w:rPr>
        <w:t xml:space="preserve">(לנו יחד) </w:t>
      </w:r>
      <w:r w:rsidR="003146A3" w:rsidRPr="003146A3">
        <w:rPr>
          <w:rFonts w:cs="Arial"/>
          <w:rtl/>
        </w:rPr>
        <w:t>לברוא אותה מחדש</w:t>
      </w:r>
      <w:r w:rsidR="00CB6DED">
        <w:rPr>
          <w:rFonts w:cs="Arial" w:hint="cs"/>
          <w:rtl/>
        </w:rPr>
        <w:t>.</w:t>
      </w:r>
      <w:sdt>
        <w:sdtPr>
          <w:rPr>
            <w:rFonts w:cs="Arial" w:hint="cs"/>
            <w:color w:val="000000"/>
            <w:rtl/>
          </w:rPr>
          <w:tag w:val="MENDELEY_CITATION_v3_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"/>
          <w:id w:val="42804933"/>
          <w:placeholder>
            <w:docPart w:val="DefaultPlaceholder_-1854013440"/>
          </w:placeholder>
        </w:sdtPr>
        <w:sdtContent>
          <w:r w:rsidR="00E6034D" w:rsidRPr="00E6034D">
            <w:rPr>
              <w:rFonts w:cs="Arial"/>
              <w:color w:val="000000"/>
              <w:rtl/>
            </w:rPr>
            <w:t>(</w:t>
          </w:r>
          <w:r w:rsidR="00E6034D" w:rsidRPr="00E6034D">
            <w:rPr>
              <w:rFonts w:cs="Arial"/>
              <w:color w:val="000000"/>
            </w:rPr>
            <w:t>Marion, 2012</w:t>
          </w:r>
          <w:r w:rsidR="00E6034D" w:rsidRPr="00E6034D">
            <w:rPr>
              <w:rFonts w:cs="Arial"/>
              <w:color w:val="000000"/>
              <w:rtl/>
            </w:rPr>
            <w:t>)</w:t>
          </w:r>
        </w:sdtContent>
      </w:sdt>
    </w:p>
    <w:p w14:paraId="1928172F" w14:textId="77777777" w:rsidR="0076193C" w:rsidRDefault="0076193C" w:rsidP="00CB6DED">
      <w:pPr>
        <w:rPr>
          <w:rFonts w:cs="Arial"/>
          <w:color w:val="000000"/>
        </w:rPr>
      </w:pPr>
    </w:p>
    <w:sdt>
      <w:sdtPr>
        <w:tag w:val="MENDELEY_BIBLIOGRAPHY"/>
        <w:id w:val="1318155108"/>
        <w:placeholder>
          <w:docPart w:val="DefaultPlaceholder_-1854013440"/>
        </w:placeholder>
      </w:sdtPr>
      <w:sdtEndPr>
        <w:rPr>
          <w:rtl/>
        </w:rPr>
      </w:sdtEndPr>
      <w:sdtContent>
        <w:p w14:paraId="024055D6" w14:textId="77777777" w:rsidR="00E6034D" w:rsidRDefault="00E6034D">
          <w:pPr>
            <w:autoSpaceDE w:val="0"/>
            <w:autoSpaceDN w:val="0"/>
            <w:bidi w:val="0"/>
            <w:ind w:hanging="480"/>
            <w:divId w:val="2058819220"/>
            <w:rPr>
              <w:rFonts w:eastAsia="Times New Roman"/>
              <w:kern w:val="0"/>
              <w:sz w:val="24"/>
              <w:szCs w:val="24"/>
              <w14:ligatures w14:val="none"/>
            </w:rPr>
          </w:pPr>
          <w:proofErr w:type="spellStart"/>
          <w:r>
            <w:rPr>
              <w:rFonts w:eastAsia="Times New Roman"/>
            </w:rPr>
            <w:t>Etchegoyen</w:t>
          </w:r>
          <w:proofErr w:type="spellEnd"/>
          <w:r>
            <w:rPr>
              <w:rFonts w:eastAsia="Times New Roman"/>
            </w:rPr>
            <w:t xml:space="preserve">, R. (2018). </w:t>
          </w:r>
          <w:r>
            <w:rPr>
              <w:rFonts w:eastAsia="Times New Roman"/>
              <w:i/>
              <w:iCs/>
            </w:rPr>
            <w:t>The Fundamentals of Psychoanalytic Technique</w:t>
          </w:r>
          <w:r>
            <w:rPr>
              <w:rFonts w:eastAsia="Times New Roman"/>
            </w:rPr>
            <w:t xml:space="preserve"> (</w:t>
          </w:r>
          <w:proofErr w:type="spellStart"/>
          <w:r>
            <w:rPr>
              <w:rFonts w:eastAsia="Times New Roman"/>
            </w:rPr>
            <w:t>Pbk</w:t>
          </w:r>
          <w:proofErr w:type="spellEnd"/>
          <w:r>
            <w:rPr>
              <w:rFonts w:eastAsia="Times New Roman"/>
            </w:rPr>
            <w:t xml:space="preserve"> </w:t>
          </w:r>
          <w:proofErr w:type="gramStart"/>
          <w:r>
            <w:rPr>
              <w:rFonts w:eastAsia="Times New Roman"/>
            </w:rPr>
            <w:t>ed..</w:t>
          </w:r>
          <w:proofErr w:type="gramEnd"/>
          <w:r>
            <w:rPr>
              <w:rFonts w:eastAsia="Times New Roman"/>
            </w:rPr>
            <w:t>) [Book]. Taylor and Francis.</w:t>
          </w:r>
        </w:p>
        <w:p w14:paraId="79299C06" w14:textId="77777777" w:rsidR="00E6034D" w:rsidRDefault="00E6034D">
          <w:pPr>
            <w:autoSpaceDE w:val="0"/>
            <w:autoSpaceDN w:val="0"/>
            <w:bidi w:val="0"/>
            <w:ind w:hanging="480"/>
            <w:divId w:val="1055349591"/>
            <w:rPr>
              <w:rFonts w:eastAsia="Times New Roman"/>
            </w:rPr>
          </w:pPr>
          <w:r>
            <w:rPr>
              <w:rFonts w:eastAsia="Times New Roman"/>
            </w:rPr>
            <w:t xml:space="preserve">Freud, S. (1912). </w:t>
          </w:r>
          <w:r>
            <w:rPr>
              <w:rFonts w:eastAsia="Times New Roman"/>
              <w:i/>
              <w:iCs/>
            </w:rPr>
            <w:t>The Dynamics of Transference. The Standard Edition of the Complete Psychological Works of Sigmund Freud: Vol. XII</w:t>
          </w:r>
          <w:r>
            <w:rPr>
              <w:rFonts w:eastAsia="Times New Roman"/>
            </w:rPr>
            <w:t>.</w:t>
          </w:r>
        </w:p>
        <w:p w14:paraId="4C53959B" w14:textId="77777777" w:rsidR="00E6034D" w:rsidRDefault="00E6034D">
          <w:pPr>
            <w:autoSpaceDE w:val="0"/>
            <w:autoSpaceDN w:val="0"/>
            <w:bidi w:val="0"/>
            <w:ind w:hanging="480"/>
            <w:divId w:val="1318991428"/>
            <w:rPr>
              <w:rFonts w:eastAsia="Times New Roman"/>
            </w:rPr>
          </w:pPr>
          <w:r>
            <w:rPr>
              <w:rFonts w:eastAsia="Times New Roman"/>
            </w:rPr>
            <w:t xml:space="preserve">Freud, S. (1926). Freud, 1926 Inhibitions, Symptoms and Anxiety. In </w:t>
          </w:r>
          <w:r>
            <w:rPr>
              <w:rFonts w:eastAsia="Times New Roman"/>
              <w:i/>
              <w:iCs/>
            </w:rPr>
            <w:t>S.E</w:t>
          </w:r>
          <w:r>
            <w:rPr>
              <w:rFonts w:eastAsia="Times New Roman"/>
            </w:rPr>
            <w:t xml:space="preserve"> (Vol. 20, pp. 75–176).</w:t>
          </w:r>
        </w:p>
        <w:p w14:paraId="3D9F3CCA" w14:textId="77777777" w:rsidR="00E6034D" w:rsidRDefault="00E6034D">
          <w:pPr>
            <w:autoSpaceDE w:val="0"/>
            <w:autoSpaceDN w:val="0"/>
            <w:bidi w:val="0"/>
            <w:ind w:hanging="480"/>
            <w:divId w:val="1755973804"/>
            <w:rPr>
              <w:rFonts w:eastAsia="Times New Roman"/>
            </w:rPr>
          </w:pPr>
          <w:r>
            <w:rPr>
              <w:rFonts w:eastAsia="Times New Roman"/>
            </w:rPr>
            <w:t xml:space="preserve">Marion, P. (2012). Some reflections on the unique time of </w:t>
          </w:r>
          <w:proofErr w:type="spellStart"/>
          <w:r>
            <w:rPr>
              <w:rFonts w:eastAsia="Times New Roman"/>
            </w:rPr>
            <w:t>Nachträglichkeit</w:t>
          </w:r>
          <w:proofErr w:type="spellEnd"/>
          <w:r>
            <w:rPr>
              <w:rFonts w:eastAsia="Times New Roman"/>
            </w:rPr>
            <w:t xml:space="preserve"> in theory and clinical practice [Article]. </w:t>
          </w:r>
          <w:r>
            <w:rPr>
              <w:rFonts w:eastAsia="Times New Roman"/>
              <w:i/>
              <w:iCs/>
            </w:rPr>
            <w:t>International Journal of Psychoanalysis</w:t>
          </w:r>
          <w:r>
            <w:rPr>
              <w:rFonts w:eastAsia="Times New Roman"/>
            </w:rPr>
            <w:t xml:space="preserve">, </w:t>
          </w:r>
          <w:r>
            <w:rPr>
              <w:rFonts w:eastAsia="Times New Roman"/>
              <w:i/>
              <w:iCs/>
            </w:rPr>
            <w:t>93</w:t>
          </w:r>
          <w:r>
            <w:rPr>
              <w:rFonts w:eastAsia="Times New Roman"/>
            </w:rPr>
            <w:t>(2), 317–340. https://doi.org/10.1111/j.1745-8315.2011.00530.x</w:t>
          </w:r>
        </w:p>
        <w:p w14:paraId="4D8F506A" w14:textId="77777777" w:rsidR="0013592D" w:rsidRDefault="00E6034D" w:rsidP="00CB6DED">
          <w:pPr>
            <w:rPr>
              <w:rtl/>
            </w:rPr>
          </w:pPr>
          <w:r>
            <w:rPr>
              <w:rFonts w:eastAsia="Times New Roman"/>
            </w:rPr>
            <w:t> </w:t>
          </w:r>
        </w:p>
      </w:sdtContent>
    </w:sdt>
    <w:p w14:paraId="481F8D50" w14:textId="4E910CBD" w:rsidR="0076193C" w:rsidRDefault="0013592D" w:rsidP="00CB6DED">
      <w:pPr>
        <w:rPr>
          <w:rtl/>
        </w:rPr>
      </w:pPr>
      <w:r>
        <w:rPr>
          <w:rtl/>
        </w:rPr>
        <w:t>ב</w:t>
      </w:r>
      <w:r>
        <w:rPr>
          <w:rFonts w:hint="cs"/>
          <w:rtl/>
        </w:rPr>
        <w:t>ין שעה לשעה</w:t>
      </w:r>
    </w:p>
    <w:p w14:paraId="51A5CDCA" w14:textId="281604CB" w:rsidR="0013592D" w:rsidRDefault="0013592D" w:rsidP="00CB6DED">
      <w:pPr>
        <w:rPr>
          <w:rtl/>
        </w:rPr>
      </w:pPr>
      <w:r>
        <w:rPr>
          <w:rFonts w:hint="cs"/>
          <w:rtl/>
        </w:rPr>
        <w:t>23. העברה</w:t>
      </w:r>
    </w:p>
    <w:p w14:paraId="1B314E5C" w14:textId="7E3A7C61" w:rsidR="0013592D" w:rsidRDefault="0013592D" w:rsidP="00CB6DED">
      <w:pPr>
        <w:rPr>
          <w:rtl/>
        </w:rPr>
      </w:pPr>
      <w:r>
        <w:rPr>
          <w:rFonts w:hint="cs"/>
          <w:rtl/>
        </w:rPr>
        <w:t>טקסט:</w:t>
      </w:r>
    </w:p>
    <w:p w14:paraId="564554BC" w14:textId="7C54DF5E" w:rsidR="0013592D" w:rsidRDefault="0013592D" w:rsidP="00CB6DED">
      <w:r w:rsidRPr="0013592D">
        <w:t>https://kopelel.co.il/23-%D7%94%D7%A2%D7%91%D7%A8%D7%94-transference</w:t>
      </w:r>
      <w:r w:rsidRPr="0013592D">
        <w:rPr>
          <w:rFonts w:cs="Arial"/>
          <w:rtl/>
        </w:rPr>
        <w:t>/</w:t>
      </w:r>
    </w:p>
    <w:sectPr w:rsidR="0013592D" w:rsidSect="00C6643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928"/>
    <w:rsid w:val="000035BB"/>
    <w:rsid w:val="00016C3E"/>
    <w:rsid w:val="00034983"/>
    <w:rsid w:val="00071AB8"/>
    <w:rsid w:val="0007393C"/>
    <w:rsid w:val="0013592D"/>
    <w:rsid w:val="00176019"/>
    <w:rsid w:val="00180841"/>
    <w:rsid w:val="00184353"/>
    <w:rsid w:val="001A12BF"/>
    <w:rsid w:val="00231D5C"/>
    <w:rsid w:val="002B5889"/>
    <w:rsid w:val="003146A3"/>
    <w:rsid w:val="00342031"/>
    <w:rsid w:val="003626AF"/>
    <w:rsid w:val="00366D25"/>
    <w:rsid w:val="003A1184"/>
    <w:rsid w:val="003E1027"/>
    <w:rsid w:val="003E1B9B"/>
    <w:rsid w:val="00437928"/>
    <w:rsid w:val="004D5A56"/>
    <w:rsid w:val="004F33C6"/>
    <w:rsid w:val="004F4BD7"/>
    <w:rsid w:val="005133FA"/>
    <w:rsid w:val="00515D29"/>
    <w:rsid w:val="0051631A"/>
    <w:rsid w:val="005400E0"/>
    <w:rsid w:val="005435D6"/>
    <w:rsid w:val="005F1561"/>
    <w:rsid w:val="0064141A"/>
    <w:rsid w:val="00694EE2"/>
    <w:rsid w:val="0073342A"/>
    <w:rsid w:val="00737154"/>
    <w:rsid w:val="0076193C"/>
    <w:rsid w:val="00795CCB"/>
    <w:rsid w:val="007D511C"/>
    <w:rsid w:val="008212D8"/>
    <w:rsid w:val="00825836"/>
    <w:rsid w:val="008B6EFA"/>
    <w:rsid w:val="008D099D"/>
    <w:rsid w:val="008D5DF0"/>
    <w:rsid w:val="009D4131"/>
    <w:rsid w:val="00A04D52"/>
    <w:rsid w:val="00A5208A"/>
    <w:rsid w:val="00A543D9"/>
    <w:rsid w:val="00A54BC4"/>
    <w:rsid w:val="00A6030A"/>
    <w:rsid w:val="00B52B7E"/>
    <w:rsid w:val="00BE3D6E"/>
    <w:rsid w:val="00C01B17"/>
    <w:rsid w:val="00C31277"/>
    <w:rsid w:val="00C55896"/>
    <w:rsid w:val="00C6643C"/>
    <w:rsid w:val="00C66E5B"/>
    <w:rsid w:val="00C7759B"/>
    <w:rsid w:val="00CB6DED"/>
    <w:rsid w:val="00CF3630"/>
    <w:rsid w:val="00CF5C5F"/>
    <w:rsid w:val="00D17DB9"/>
    <w:rsid w:val="00D76F36"/>
    <w:rsid w:val="00D9353D"/>
    <w:rsid w:val="00E035B4"/>
    <w:rsid w:val="00E208EE"/>
    <w:rsid w:val="00E6034D"/>
    <w:rsid w:val="00EE1365"/>
    <w:rsid w:val="00F47315"/>
    <w:rsid w:val="00F55524"/>
    <w:rsid w:val="00F57CB8"/>
    <w:rsid w:val="00FE477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E0E7B"/>
  <w15:chartTrackingRefBased/>
  <w15:docId w15:val="{FECE3169-05B2-4AE4-8E7B-02059A579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F5C5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50970">
      <w:bodyDiv w:val="1"/>
      <w:marLeft w:val="0"/>
      <w:marRight w:val="0"/>
      <w:marTop w:val="0"/>
      <w:marBottom w:val="0"/>
      <w:divBdr>
        <w:top w:val="none" w:sz="0" w:space="0" w:color="auto"/>
        <w:left w:val="none" w:sz="0" w:space="0" w:color="auto"/>
        <w:bottom w:val="none" w:sz="0" w:space="0" w:color="auto"/>
        <w:right w:val="none" w:sz="0" w:space="0" w:color="auto"/>
      </w:divBdr>
    </w:div>
    <w:div w:id="320081140">
      <w:bodyDiv w:val="1"/>
      <w:marLeft w:val="0"/>
      <w:marRight w:val="0"/>
      <w:marTop w:val="0"/>
      <w:marBottom w:val="0"/>
      <w:divBdr>
        <w:top w:val="none" w:sz="0" w:space="0" w:color="auto"/>
        <w:left w:val="none" w:sz="0" w:space="0" w:color="auto"/>
        <w:bottom w:val="none" w:sz="0" w:space="0" w:color="auto"/>
        <w:right w:val="none" w:sz="0" w:space="0" w:color="auto"/>
      </w:divBdr>
    </w:div>
    <w:div w:id="713844846">
      <w:bodyDiv w:val="1"/>
      <w:marLeft w:val="0"/>
      <w:marRight w:val="0"/>
      <w:marTop w:val="0"/>
      <w:marBottom w:val="0"/>
      <w:divBdr>
        <w:top w:val="none" w:sz="0" w:space="0" w:color="auto"/>
        <w:left w:val="none" w:sz="0" w:space="0" w:color="auto"/>
        <w:bottom w:val="none" w:sz="0" w:space="0" w:color="auto"/>
        <w:right w:val="none" w:sz="0" w:space="0" w:color="auto"/>
      </w:divBdr>
      <w:divsChild>
        <w:div w:id="2058819220">
          <w:marLeft w:val="480"/>
          <w:marRight w:val="0"/>
          <w:marTop w:val="0"/>
          <w:marBottom w:val="0"/>
          <w:divBdr>
            <w:top w:val="none" w:sz="0" w:space="0" w:color="auto"/>
            <w:left w:val="none" w:sz="0" w:space="0" w:color="auto"/>
            <w:bottom w:val="none" w:sz="0" w:space="0" w:color="auto"/>
            <w:right w:val="none" w:sz="0" w:space="0" w:color="auto"/>
          </w:divBdr>
        </w:div>
        <w:div w:id="1055349591">
          <w:marLeft w:val="480"/>
          <w:marRight w:val="0"/>
          <w:marTop w:val="0"/>
          <w:marBottom w:val="0"/>
          <w:divBdr>
            <w:top w:val="none" w:sz="0" w:space="0" w:color="auto"/>
            <w:left w:val="none" w:sz="0" w:space="0" w:color="auto"/>
            <w:bottom w:val="none" w:sz="0" w:space="0" w:color="auto"/>
            <w:right w:val="none" w:sz="0" w:space="0" w:color="auto"/>
          </w:divBdr>
        </w:div>
        <w:div w:id="1318991428">
          <w:marLeft w:val="480"/>
          <w:marRight w:val="0"/>
          <w:marTop w:val="0"/>
          <w:marBottom w:val="0"/>
          <w:divBdr>
            <w:top w:val="none" w:sz="0" w:space="0" w:color="auto"/>
            <w:left w:val="none" w:sz="0" w:space="0" w:color="auto"/>
            <w:bottom w:val="none" w:sz="0" w:space="0" w:color="auto"/>
            <w:right w:val="none" w:sz="0" w:space="0" w:color="auto"/>
          </w:divBdr>
        </w:div>
        <w:div w:id="1755973804">
          <w:marLeft w:val="480"/>
          <w:marRight w:val="0"/>
          <w:marTop w:val="0"/>
          <w:marBottom w:val="0"/>
          <w:divBdr>
            <w:top w:val="none" w:sz="0" w:space="0" w:color="auto"/>
            <w:left w:val="none" w:sz="0" w:space="0" w:color="auto"/>
            <w:bottom w:val="none" w:sz="0" w:space="0" w:color="auto"/>
            <w:right w:val="none" w:sz="0" w:space="0" w:color="auto"/>
          </w:divBdr>
        </w:div>
      </w:divsChild>
    </w:div>
    <w:div w:id="781993532">
      <w:bodyDiv w:val="1"/>
      <w:marLeft w:val="0"/>
      <w:marRight w:val="0"/>
      <w:marTop w:val="0"/>
      <w:marBottom w:val="0"/>
      <w:divBdr>
        <w:top w:val="none" w:sz="0" w:space="0" w:color="auto"/>
        <w:left w:val="none" w:sz="0" w:space="0" w:color="auto"/>
        <w:bottom w:val="none" w:sz="0" w:space="0" w:color="auto"/>
        <w:right w:val="none" w:sz="0" w:space="0" w:color="auto"/>
      </w:divBdr>
    </w:div>
    <w:div w:id="1290476761">
      <w:bodyDiv w:val="1"/>
      <w:marLeft w:val="0"/>
      <w:marRight w:val="0"/>
      <w:marTop w:val="0"/>
      <w:marBottom w:val="0"/>
      <w:divBdr>
        <w:top w:val="none" w:sz="0" w:space="0" w:color="auto"/>
        <w:left w:val="none" w:sz="0" w:space="0" w:color="auto"/>
        <w:bottom w:val="none" w:sz="0" w:space="0" w:color="auto"/>
        <w:right w:val="none" w:sz="0" w:space="0" w:color="auto"/>
      </w:divBdr>
    </w:div>
    <w:div w:id="1956667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כללי"/>
          <w:gallery w:val="placeholder"/>
        </w:category>
        <w:types>
          <w:type w:val="bbPlcHdr"/>
        </w:types>
        <w:behaviors>
          <w:behavior w:val="content"/>
        </w:behaviors>
        <w:guid w:val="{C1675EC6-E526-4132-ADC8-1077406E926C}"/>
      </w:docPartPr>
      <w:docPartBody>
        <w:p w:rsidR="007E3123" w:rsidRDefault="002B20CC">
          <w:r w:rsidRPr="003D73A9">
            <w:rPr>
              <w:rStyle w:val="a3"/>
              <w:rtl/>
            </w:rPr>
            <w:t>לחץ או הקש כאן להזנת טקסט</w:t>
          </w:r>
          <w:r w:rsidRPr="003D73A9">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0CC"/>
    <w:rsid w:val="002265A5"/>
    <w:rsid w:val="002B20CC"/>
    <w:rsid w:val="00552956"/>
    <w:rsid w:val="005565D5"/>
    <w:rsid w:val="007E3123"/>
    <w:rsid w:val="008353D9"/>
    <w:rsid w:val="0084581C"/>
    <w:rsid w:val="00DC31B2"/>
    <w:rsid w:val="00F84ED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2B20C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26CC768-5B35-4002-8D50-745262391D27}">
  <we:reference id="wa104382081" version="1.55.1.0" store="en-001" storeType="OMEX"/>
  <we:alternateReferences>
    <we:reference id="wa104382081" version="1.55.1.0" store="" storeType="OMEX"/>
  </we:alternateReferences>
  <we:properties>
    <we:property name="MENDELEY_CITATIONS" value="[{&quot;citationID&quot;:&quot;MENDELEY_CITATION_5648490c-39e4-4624-9d5d-d8b3cc251ce7&quot;,&quot;properties&quot;:{&quot;noteIndex&quot;:0},&quot;isEdited&quot;:false,&quot;manualOverride&quot;:{&quot;isManuallyOverridden&quot;:false,&quot;citeprocText&quot;:&quot;(Freud, 1912)&quot;,&quot;manualOverrideText&quot;:&quot;&quot;},&quot;citationTag&quot;:&quot;MENDELEY_CITATION_v3_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&quot;,&quot;citationItems&quot;:[{&quot;id&quot;:&quot;c9df5ca1-2377-3dd4-b6a2-90aaae89a57d&quot;,&quot;itemData&quot;:{&quot;type&quot;:&quot;report&quot;,&quot;id&quot;:&quot;c9df5ca1-2377-3dd4-b6a2-90aaae89a57d&quot;,&quot;title&quot;:&quot;The Dynamics of Transference. The Standard Edition of the Complete Psychological Works of Sigmund Freud&quot;,&quot;author&quot;:[{&quot;family&quot;:&quot;Freud&quot;,&quot;given&quot;:&quot;Sigmund&quot;,&quot;parse-names&quot;:false,&quot;dropping-particle&quot;:&quot;&quot;,&quot;non-dropping-particle&quot;:&quot;&quot;}],&quot;issued&quot;:{&quot;date-parts&quot;:[[1912]]},&quot;number-of-pages&quot;:&quot;97-108&quot;,&quot;volume&quot;:&quot;XII&quot;,&quot;container-title-short&quot;:&quot;&quot;},&quot;isTemporary&quot;:false}]},{&quot;citationID&quot;:&quot;MENDELEY_CITATION_56537f56-1dc7-4193-a942-ec7d015a28a7&quot;,&quot;properties&quot;:{&quot;noteIndex&quot;:0},&quot;isEdited&quot;:false,&quot;manualOverride&quot;:{&quot;isManuallyOverridden&quot;:false,&quot;citeprocText&quot;:&quot;(Freud, 1912)&quot;,&quot;manualOverrideText&quot;:&quot;&quot;},&quot;citationTag&quot;:&quot;MENDELEY_CITATION_v3_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&quot;,&quot;citationItems&quot;:[{&quot;id&quot;:&quot;c9df5ca1-2377-3dd4-b6a2-90aaae89a57d&quot;,&quot;itemData&quot;:{&quot;type&quot;:&quot;report&quot;,&quot;id&quot;:&quot;c9df5ca1-2377-3dd4-b6a2-90aaae89a57d&quot;,&quot;title&quot;:&quot;The Dynamics of Transference. The Standard Edition of the Complete Psychological Works of Sigmund Freud&quot;,&quot;author&quot;:[{&quot;family&quot;:&quot;Freud&quot;,&quot;given&quot;:&quot;Sigmund&quot;,&quot;parse-names&quot;:false,&quot;dropping-particle&quot;:&quot;&quot;,&quot;non-dropping-particle&quot;:&quot;&quot;}],&quot;issued&quot;:{&quot;date-parts&quot;:[[1912]]},&quot;number-of-pages&quot;:&quot;97-108&quot;,&quot;volume&quot;:&quot;XII&quot;,&quot;container-title-short&quot;:&quot;&quot;},&quot;isTemporary&quot;:false}]},{&quot;citationID&quot;:&quot;MENDELEY_CITATION_93ee5e50-3b48-4aaa-97b5-94b35ef00078&quot;,&quot;properties&quot;:{&quot;noteIndex&quot;:0},&quot;isEdited&quot;:false,&quot;manualOverride&quot;:{&quot;isManuallyOverridden&quot;:true,&quot;citeprocText&quot;:&quot;(Freud, 1912)&quot;,&quot;manualOverrideText&quot;:&quot;(Freud, 1912):&quot;},&quot;citationTag&quot;:&quot;MENDELEY_CITATION_v3_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&quot;,&quot;citationItems&quot;:[{&quot;id&quot;:&quot;c9df5ca1-2377-3dd4-b6a2-90aaae89a57d&quot;,&quot;itemData&quot;:{&quot;type&quot;:&quot;report&quot;,&quot;id&quot;:&quot;c9df5ca1-2377-3dd4-b6a2-90aaae89a57d&quot;,&quot;title&quot;:&quot;The Dynamics of Transference. The Standard Edition of the Complete Psychological Works of Sigmund Freud&quot;,&quot;author&quot;:[{&quot;family&quot;:&quot;Freud&quot;,&quot;given&quot;:&quot;Sigmund&quot;,&quot;parse-names&quot;:false,&quot;dropping-particle&quot;:&quot;&quot;,&quot;non-dropping-particle&quot;:&quot;&quot;}],&quot;issued&quot;:{&quot;date-parts&quot;:[[1912]]},&quot;number-of-pages&quot;:&quot;97-108&quot;,&quot;volume&quot;:&quot;XII&quot;,&quot;container-title-short&quot;:&quot;&quot;},&quot;isTemporary&quot;:false}]},{&quot;citationID&quot;:&quot;MENDELEY_CITATION_0ad5e2f6-039f-4a63-ad22-01e0e98762d2&quot;,&quot;properties&quot;:{&quot;noteIndex&quot;:0},&quot;isEdited&quot;:false,&quot;manualOverride&quot;:{&quot;isManuallyOverridden&quot;:false,&quot;citeprocText&quot;:&quot;(Freud, 1912)&quot;,&quot;manualOverrideText&quot;:&quot;&quot;},&quot;citationTag&quot;:&quot;MENDELEY_CITATION_v3_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&quot;,&quot;citationItems&quot;:[{&quot;id&quot;:&quot;c9df5ca1-2377-3dd4-b6a2-90aaae89a57d&quot;,&quot;itemData&quot;:{&quot;type&quot;:&quot;report&quot;,&quot;id&quot;:&quot;c9df5ca1-2377-3dd4-b6a2-90aaae89a57d&quot;,&quot;title&quot;:&quot;The Dynamics of Transference. The Standard Edition of the Complete Psychological Works of Sigmund Freud&quot;,&quot;author&quot;:[{&quot;family&quot;:&quot;Freud&quot;,&quot;given&quot;:&quot;Sigmund&quot;,&quot;parse-names&quot;:false,&quot;dropping-particle&quot;:&quot;&quot;,&quot;non-dropping-particle&quot;:&quot;&quot;}],&quot;issued&quot;:{&quot;date-parts&quot;:[[1912]]},&quot;number-of-pages&quot;:&quot;97-108&quot;,&quot;volume&quot;:&quot;XII&quot;,&quot;container-title-short&quot;:&quot;&quot;},&quot;isTemporary&quot;:false}]},{&quot;citationID&quot;:&quot;MENDELEY_CITATION_b5b16d7b-5eea-4169-9585-90c1bc61fea1&quot;,&quot;properties&quot;:{&quot;noteIndex&quot;:0},&quot;isEdited&quot;:false,&quot;manualOverride&quot;:{&quot;isManuallyOverridden&quot;:true,&quot;citeprocText&quot;:&quot;(Freud, 1926)&quot;,&quot;manualOverrideText&quot;:&quot;(Freud, 1926) '&quot;},&quot;citationTag&quot;:&quot;MENDELEY_CITATION_v3_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&quot;,&quot;citationItems&quot;:[{&quot;id&quot;:&quot;819d48b2-4854-3ec1-b4ad-ba75e7229e26&quot;,&quot;itemData&quot;:{&quot;type&quot;:&quot;chapter&quot;,&quot;id&quot;:&quot;819d48b2-4854-3ec1-b4ad-ba75e7229e26&quot;,&quot;title&quot;:&quot;Freud, 1926 Inhibitions, Symptoms and Anxiety&quot;,&quot;author&quot;:[{&quot;family&quot;:&quot;Freud&quot;,&quot;given&quot;:&quot;S&quot;,&quot;parse-names&quot;:false,&quot;dropping-particle&quot;:&quot;&quot;,&quot;non-dropping-particle&quot;:&quot;&quot;}],&quot;container-title&quot;:&quot;S.E&quot;,&quot;issued&quot;:{&quot;date-parts&quot;:[[1926]]},&quot;page&quot;:&quot;75-176&quot;,&quot;volume&quot;:&quot;20&quot;,&quot;container-title-short&quot;:&quot;&quot;},&quot;isTemporary&quot;:false}]},{&quot;citationID&quot;:&quot;MENDELEY_CITATION_19f40074-5e77-4dec-ad92-ea1260626bc4&quot;,&quot;properties&quot;:{&quot;noteIndex&quot;:0},&quot;isEdited&quot;:false,&quot;manualOverride&quot;:{&quot;isManuallyOverridden&quot;:false,&quot;citeprocText&quot;:&quot;(Etchegoyen, 2018)&quot;,&quot;manualOverrideText&quot;:&quot;&quot;},&quot;citationTag&quot;:&quot;MENDELEY_CITATION_v3_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&quot;,&quot;citationItems&quot;:[{&quot;id&quot;:&quot;f5d1d78a-1153-3c38-a0c8-4cd1e33eab7b&quot;,&quot;itemData&quot;:{&quot;type&quot;:&quot;book&quot;,&quot;id&quot;:&quot;f5d1d78a-1153-3c38-a0c8-4cd1e33eab7b&quot;,&quot;title&quot;:&quot;The Fundamentals of Psychoanalytic Technique&quot;,&quot;author&quot;:[{&quot;family&quot;:&quot;Etchegoyen&quot;,&quot;given&quot;:&quot;RH&quot;,&quot;parse-names&quot;:false,&quot;dropping-particle&quot;:&quot;&quot;,&quot;non-dropping-particle&quot;:&quot;&quot;}],&quot;ISBN&quot;:&quot;0-429-90663-3&quot;,&quot;issued&quot;:{&quot;date-parts&quot;:[[2018]]},&quot;publisher-place&quot;:&quot;London&quot;,&quot;language&quot;:&quot;eng&quot;,&quot;edition&quot;:&quot;Pbk ed..&quot;,&quot;genre&quot;:&quot;book&quot;,&quot;publisher&quot;:&quot;Taylor and Francis&quot;,&quot;container-title-short&quot;:&quot;&quot;},&quot;isTemporary&quot;:false}]},{&quot;citationID&quot;:&quot;MENDELEY_CITATION_050ce8c5-9485-4501-b062-e4d47150fa21&quot;,&quot;properties&quot;:{&quot;noteIndex&quot;:0},&quot;isEdited&quot;:false,&quot;manualOverride&quot;:{&quot;isManuallyOverridden&quot;:false,&quot;citeprocText&quot;:&quot;(Marion, 2012)&quot;,&quot;manualOverrideText&quot;:&quot;&quot;},&quot;citationTag&quot;:&quot;MENDELEY_CITATION_v3_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&quot;,&quot;citationItems&quot;:[{&quot;id&quot;:&quot;f5438f64-6016-3146-b52a-44c46daa6838&quot;,&quot;itemData&quot;:{&quot;type&quot;:&quot;article-journal&quot;,&quot;id&quot;:&quot;f5438f64-6016-3146-b52a-44c46daa6838&quot;,&quot;title&quot;:&quot;Some reflections on the unique time of Nachträglichkeit in theory and clinical practice&quot;,&quot;author&quot;:[{&quot;family&quot;:&quot;Marion&quot;,&quot;given&quot;:&quot;Paola&quot;,&quot;parse-names&quot;:false,&quot;dropping-particle&quot;:&quot;&quot;,&quot;non-dropping-particle&quot;:&quot;&quot;}],&quot;container-title&quot;:&quot;International journal of psychoanalysis&quot;,&quot;DOI&quot;:&quot;10.1111/j.1745-8315.2011.00530.x&quot;,&quot;ISSN&quot;:&quot;0020-7578&quot;,&quot;PMID&quot;:&quot;22471634&quot;,&quot;issued&quot;:{&quot;date-parts&quot;:[[2012]]},&quot;publisher-place&quot;:&quot;Oxford, UK&quot;,&quot;page&quot;:&quot;317-340&quot;,&quot;language&quot;:&quot;eng&quot;,&quot;genre&quot;:&quot;article&quot;,&quot;publisher&quot;:&quot;Routledge&quot;,&quot;issue&quot;:&quot;2&quot;,&quot;volume&quot;:&quot;93&quot;,&quot;container-title-short&quot;:&quot;&quot;},&quot;isTemporary&quot;:false}]},{&quot;citationID&quot;:&quot;MENDELEY_CITATION_76569664-6444-49d2-a1e3-8999795a3166&quot;,&quot;properties&quot;:{&quot;noteIndex&quot;:0},&quot;isEdited&quot;:false,&quot;manualOverride&quot;:{&quot;isManuallyOverridden&quot;:false,&quot;citeprocText&quot;:&quot;(Marion, 2012)&quot;,&quot;manualOverrideText&quot;:&quot;&quot;},&quot;citationTag&quot;:&quot;MENDELEY_CITATION_v3_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&quot;,&quot;citationItems&quot;:[{&quot;id&quot;:&quot;f5438f64-6016-3146-b52a-44c46daa6838&quot;,&quot;itemData&quot;:{&quot;type&quot;:&quot;article-journal&quot;,&quot;id&quot;:&quot;f5438f64-6016-3146-b52a-44c46daa6838&quot;,&quot;title&quot;:&quot;Some reflections on the unique time of Nachträglichkeit in theory and clinical practice&quot;,&quot;author&quot;:[{&quot;family&quot;:&quot;Marion&quot;,&quot;given&quot;:&quot;Paola&quot;,&quot;parse-names&quot;:false,&quot;dropping-particle&quot;:&quot;&quot;,&quot;non-dropping-particle&quot;:&quot;&quot;}],&quot;container-title&quot;:&quot;International journal of psychoanalysis&quot;,&quot;DOI&quot;:&quot;10.1111/j.1745-8315.2011.00530.x&quot;,&quot;ISSN&quot;:&quot;0020-7578&quot;,&quot;PMID&quot;:&quot;22471634&quot;,&quot;issued&quot;:{&quot;date-parts&quot;:[[2012]]},&quot;publisher-place&quot;:&quot;Oxford, UK&quot;,&quot;page&quot;:&quot;317-340&quot;,&quot;language&quot;:&quot;eng&quot;,&quot;genre&quot;:&quot;article&quot;,&quot;publisher&quot;:&quot;Routledge&quot;,&quot;issue&quot;:&quot;2&quot;,&quot;volume&quot;:&quot;93&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34762A-1E11-457C-B10F-FD5965EF11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2140</Words>
  <Characters>10700</Characters>
  <Application>Microsoft Office Word</Application>
  <DocSecurity>0</DocSecurity>
  <Lines>89</Lines>
  <Paragraphs>25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3</cp:revision>
  <dcterms:created xsi:type="dcterms:W3CDTF">2024-02-07T10:02:00Z</dcterms:created>
  <dcterms:modified xsi:type="dcterms:W3CDTF">2024-02-22T09:01:00Z</dcterms:modified>
</cp:coreProperties>
</file>