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8F8E" w14:textId="25792C13" w:rsidR="0051631A" w:rsidRPr="006D55A3" w:rsidRDefault="000D2C53" w:rsidP="00404295">
      <w:pPr>
        <w:spacing w:line="360" w:lineRule="auto"/>
        <w:rPr>
          <w:sz w:val="24"/>
          <w:szCs w:val="24"/>
          <w:rtl/>
        </w:rPr>
      </w:pPr>
      <w:r w:rsidRPr="006D55A3">
        <w:rPr>
          <w:rFonts w:hint="cs"/>
          <w:b/>
          <w:bCs/>
          <w:sz w:val="24"/>
          <w:szCs w:val="24"/>
          <w:u w:val="single"/>
          <w:rtl/>
        </w:rPr>
        <w:t xml:space="preserve">11. איד </w:t>
      </w:r>
    </w:p>
    <w:p w14:paraId="0101BAA0" w14:textId="44C99BC5" w:rsidR="000D2C53" w:rsidRPr="006D55A3" w:rsidRDefault="000D2C53" w:rsidP="00404295">
      <w:pPr>
        <w:spacing w:line="360" w:lineRule="auto"/>
        <w:rPr>
          <w:sz w:val="24"/>
          <w:szCs w:val="24"/>
          <w:rtl/>
        </w:rPr>
      </w:pPr>
      <w:r w:rsidRPr="006D55A3">
        <w:rPr>
          <w:rFonts w:hint="cs"/>
          <w:sz w:val="24"/>
          <w:szCs w:val="24"/>
          <w:rtl/>
        </w:rPr>
        <w:t xml:space="preserve">הכי קשה לתיאור. אפילו אי אפשר להתחיל לדבר עליו, גם כי הוא כולו </w:t>
      </w:r>
      <w:r w:rsidR="00AA057C">
        <w:rPr>
          <w:rFonts w:hint="cs"/>
          <w:sz w:val="24"/>
          <w:szCs w:val="24"/>
          <w:rtl/>
        </w:rPr>
        <w:t>'</w:t>
      </w:r>
      <w:r w:rsidRPr="006D55A3">
        <w:rPr>
          <w:rFonts w:hint="cs"/>
          <w:sz w:val="24"/>
          <w:szCs w:val="24"/>
          <w:rtl/>
        </w:rPr>
        <w:t>לא מודע</w:t>
      </w:r>
      <w:r w:rsidR="00AA057C">
        <w:rPr>
          <w:rFonts w:hint="cs"/>
          <w:sz w:val="24"/>
          <w:szCs w:val="24"/>
          <w:rtl/>
        </w:rPr>
        <w:t>'</w:t>
      </w:r>
      <w:r w:rsidRPr="006D55A3">
        <w:rPr>
          <w:rFonts w:hint="cs"/>
          <w:sz w:val="24"/>
          <w:szCs w:val="24"/>
          <w:rtl/>
        </w:rPr>
        <w:t xml:space="preserve">. וגם כי הוא מעורר דחיה וחרדה, הוא מגעיל, מביך, סוטה, משפיל. הוא בטוח </w:t>
      </w:r>
      <w:r w:rsidR="00CA3E5B">
        <w:rPr>
          <w:rFonts w:hint="cs"/>
          <w:sz w:val="24"/>
          <w:szCs w:val="24"/>
          <w:rtl/>
        </w:rPr>
        <w:t>(</w:t>
      </w:r>
      <w:r w:rsidRPr="006D55A3">
        <w:rPr>
          <w:rFonts w:hint="cs"/>
          <w:sz w:val="24"/>
          <w:szCs w:val="24"/>
          <w:rtl/>
        </w:rPr>
        <w:t>בטוח בטוח</w:t>
      </w:r>
      <w:r w:rsidR="00CA3E5B">
        <w:rPr>
          <w:rFonts w:hint="cs"/>
          <w:sz w:val="24"/>
          <w:szCs w:val="24"/>
          <w:rtl/>
        </w:rPr>
        <w:t>)</w:t>
      </w:r>
      <w:r w:rsidRPr="006D55A3">
        <w:rPr>
          <w:rFonts w:hint="cs"/>
          <w:sz w:val="24"/>
          <w:szCs w:val="24"/>
          <w:rtl/>
        </w:rPr>
        <w:t xml:space="preserve"> 'לא אני'. ממש לא אני. איד הוא לא 'אני' בהגדרתו. </w:t>
      </w:r>
    </w:p>
    <w:p w14:paraId="70A3E8C8" w14:textId="5B263FA9" w:rsidR="00AA057C" w:rsidRPr="006D55A3" w:rsidRDefault="00AA057C" w:rsidP="00AA057C">
      <w:pPr>
        <w:spacing w:line="360" w:lineRule="auto"/>
        <w:rPr>
          <w:sz w:val="24"/>
          <w:szCs w:val="24"/>
          <w:rtl/>
        </w:rPr>
      </w:pPr>
      <w:r>
        <w:rPr>
          <w:rFonts w:hint="cs"/>
          <w:sz w:val="24"/>
          <w:szCs w:val="24"/>
          <w:rtl/>
        </w:rPr>
        <w:t xml:space="preserve"> &gt;&gt;&gt;&gt;&gt;</w:t>
      </w:r>
    </w:p>
    <w:p w14:paraId="7C9E4FDC" w14:textId="32D5BCB9" w:rsidR="000D2C53" w:rsidRPr="006D55A3" w:rsidRDefault="000D2C53" w:rsidP="00404295">
      <w:pPr>
        <w:spacing w:line="360" w:lineRule="auto"/>
        <w:rPr>
          <w:sz w:val="24"/>
          <w:szCs w:val="24"/>
          <w:rtl/>
        </w:rPr>
      </w:pPr>
      <w:r w:rsidRPr="006D55A3">
        <w:rPr>
          <w:rFonts w:hint="cs"/>
          <w:sz w:val="24"/>
          <w:szCs w:val="24"/>
          <w:rtl/>
        </w:rPr>
        <w:t xml:space="preserve">אז מי צריך את </w:t>
      </w:r>
      <w:r w:rsidR="0015517A" w:rsidRPr="006D55A3">
        <w:rPr>
          <w:rFonts w:hint="cs"/>
          <w:sz w:val="24"/>
          <w:szCs w:val="24"/>
          <w:rtl/>
        </w:rPr>
        <w:t>המושג ה</w:t>
      </w:r>
      <w:r w:rsidRPr="006D55A3">
        <w:rPr>
          <w:rFonts w:hint="cs"/>
          <w:sz w:val="24"/>
          <w:szCs w:val="24"/>
          <w:rtl/>
        </w:rPr>
        <w:t>זה</w:t>
      </w:r>
      <w:r w:rsidR="0015517A" w:rsidRPr="006D55A3">
        <w:rPr>
          <w:rFonts w:hint="cs"/>
          <w:sz w:val="24"/>
          <w:szCs w:val="24"/>
          <w:rtl/>
        </w:rPr>
        <w:t xml:space="preserve"> 'איד'</w:t>
      </w:r>
      <w:r w:rsidRPr="006D55A3">
        <w:rPr>
          <w:rFonts w:hint="cs"/>
          <w:sz w:val="24"/>
          <w:szCs w:val="24"/>
          <w:rtl/>
        </w:rPr>
        <w:t>? ובשביל מה צריך את זה? תשובה אישית וצנועה: כי האיד</w:t>
      </w:r>
      <w:r w:rsidR="00FD6CFE" w:rsidRPr="006D55A3">
        <w:rPr>
          <w:rFonts w:hint="cs"/>
          <w:sz w:val="24"/>
          <w:szCs w:val="24"/>
          <w:rtl/>
        </w:rPr>
        <w:t xml:space="preserve"> היה </w:t>
      </w:r>
      <w:r w:rsidRPr="006D55A3">
        <w:rPr>
          <w:rFonts w:hint="cs"/>
          <w:sz w:val="24"/>
          <w:szCs w:val="24"/>
          <w:rtl/>
        </w:rPr>
        <w:t xml:space="preserve"> דרוש </w:t>
      </w:r>
      <w:r w:rsidR="00FD6CFE" w:rsidRPr="006D55A3">
        <w:rPr>
          <w:rFonts w:hint="cs"/>
          <w:sz w:val="24"/>
          <w:szCs w:val="24"/>
          <w:rtl/>
        </w:rPr>
        <w:t xml:space="preserve">לפרויד </w:t>
      </w:r>
      <w:r w:rsidRPr="006D55A3">
        <w:rPr>
          <w:rFonts w:hint="cs"/>
          <w:sz w:val="24"/>
          <w:szCs w:val="24"/>
          <w:rtl/>
        </w:rPr>
        <w:t>כדי להביא לקדמת הבמה את</w:t>
      </w:r>
      <w:r w:rsidR="00FD6CFE" w:rsidRPr="006D55A3">
        <w:rPr>
          <w:rFonts w:hint="cs"/>
          <w:sz w:val="24"/>
          <w:szCs w:val="24"/>
          <w:rtl/>
        </w:rPr>
        <w:t xml:space="preserve"> רעיון</w:t>
      </w:r>
      <w:r w:rsidRPr="006D55A3">
        <w:rPr>
          <w:rFonts w:hint="cs"/>
          <w:sz w:val="24"/>
          <w:szCs w:val="24"/>
          <w:rtl/>
        </w:rPr>
        <w:t xml:space="preserve"> 'הקונפליקט'. זה המושג החשוב כל כך שנדבר עליו עוד עשרה מפגשים, במפגש 21.</w:t>
      </w:r>
    </w:p>
    <w:p w14:paraId="4B2308C2" w14:textId="3B952ACE" w:rsidR="00CA3E5B" w:rsidRDefault="00CA3E5B" w:rsidP="00404295">
      <w:pPr>
        <w:spacing w:line="360" w:lineRule="auto"/>
        <w:rPr>
          <w:sz w:val="24"/>
          <w:szCs w:val="24"/>
          <w:rtl/>
        </w:rPr>
      </w:pPr>
      <w:r>
        <w:rPr>
          <w:rFonts w:hint="cs"/>
          <w:sz w:val="24"/>
          <w:szCs w:val="24"/>
          <w:rtl/>
        </w:rPr>
        <w:t>&gt;&gt;&gt;&gt;</w:t>
      </w:r>
    </w:p>
    <w:p w14:paraId="34E3173F" w14:textId="18E263E1" w:rsidR="00CA3E5B" w:rsidRDefault="00CA3E5B" w:rsidP="00404295">
      <w:pPr>
        <w:spacing w:line="360" w:lineRule="auto"/>
        <w:rPr>
          <w:sz w:val="24"/>
          <w:szCs w:val="24"/>
          <w:rtl/>
        </w:rPr>
      </w:pPr>
      <w:r>
        <w:rPr>
          <w:rFonts w:hint="cs"/>
          <w:sz w:val="24"/>
          <w:szCs w:val="24"/>
          <w:rtl/>
        </w:rPr>
        <w:t>באותו עניין, זה אחד המושגים שיש לגביהם פער גדול מאוד בין מיעוט המאמרים שנכתבו עליהם, וכפועל יוצא מיעוט השימוש הקליני בהם, לעומת חשיבותם המרכזית מבחינת התיאוריה. לי חשוב לדבר במפעל הזה על המשמעויות הקליניות ופחות התאורטיות.</w:t>
      </w:r>
    </w:p>
    <w:p w14:paraId="18AA6AB7" w14:textId="6CFA03B5" w:rsidR="00CA3E5B" w:rsidRDefault="00CA3E5B" w:rsidP="00404295">
      <w:pPr>
        <w:spacing w:line="360" w:lineRule="auto"/>
        <w:rPr>
          <w:sz w:val="24"/>
          <w:szCs w:val="24"/>
          <w:rtl/>
        </w:rPr>
      </w:pPr>
      <w:r>
        <w:rPr>
          <w:rFonts w:hint="cs"/>
          <w:sz w:val="24"/>
          <w:szCs w:val="24"/>
          <w:rtl/>
        </w:rPr>
        <w:t>&gt;&gt;&gt;&gt;</w:t>
      </w:r>
    </w:p>
    <w:p w14:paraId="1612FE70" w14:textId="77777777" w:rsidR="00CA3E5B" w:rsidRDefault="00CA3E5B" w:rsidP="00404295">
      <w:pPr>
        <w:spacing w:line="360" w:lineRule="auto"/>
        <w:rPr>
          <w:sz w:val="24"/>
          <w:szCs w:val="24"/>
          <w:rtl/>
        </w:rPr>
      </w:pPr>
    </w:p>
    <w:p w14:paraId="33F67C08" w14:textId="6FF48984" w:rsidR="00CA3E5B" w:rsidRDefault="00CA3E5B" w:rsidP="00404295">
      <w:pPr>
        <w:spacing w:line="360" w:lineRule="auto"/>
        <w:rPr>
          <w:sz w:val="24"/>
          <w:szCs w:val="24"/>
          <w:rtl/>
        </w:rPr>
      </w:pPr>
      <w:r>
        <w:rPr>
          <w:rFonts w:hint="cs"/>
          <w:sz w:val="24"/>
          <w:szCs w:val="24"/>
          <w:rtl/>
        </w:rPr>
        <w:t>&gt;&gt;&gt;</w:t>
      </w:r>
    </w:p>
    <w:p w14:paraId="169F72C5" w14:textId="2B71E320" w:rsidR="00CC38D2" w:rsidRPr="006D55A3" w:rsidRDefault="00CC38D2" w:rsidP="00404295">
      <w:pPr>
        <w:spacing w:line="360" w:lineRule="auto"/>
        <w:rPr>
          <w:sz w:val="24"/>
          <w:szCs w:val="24"/>
          <w:rtl/>
        </w:rPr>
      </w:pPr>
      <w:r w:rsidRPr="006D55A3">
        <w:rPr>
          <w:rFonts w:hint="cs"/>
          <w:sz w:val="24"/>
          <w:szCs w:val="24"/>
          <w:rtl/>
        </w:rPr>
        <w:t>אז כיצד ניתן היום להגדיר משהו כזה לא מוגדר?</w:t>
      </w:r>
    </w:p>
    <w:p w14:paraId="238C2409" w14:textId="6BB295F3" w:rsidR="00CC38D2" w:rsidRPr="006D55A3" w:rsidRDefault="00CC38D2" w:rsidP="00404295">
      <w:pPr>
        <w:spacing w:line="360" w:lineRule="auto"/>
        <w:rPr>
          <w:sz w:val="24"/>
          <w:szCs w:val="24"/>
          <w:rtl/>
        </w:rPr>
      </w:pPr>
      <w:r w:rsidRPr="006D55A3">
        <w:rPr>
          <w:rFonts w:hint="cs"/>
          <w:sz w:val="24"/>
          <w:szCs w:val="24"/>
          <w:rtl/>
        </w:rPr>
        <w:t>בהרצאות מבוא 1933 פרויד</w:t>
      </w:r>
      <w:r w:rsidR="00AA057C">
        <w:rPr>
          <w:rFonts w:hint="cs"/>
          <w:sz w:val="24"/>
          <w:szCs w:val="24"/>
          <w:rtl/>
        </w:rPr>
        <w:t xml:space="preserve"> </w:t>
      </w:r>
      <w:sdt>
        <w:sdtPr>
          <w:rPr>
            <w:rFonts w:hint="cs"/>
            <w:color w:val="000000"/>
            <w:sz w:val="24"/>
            <w:szCs w:val="24"/>
            <w:rtl/>
          </w:rPr>
          <w:tag w:val="MENDELEY_CITATION_v3_eyJjaXRhdGlvbklEIjoiTUVOREVMRVlfQ0lUQVRJT05fMzdiYWUyN2QtMzVlNi00YWYyLTgwOGEtMTQ1NWI2OGY5YTdlIiwicHJvcGVydGllcyI6eyJub3RlSW5kZXgiOjB9LCJpc0VkaXRlZCI6ZmFsc2UsIm1hbnVhbE92ZXJyaWRlIjp7ImlzTWFudWFsbHlPdmVycmlkZGVuIjpmYWxzZSwiY2l0ZXByb2NUZXh0IjoiKEZyZXVkLCAxOTMzKSIsIm1hbnVhbE92ZXJyaWRlVGV4dCI6IiJ9LCJjaXRhdGlvbkl0ZW1zIjpbeyJpZCI6IjcwYmE1YzM0LTgyNWUtMzI3Ny04ZDEyLTdiNTQzMjRmMGY3MCIsIml0ZW1EYXRhIjp7InR5cGUiOiJib29rIiwiaWQiOiI3MGJhNWMzNC04MjVlLTMyNzctOGQxMi03YjU0MzI0ZjBmNzAiLCJ0aXRsZSI6Ik5ldyBJbnRyb2R1Y3RvcnkgTGVjdHVyZXMgb24gUHN5Y2hvLUFuYWx5c2lzIiwiYXV0aG9yIjpbeyJmYW1pbHkiOiJGcmV1ZCIsImdpdmVuIjoiU2lnbXVuZCIsInBhcnNlLW5hbWVzIjpmYWxzZSwiZHJvcHBpbmctcGFydGljbGUiOiIiLCJub24tZHJvcHBpbmctcGFydGljbGUiOiIifV0sImNvbnRhaW5lci10aXRsZSI6IlRoZSBTdGFuZGFyZCBFZGl0aW9uIG9mIHRoZSBDb21wbGV0ZSBQc3ljaG9sb2dpY2FsIFdvcmtzIG9mIFNpZ211bmQgRnJldWQsIFZvbHVtZSBYWElJICgxOTMyLTE5MzYpOiBOZXcgSW50cm9kdWN0b3J5IExlY3R1cmVzIG9uIFBzeWNob0FuYWx5c2lzIGFuZCBPdGhlciBXb3JrcywgMS0xODIiLCJET0kiOiIxMC4xMDk3LzAwMDA1MDUzLTE5MzQwMTAwMC0wMDA0NiIsIklTU04iOiIwMDIyLTMwMTgiLCJpc3N1ZWQiOnsiZGF0ZS1wYXJ0cyI6W1sxOTMzXV19LCJudW1iZXItb2YtcGFnZXMiOiIxLTE4MiIsImFic3RyYWN0IjoiQ29udGVudHMgU2lnbXVuZCA6IEEgQnJpZWYgTGlmZSwgYnkgUGV0ZXIgR2F5IGl4IEVkaXRvcidzIE5vdGUgMyBQcmVmYWNlIDUgTEVDVFVSRVMg4oCieHgxeCBvZiB0aGUgVGhlb3J5IG9mIDggeHh4IGFuZCBPY2N1bHRpc20gMzgiLCJ2b2x1bWUiOiJYWElJIiwiY29udGFpbmVyLXRpdGxlLXNob3J0IjoiIn0sImlzVGVtcG9yYXJ5IjpmYWxzZX1dfQ=="/>
          <w:id w:val="-1011224628"/>
          <w:placeholder>
            <w:docPart w:val="DefaultPlaceholder_-1854013440"/>
          </w:placeholder>
        </w:sdtPr>
        <w:sdtContent>
          <w:r w:rsidR="000335A3" w:rsidRPr="000335A3">
            <w:rPr>
              <w:color w:val="000000"/>
              <w:sz w:val="24"/>
              <w:szCs w:val="24"/>
              <w:rtl/>
            </w:rPr>
            <w:t>(</w:t>
          </w:r>
          <w:r w:rsidR="000335A3" w:rsidRPr="000335A3">
            <w:rPr>
              <w:color w:val="000000"/>
              <w:sz w:val="24"/>
              <w:szCs w:val="24"/>
            </w:rPr>
            <w:t>Freud, 1933</w:t>
          </w:r>
          <w:r w:rsidR="000335A3" w:rsidRPr="000335A3">
            <w:rPr>
              <w:color w:val="000000"/>
              <w:sz w:val="24"/>
              <w:szCs w:val="24"/>
              <w:rtl/>
            </w:rPr>
            <w:t>)</w:t>
          </w:r>
        </w:sdtContent>
      </w:sdt>
      <w:r w:rsidRPr="006D55A3">
        <w:rPr>
          <w:rFonts w:hint="cs"/>
          <w:sz w:val="24"/>
          <w:szCs w:val="24"/>
          <w:rtl/>
        </w:rPr>
        <w:t xml:space="preserve"> זורק רעיון:</w:t>
      </w:r>
    </w:p>
    <w:p w14:paraId="23B2116B" w14:textId="76B3B29E" w:rsidR="00CC38D2" w:rsidRPr="006D55A3" w:rsidRDefault="00CC38D2" w:rsidP="00404295">
      <w:pPr>
        <w:spacing w:line="360" w:lineRule="auto"/>
        <w:rPr>
          <w:sz w:val="24"/>
          <w:szCs w:val="24"/>
          <w:rtl/>
        </w:rPr>
      </w:pPr>
      <w:r w:rsidRPr="006D55A3">
        <w:rPr>
          <w:rFonts w:hint="cs"/>
          <w:sz w:val="24"/>
          <w:szCs w:val="24"/>
          <w:rtl/>
        </w:rPr>
        <w:t>"</w:t>
      </w:r>
      <w:r w:rsidRPr="006D55A3">
        <w:rPr>
          <w:rFonts w:cs="Arial"/>
          <w:sz w:val="24"/>
          <w:szCs w:val="24"/>
          <w:rtl/>
        </w:rPr>
        <w:t>אנו ניגשים ל</w:t>
      </w:r>
      <w:r w:rsidRPr="006D55A3">
        <w:rPr>
          <w:rFonts w:cs="Arial" w:hint="cs"/>
          <w:sz w:val="24"/>
          <w:szCs w:val="24"/>
          <w:rtl/>
        </w:rPr>
        <w:t>איד</w:t>
      </w:r>
      <w:r w:rsidRPr="006D55A3">
        <w:rPr>
          <w:rFonts w:cs="Arial"/>
          <w:sz w:val="24"/>
          <w:szCs w:val="24"/>
          <w:rtl/>
        </w:rPr>
        <w:t xml:space="preserve"> באמצעות אנלוגיות: אנו קוראים לזה</w:t>
      </w:r>
      <w:r w:rsidRPr="006D55A3">
        <w:rPr>
          <w:rFonts w:cs="Arial" w:hint="cs"/>
          <w:sz w:val="24"/>
          <w:szCs w:val="24"/>
          <w:rtl/>
        </w:rPr>
        <w:t>:</w:t>
      </w:r>
      <w:r w:rsidRPr="006D55A3">
        <w:rPr>
          <w:rFonts w:cs="Arial"/>
          <w:sz w:val="24"/>
          <w:szCs w:val="24"/>
          <w:rtl/>
        </w:rPr>
        <w:t xml:space="preserve"> כאוס, קדירה מלאה בריגושים רותחים.</w:t>
      </w:r>
      <w:r w:rsidRPr="006D55A3">
        <w:rPr>
          <w:rFonts w:hint="cs"/>
          <w:sz w:val="24"/>
          <w:szCs w:val="24"/>
          <w:rtl/>
        </w:rPr>
        <w:t>"</w:t>
      </w:r>
    </w:p>
    <w:p w14:paraId="403A878C" w14:textId="215A6AA7" w:rsidR="006B64C1" w:rsidRPr="006D55A3" w:rsidRDefault="00215676" w:rsidP="00404295">
      <w:pPr>
        <w:spacing w:line="360" w:lineRule="auto"/>
        <w:rPr>
          <w:sz w:val="24"/>
          <w:szCs w:val="24"/>
          <w:rtl/>
        </w:rPr>
      </w:pPr>
      <w:r w:rsidRPr="006D55A3">
        <w:rPr>
          <w:rFonts w:hint="cs"/>
          <w:sz w:val="24"/>
          <w:szCs w:val="24"/>
          <w:rtl/>
        </w:rPr>
        <w:t>נדמה לי שכדאי לה</w:t>
      </w:r>
      <w:r w:rsidR="00CC38D2" w:rsidRPr="006D55A3">
        <w:rPr>
          <w:rFonts w:hint="cs"/>
          <w:sz w:val="24"/>
          <w:szCs w:val="24"/>
          <w:rtl/>
        </w:rPr>
        <w:t>משיך</w:t>
      </w:r>
      <w:r w:rsidRPr="006D55A3">
        <w:rPr>
          <w:rFonts w:hint="cs"/>
          <w:sz w:val="24"/>
          <w:szCs w:val="24"/>
          <w:rtl/>
        </w:rPr>
        <w:t xml:space="preserve"> בפרויד (האני והסתם, 1923. מהדורה עברית)</w:t>
      </w:r>
      <w:r w:rsidR="00CC38D2" w:rsidRPr="006D55A3">
        <w:rPr>
          <w:rFonts w:hint="cs"/>
          <w:sz w:val="24"/>
          <w:szCs w:val="24"/>
          <w:rtl/>
        </w:rPr>
        <w:t>.</w:t>
      </w:r>
      <w:r w:rsidRPr="006D55A3">
        <w:rPr>
          <w:rFonts w:hint="cs"/>
          <w:sz w:val="24"/>
          <w:szCs w:val="24"/>
          <w:rtl/>
        </w:rPr>
        <w:t xml:space="preserve"> פרויד אומר לגבי הסתם שני דברים שעליהם נשים כרגע דגש.</w:t>
      </w:r>
    </w:p>
    <w:p w14:paraId="5612BA9D" w14:textId="6BD5FD8E" w:rsidR="00215676" w:rsidRDefault="00215676" w:rsidP="00404295">
      <w:pPr>
        <w:spacing w:line="360" w:lineRule="auto"/>
        <w:rPr>
          <w:sz w:val="24"/>
          <w:szCs w:val="24"/>
          <w:rtl/>
        </w:rPr>
      </w:pPr>
      <w:r w:rsidRPr="006D55A3">
        <w:rPr>
          <w:rFonts w:hint="cs"/>
          <w:sz w:val="24"/>
          <w:szCs w:val="24"/>
          <w:rtl/>
        </w:rPr>
        <w:t>"האני הוא אותו חלק של הסתם</w:t>
      </w:r>
      <w:r w:rsidR="00AA057C">
        <w:rPr>
          <w:rFonts w:hint="cs"/>
          <w:sz w:val="24"/>
          <w:szCs w:val="24"/>
          <w:rtl/>
        </w:rPr>
        <w:t xml:space="preserve"> (</w:t>
      </w:r>
      <w:r w:rsidR="00311D3E">
        <w:rPr>
          <w:rFonts w:hint="cs"/>
          <w:sz w:val="24"/>
          <w:szCs w:val="24"/>
          <w:rtl/>
        </w:rPr>
        <w:t>'</w:t>
      </w:r>
      <w:r w:rsidR="00AA057C">
        <w:rPr>
          <w:rFonts w:hint="cs"/>
          <w:sz w:val="24"/>
          <w:szCs w:val="24"/>
          <w:rtl/>
        </w:rPr>
        <w:t>סתם</w:t>
      </w:r>
      <w:r w:rsidR="00311D3E">
        <w:rPr>
          <w:rFonts w:hint="cs"/>
          <w:sz w:val="24"/>
          <w:szCs w:val="24"/>
          <w:rtl/>
        </w:rPr>
        <w:t>'</w:t>
      </w:r>
      <w:r w:rsidR="00AA057C">
        <w:rPr>
          <w:rFonts w:hint="cs"/>
          <w:sz w:val="24"/>
          <w:szCs w:val="24"/>
          <w:rtl/>
        </w:rPr>
        <w:t xml:space="preserve"> ה</w:t>
      </w:r>
      <w:r w:rsidR="00311D3E">
        <w:rPr>
          <w:rFonts w:hint="cs"/>
          <w:sz w:val="24"/>
          <w:szCs w:val="24"/>
          <w:rtl/>
        </w:rPr>
        <w:t>י</w:t>
      </w:r>
      <w:r w:rsidR="00AA057C">
        <w:rPr>
          <w:rFonts w:hint="cs"/>
          <w:sz w:val="24"/>
          <w:szCs w:val="24"/>
          <w:rtl/>
        </w:rPr>
        <w:t>א מילה נרדפת ל'איד', ק)</w:t>
      </w:r>
      <w:r w:rsidRPr="006D55A3">
        <w:rPr>
          <w:rFonts w:hint="cs"/>
          <w:sz w:val="24"/>
          <w:szCs w:val="24"/>
          <w:rtl/>
        </w:rPr>
        <w:t>, ש</w:t>
      </w:r>
      <w:r w:rsidR="00444A89" w:rsidRPr="006D55A3">
        <w:rPr>
          <w:rFonts w:hint="cs"/>
          <w:sz w:val="24"/>
          <w:szCs w:val="24"/>
          <w:rtl/>
        </w:rPr>
        <w:t>התעצב</w:t>
      </w:r>
      <w:r w:rsidRPr="006D55A3">
        <w:rPr>
          <w:rFonts w:hint="cs"/>
          <w:sz w:val="24"/>
          <w:szCs w:val="24"/>
          <w:rtl/>
        </w:rPr>
        <w:t xml:space="preserve"> בהשפעה ישירה של העולם החיצון, באמצעות מערכת תפיסה-מודעת...הוא</w:t>
      </w:r>
      <w:r w:rsidRPr="006D55A3">
        <w:rPr>
          <w:rFonts w:hint="cs"/>
          <w:sz w:val="24"/>
          <w:szCs w:val="24"/>
          <w:u w:val="single"/>
          <w:rtl/>
        </w:rPr>
        <w:t xml:space="preserve"> </w:t>
      </w:r>
      <w:r w:rsidRPr="006D55A3">
        <w:rPr>
          <w:rFonts w:hint="cs"/>
          <w:b/>
          <w:bCs/>
          <w:sz w:val="24"/>
          <w:szCs w:val="24"/>
          <w:u w:val="single"/>
          <w:rtl/>
        </w:rPr>
        <w:t>משתדל</w:t>
      </w:r>
      <w:r w:rsidRPr="006D55A3">
        <w:rPr>
          <w:rFonts w:hint="cs"/>
          <w:sz w:val="24"/>
          <w:szCs w:val="24"/>
          <w:rtl/>
        </w:rPr>
        <w:t xml:space="preserve"> </w:t>
      </w:r>
      <w:r w:rsidR="0015517A" w:rsidRPr="006D55A3">
        <w:rPr>
          <w:rFonts w:hint="cs"/>
          <w:sz w:val="24"/>
          <w:szCs w:val="24"/>
          <w:rtl/>
        </w:rPr>
        <w:t xml:space="preserve">(הדגשה שלי) </w:t>
      </w:r>
      <w:r w:rsidRPr="006D55A3">
        <w:rPr>
          <w:rFonts w:hint="cs"/>
          <w:sz w:val="24"/>
          <w:szCs w:val="24"/>
          <w:rtl/>
        </w:rPr>
        <w:t xml:space="preserve">לתת תוקף להשפעת העולם החיצון על הסתם ועל כוונותיו, ושואף להעמיד </w:t>
      </w:r>
      <w:r w:rsidR="002C62E0" w:rsidRPr="006D55A3">
        <w:rPr>
          <w:rFonts w:hint="cs"/>
          <w:sz w:val="24"/>
          <w:szCs w:val="24"/>
          <w:rtl/>
        </w:rPr>
        <w:t xml:space="preserve">את </w:t>
      </w:r>
      <w:r w:rsidR="00444A89" w:rsidRPr="006D55A3">
        <w:rPr>
          <w:rFonts w:hint="cs"/>
          <w:sz w:val="24"/>
          <w:szCs w:val="24"/>
          <w:rtl/>
        </w:rPr>
        <w:t>עקרון-המציאות במקום עקרון-העונג,</w:t>
      </w:r>
      <w:r w:rsidR="0015517A" w:rsidRPr="006D55A3">
        <w:rPr>
          <w:rFonts w:hint="cs"/>
          <w:sz w:val="24"/>
          <w:szCs w:val="24"/>
          <w:rtl/>
        </w:rPr>
        <w:t xml:space="preserve"> </w:t>
      </w:r>
      <w:r w:rsidR="00444A89" w:rsidRPr="006D55A3">
        <w:rPr>
          <w:rFonts w:hint="cs"/>
          <w:sz w:val="24"/>
          <w:szCs w:val="24"/>
          <w:rtl/>
        </w:rPr>
        <w:t xml:space="preserve">המושל בסתם </w:t>
      </w:r>
      <w:r w:rsidR="0015517A" w:rsidRPr="006D55A3">
        <w:rPr>
          <w:rFonts w:hint="cs"/>
          <w:sz w:val="24"/>
          <w:szCs w:val="24"/>
          <w:rtl/>
        </w:rPr>
        <w:t>ללא</w:t>
      </w:r>
      <w:r w:rsidR="00444A89" w:rsidRPr="006D55A3">
        <w:rPr>
          <w:rFonts w:hint="cs"/>
          <w:sz w:val="24"/>
          <w:szCs w:val="24"/>
          <w:rtl/>
        </w:rPr>
        <w:t xml:space="preserve"> מיצרים...ה</w:t>
      </w:r>
      <w:r w:rsidR="0015517A" w:rsidRPr="006D55A3">
        <w:rPr>
          <w:rFonts w:hint="cs"/>
          <w:sz w:val="24"/>
          <w:szCs w:val="24"/>
          <w:rtl/>
        </w:rPr>
        <w:t>'</w:t>
      </w:r>
      <w:r w:rsidR="00444A89" w:rsidRPr="006D55A3">
        <w:rPr>
          <w:rFonts w:hint="cs"/>
          <w:sz w:val="24"/>
          <w:szCs w:val="24"/>
          <w:rtl/>
        </w:rPr>
        <w:t>אני</w:t>
      </w:r>
      <w:r w:rsidR="0015517A" w:rsidRPr="006D55A3">
        <w:rPr>
          <w:rFonts w:hint="cs"/>
          <w:sz w:val="24"/>
          <w:szCs w:val="24"/>
          <w:rtl/>
        </w:rPr>
        <w:t>'</w:t>
      </w:r>
      <w:r w:rsidR="00444A89" w:rsidRPr="006D55A3">
        <w:rPr>
          <w:rFonts w:hint="cs"/>
          <w:sz w:val="24"/>
          <w:szCs w:val="24"/>
          <w:rtl/>
        </w:rPr>
        <w:t xml:space="preserve"> מייצג את מה שאפשר לקרוא לו בשם תבונה ויישוב-הדעת (סבלנות), בניגוד ל</w:t>
      </w:r>
      <w:r w:rsidR="0015517A" w:rsidRPr="006D55A3">
        <w:rPr>
          <w:rFonts w:hint="cs"/>
          <w:sz w:val="24"/>
          <w:szCs w:val="24"/>
          <w:rtl/>
        </w:rPr>
        <w:t>'איד'</w:t>
      </w:r>
      <w:r w:rsidR="00444A89" w:rsidRPr="006D55A3">
        <w:rPr>
          <w:rFonts w:hint="cs"/>
          <w:sz w:val="24"/>
          <w:szCs w:val="24"/>
          <w:rtl/>
        </w:rPr>
        <w:t>, שאצורות בו התאוות</w:t>
      </w:r>
      <w:r w:rsidRPr="006D55A3">
        <w:rPr>
          <w:rFonts w:hint="cs"/>
          <w:sz w:val="24"/>
          <w:szCs w:val="24"/>
          <w:rtl/>
        </w:rPr>
        <w:t>"</w:t>
      </w:r>
    </w:p>
    <w:p w14:paraId="634BC373" w14:textId="04038CC2" w:rsidR="00AA057C" w:rsidRDefault="00AA057C" w:rsidP="00404295">
      <w:pPr>
        <w:spacing w:line="360" w:lineRule="auto"/>
        <w:rPr>
          <w:sz w:val="24"/>
          <w:szCs w:val="24"/>
          <w:rtl/>
        </w:rPr>
      </w:pPr>
      <w:r>
        <w:rPr>
          <w:rFonts w:hint="cs"/>
          <w:sz w:val="24"/>
          <w:szCs w:val="24"/>
          <w:rtl/>
        </w:rPr>
        <w:t>&gt;&gt;&gt;&gt;&gt;&gt;</w:t>
      </w:r>
    </w:p>
    <w:p w14:paraId="594490F3" w14:textId="19A334F6" w:rsidR="00AA057C" w:rsidRDefault="00AA057C" w:rsidP="00404295">
      <w:pPr>
        <w:spacing w:line="360" w:lineRule="auto"/>
        <w:rPr>
          <w:sz w:val="24"/>
          <w:szCs w:val="24"/>
          <w:rtl/>
        </w:rPr>
      </w:pPr>
      <w:r>
        <w:rPr>
          <w:rFonts w:hint="cs"/>
          <w:sz w:val="24"/>
          <w:szCs w:val="24"/>
          <w:rtl/>
        </w:rPr>
        <w:t xml:space="preserve">הייתי מעוניין לקרב את זה קצת לקליניקה. מטופל מגיע עם חוסר שביעות רצון. </w:t>
      </w:r>
      <w:r w:rsidR="00A57D78">
        <w:rPr>
          <w:rFonts w:hint="cs"/>
          <w:sz w:val="24"/>
          <w:szCs w:val="24"/>
          <w:rtl/>
        </w:rPr>
        <w:t>זה עניין אנושי. אנחנו נולדים ומתנסים מהר מאוד במצבים של חוסר שביעות רצון. חוסר שביעות רצון היא כנראה מה שקורה כשהאיד פוגש את המציאות. ל</w:t>
      </w:r>
      <w:r w:rsidR="00EE160B">
        <w:rPr>
          <w:rFonts w:hint="cs"/>
          <w:sz w:val="24"/>
          <w:szCs w:val="24"/>
          <w:rtl/>
        </w:rPr>
        <w:t xml:space="preserve">כל </w:t>
      </w:r>
      <w:r w:rsidR="00A57D78">
        <w:rPr>
          <w:rFonts w:hint="cs"/>
          <w:sz w:val="24"/>
          <w:szCs w:val="24"/>
          <w:rtl/>
        </w:rPr>
        <w:t>אדם יש שתי אפשרויות. ובאופן ספציפי למטופל יש שתי אפשרויות:</w:t>
      </w:r>
      <w:r w:rsidR="00311D3E">
        <w:rPr>
          <w:rFonts w:hint="cs"/>
          <w:sz w:val="24"/>
          <w:szCs w:val="24"/>
          <w:rtl/>
        </w:rPr>
        <w:t xml:space="preserve"> הראשונה,</w:t>
      </w:r>
      <w:r w:rsidR="00A57D78">
        <w:rPr>
          <w:rFonts w:hint="cs"/>
          <w:sz w:val="24"/>
          <w:szCs w:val="24"/>
          <w:rtl/>
        </w:rPr>
        <w:t xml:space="preserve"> לשנות משהו במציאות, </w:t>
      </w:r>
      <w:r w:rsidR="00311D3E">
        <w:rPr>
          <w:rFonts w:hint="cs"/>
          <w:sz w:val="24"/>
          <w:szCs w:val="24"/>
          <w:rtl/>
        </w:rPr>
        <w:t xml:space="preserve">השנייה, </w:t>
      </w:r>
      <w:r w:rsidR="00A57D78">
        <w:rPr>
          <w:rFonts w:hint="cs"/>
          <w:sz w:val="24"/>
          <w:szCs w:val="24"/>
          <w:rtl/>
        </w:rPr>
        <w:t>לשנות משהו ב...עצמו. לשינוי עצמו יש הרבה שמות. שמות חיוביים כמו התבגרות, סובלימציה, שליטה בדחפים. ושמות שליליים אשר אחד מהם הוא נוירוזה. זה מה שפרנץ אלכסנדר</w:t>
      </w:r>
      <w:r w:rsidR="0023050F">
        <w:rPr>
          <w:rFonts w:hint="cs"/>
          <w:sz w:val="24"/>
          <w:szCs w:val="24"/>
          <w:rtl/>
        </w:rPr>
        <w:t xml:space="preserve"> </w:t>
      </w:r>
      <w:sdt>
        <w:sdtPr>
          <w:rPr>
            <w:rFonts w:hint="cs"/>
            <w:color w:val="000000"/>
            <w:sz w:val="24"/>
            <w:szCs w:val="24"/>
            <w:rtl/>
          </w:rPr>
          <w:tag w:val="MENDELEY_CITATION_v3_eyJjaXRhdGlvbklEIjoiTUVOREVMRVlfQ0lUQVRJT05fY2I5ZjVhNDctNzQ1NC00MzU5LThkZWUtNjk5MTBhMmI3MWNmIiwicHJvcGVydGllcyI6eyJub3RlSW5kZXgiOjB9LCJpc0VkaXRlZCI6ZmFsc2UsIm1hbnVhbE92ZXJyaWRlIjp7ImlzTWFudWFsbHlPdmVycmlkZGVuIjpmYWxzZSwiY2l0ZXByb2NUZXh0IjoiKEFsZXhhbmRlciwgMTkyNSkiLCJtYW51YWxPdmVycmlkZVRleHQiOiIifSwiY2l0YXRpb25JdGVtcyI6W3siaWQiOiIyZjI5NjUxMi00ZmUzLTNmZTMtOGM0ZC05OGMzMmRmNDJmMWQiLCJpdGVtRGF0YSI6eyJ0eXBlIjoiYXJ0aWNsZS1qb3VybmFsIiwiaWQiOiIyZjI5NjUxMi00ZmUzLTNmZTMtOGM0ZC05OGMzMmRmNDJmMWQiLCJ0aXRsZSI6IkEgTWV0YXBzeWNob2xvZ2ljYWwgRGVzY3JpcHRpb24gb2YgdGhlIFByb2Nlc3Mgb2YgQ3VyZSIsImF1dGhvciI6W3siZmFtaWx5IjoiQWxleGFuZGVyIiwiZ2l2ZW4iOiJGcmFueiIsInBhcnNlLW5hbWVzIjpmYWxzZSwiZHJvcHBpbmctcGFydGljbGUiOiIiLCJub24tZHJvcHBpbmctcGFydGljbGUiOiIifV0sImNvbnRhaW5lci10aXRsZSI6IkludGVybmF0aW9uYWwgam91cm5hbCBvZiBwc3ljaG9hbmFseXNpcyIsIklTU04iOiIwMDIwLTc1NzgiLCJpc3N1ZWQiOnsiZGF0ZS1wYXJ0cyI6W1sxOTI1XV19LCJwdWJsaXNoZXItcGxhY2UiOiJMb25kb24iLCJwYWdlIjoiMTMtMzQiLCJsYW5ndWFnZSI6ImVuZyIsImdlbnJlIjoiYXJ0aWNsZSIsInB1Ymxpc2hlciI6Ikluc3RpdHV0ZSBvZiBQc3ljaG9hbmFseXNpcyAoQnJpdGlzaCkiLCJ2b2x1bWUiOiI2IiwiY29udGFpbmVyLXRpdGxlLXNob3J0IjoiIn0sImlzVGVtcG9yYXJ5IjpmYWxzZX1dfQ=="/>
          <w:id w:val="-656919759"/>
          <w:placeholder>
            <w:docPart w:val="DefaultPlaceholder_-1854013440"/>
          </w:placeholder>
        </w:sdtPr>
        <w:sdtContent>
          <w:r w:rsidR="000335A3" w:rsidRPr="000335A3">
            <w:rPr>
              <w:color w:val="000000"/>
              <w:sz w:val="24"/>
              <w:szCs w:val="24"/>
              <w:rtl/>
            </w:rPr>
            <w:t>(</w:t>
          </w:r>
          <w:r w:rsidR="000335A3" w:rsidRPr="000335A3">
            <w:rPr>
              <w:color w:val="000000"/>
              <w:sz w:val="24"/>
              <w:szCs w:val="24"/>
            </w:rPr>
            <w:t>Alexander, 1925</w:t>
          </w:r>
          <w:r w:rsidR="000335A3" w:rsidRPr="000335A3">
            <w:rPr>
              <w:color w:val="000000"/>
              <w:sz w:val="24"/>
              <w:szCs w:val="24"/>
              <w:rtl/>
            </w:rPr>
            <w:t>)</w:t>
          </w:r>
        </w:sdtContent>
      </w:sdt>
      <w:r w:rsidR="00A57D78">
        <w:rPr>
          <w:rFonts w:hint="cs"/>
          <w:sz w:val="24"/>
          <w:szCs w:val="24"/>
          <w:rtl/>
        </w:rPr>
        <w:t xml:space="preserve"> אומר:</w:t>
      </w:r>
    </w:p>
    <w:p w14:paraId="3DFF2246" w14:textId="3C57D361" w:rsidR="0023050F" w:rsidRPr="0023050F" w:rsidRDefault="00EE160B" w:rsidP="0023050F">
      <w:pPr>
        <w:spacing w:line="360" w:lineRule="auto"/>
        <w:rPr>
          <w:sz w:val="24"/>
          <w:szCs w:val="24"/>
        </w:rPr>
      </w:pPr>
      <w:r>
        <w:rPr>
          <w:rFonts w:hint="cs"/>
          <w:sz w:val="24"/>
          <w:szCs w:val="24"/>
          <w:rtl/>
        </w:rPr>
        <w:t>'</w:t>
      </w:r>
      <w:r w:rsidR="0023050F" w:rsidRPr="0023050F">
        <w:rPr>
          <w:sz w:val="24"/>
          <w:szCs w:val="24"/>
          <w:rtl/>
        </w:rPr>
        <w:t xml:space="preserve">מטרת הריפוי הפסיכואנליטי היא לחולל שינוי </w:t>
      </w:r>
      <w:proofErr w:type="spellStart"/>
      <w:r w:rsidR="0023050F" w:rsidRPr="0023050F">
        <w:rPr>
          <w:sz w:val="24"/>
          <w:szCs w:val="24"/>
          <w:rtl/>
        </w:rPr>
        <w:t>מטאפסיכולוגי</w:t>
      </w:r>
      <w:proofErr w:type="spellEnd"/>
      <w:r w:rsidR="0023050F" w:rsidRPr="0023050F">
        <w:rPr>
          <w:sz w:val="24"/>
          <w:szCs w:val="24"/>
          <w:rtl/>
        </w:rPr>
        <w:t xml:space="preserve"> שיביא לסיום הפסיכו-נוירוזה, על ידי יצירת </w:t>
      </w:r>
      <w:r w:rsidR="0023050F" w:rsidRPr="0023050F">
        <w:rPr>
          <w:b/>
          <w:bCs/>
          <w:sz w:val="24"/>
          <w:szCs w:val="24"/>
          <w:rtl/>
        </w:rPr>
        <w:t>מערכת נפשית הומוגנית</w:t>
      </w:r>
      <w:r w:rsidR="0023050F" w:rsidRPr="0023050F">
        <w:rPr>
          <w:sz w:val="24"/>
          <w:szCs w:val="24"/>
        </w:rPr>
        <w:t xml:space="preserve">. </w:t>
      </w:r>
      <w:r w:rsidR="0023050F" w:rsidRPr="0023050F">
        <w:rPr>
          <w:sz w:val="24"/>
          <w:szCs w:val="24"/>
          <w:rtl/>
        </w:rPr>
        <w:t xml:space="preserve">שינוי זה מושג באמצעות </w:t>
      </w:r>
      <w:r w:rsidR="0023050F">
        <w:rPr>
          <w:rFonts w:hint="cs"/>
          <w:b/>
          <w:bCs/>
          <w:sz w:val="24"/>
          <w:szCs w:val="24"/>
          <w:rtl/>
        </w:rPr>
        <w:t>חידוש</w:t>
      </w:r>
      <w:r w:rsidR="0023050F" w:rsidRPr="0023050F">
        <w:rPr>
          <w:b/>
          <w:bCs/>
          <w:sz w:val="24"/>
          <w:szCs w:val="24"/>
          <w:rtl/>
        </w:rPr>
        <w:t xml:space="preserve"> </w:t>
      </w:r>
      <w:r w:rsidR="0023050F">
        <w:rPr>
          <w:rFonts w:hint="cs"/>
          <w:b/>
          <w:bCs/>
          <w:sz w:val="24"/>
          <w:szCs w:val="24"/>
          <w:rtl/>
        </w:rPr>
        <w:t>ה</w:t>
      </w:r>
      <w:r w:rsidR="0023050F" w:rsidRPr="0023050F">
        <w:rPr>
          <w:b/>
          <w:bCs/>
          <w:sz w:val="24"/>
          <w:szCs w:val="24"/>
          <w:rtl/>
        </w:rPr>
        <w:t>תקשורת בין ה</w:t>
      </w:r>
      <w:r>
        <w:rPr>
          <w:rFonts w:hint="cs"/>
          <w:b/>
          <w:bCs/>
          <w:sz w:val="24"/>
          <w:szCs w:val="24"/>
          <w:rtl/>
        </w:rPr>
        <w:t>'</w:t>
      </w:r>
      <w:r w:rsidR="0023050F" w:rsidRPr="0023050F">
        <w:rPr>
          <w:b/>
          <w:bCs/>
          <w:sz w:val="24"/>
          <w:szCs w:val="24"/>
          <w:rtl/>
        </w:rPr>
        <w:t>אגו</w:t>
      </w:r>
      <w:r>
        <w:rPr>
          <w:rFonts w:hint="cs"/>
          <w:b/>
          <w:bCs/>
          <w:sz w:val="24"/>
          <w:szCs w:val="24"/>
          <w:rtl/>
        </w:rPr>
        <w:t>'</w:t>
      </w:r>
      <w:r w:rsidR="0023050F" w:rsidRPr="0023050F">
        <w:rPr>
          <w:b/>
          <w:bCs/>
          <w:sz w:val="24"/>
          <w:szCs w:val="24"/>
          <w:rtl/>
        </w:rPr>
        <w:t xml:space="preserve"> </w:t>
      </w:r>
      <w:proofErr w:type="spellStart"/>
      <w:r w:rsidR="0023050F" w:rsidRPr="0023050F">
        <w:rPr>
          <w:b/>
          <w:bCs/>
          <w:sz w:val="24"/>
          <w:szCs w:val="24"/>
          <w:rtl/>
        </w:rPr>
        <w:t>וה</w:t>
      </w:r>
      <w:r>
        <w:rPr>
          <w:rFonts w:hint="cs"/>
          <w:b/>
          <w:bCs/>
          <w:sz w:val="24"/>
          <w:szCs w:val="24"/>
          <w:rtl/>
        </w:rPr>
        <w:t>'</w:t>
      </w:r>
      <w:r w:rsidR="0023050F" w:rsidRPr="0023050F">
        <w:rPr>
          <w:b/>
          <w:bCs/>
          <w:sz w:val="24"/>
          <w:szCs w:val="24"/>
          <w:rtl/>
        </w:rPr>
        <w:t>איד</w:t>
      </w:r>
      <w:proofErr w:type="spellEnd"/>
      <w:r>
        <w:rPr>
          <w:rFonts w:hint="cs"/>
          <w:b/>
          <w:bCs/>
          <w:sz w:val="24"/>
          <w:szCs w:val="24"/>
          <w:rtl/>
        </w:rPr>
        <w:t>'</w:t>
      </w:r>
      <w:r w:rsidR="0023050F" w:rsidRPr="0023050F">
        <w:rPr>
          <w:sz w:val="24"/>
          <w:szCs w:val="24"/>
        </w:rPr>
        <w:t xml:space="preserve">, </w:t>
      </w:r>
      <w:r w:rsidR="0023050F">
        <w:rPr>
          <w:rFonts w:hint="cs"/>
          <w:sz w:val="24"/>
          <w:szCs w:val="24"/>
          <w:rtl/>
        </w:rPr>
        <w:t xml:space="preserve"> </w:t>
      </w:r>
      <w:r w:rsidR="0023050F" w:rsidRPr="0023050F">
        <w:rPr>
          <w:sz w:val="24"/>
          <w:szCs w:val="24"/>
          <w:rtl/>
        </w:rPr>
        <w:t>תקשורת שנחסמה קודם לכן על ידי ה</w:t>
      </w:r>
      <w:r>
        <w:rPr>
          <w:rFonts w:hint="cs"/>
          <w:sz w:val="24"/>
          <w:szCs w:val="24"/>
          <w:rtl/>
        </w:rPr>
        <w:t>'</w:t>
      </w:r>
      <w:r w:rsidR="0023050F" w:rsidRPr="0023050F">
        <w:rPr>
          <w:sz w:val="24"/>
          <w:szCs w:val="24"/>
          <w:rtl/>
        </w:rPr>
        <w:t>סופר-אגו</w:t>
      </w:r>
      <w:r>
        <w:rPr>
          <w:rFonts w:hint="cs"/>
          <w:sz w:val="24"/>
          <w:szCs w:val="24"/>
          <w:rtl/>
        </w:rPr>
        <w:t>'</w:t>
      </w:r>
      <w:r w:rsidR="0023050F" w:rsidRPr="0023050F">
        <w:rPr>
          <w:sz w:val="24"/>
          <w:szCs w:val="24"/>
        </w:rPr>
        <w:t>.</w:t>
      </w:r>
    </w:p>
    <w:p w14:paraId="124B169C" w14:textId="41C60D7F" w:rsidR="00EE160B" w:rsidRDefault="0023050F" w:rsidP="0023050F">
      <w:pPr>
        <w:spacing w:line="360" w:lineRule="auto"/>
        <w:rPr>
          <w:sz w:val="24"/>
          <w:szCs w:val="24"/>
          <w:rtl/>
        </w:rPr>
      </w:pPr>
      <w:r w:rsidRPr="0023050F">
        <w:rPr>
          <w:sz w:val="24"/>
          <w:szCs w:val="24"/>
          <w:rtl/>
        </w:rPr>
        <w:t>התהליך ה</w:t>
      </w:r>
      <w:r w:rsidR="00EE160B">
        <w:rPr>
          <w:rFonts w:hint="cs"/>
          <w:sz w:val="24"/>
          <w:szCs w:val="24"/>
          <w:rtl/>
        </w:rPr>
        <w:t>מרפה</w:t>
      </w:r>
      <w:r w:rsidRPr="0023050F">
        <w:rPr>
          <w:sz w:val="24"/>
          <w:szCs w:val="24"/>
          <w:rtl/>
        </w:rPr>
        <w:t xml:space="preserve"> המרכזי מורכב מ</w:t>
      </w:r>
      <w:r w:rsidRPr="0023050F">
        <w:rPr>
          <w:b/>
          <w:bCs/>
          <w:sz w:val="24"/>
          <w:szCs w:val="24"/>
          <w:rtl/>
        </w:rPr>
        <w:t>התגברות על ההתנגדויות להעברת תפקיד ה</w:t>
      </w:r>
      <w:r w:rsidR="00EE160B">
        <w:rPr>
          <w:rFonts w:hint="cs"/>
          <w:b/>
          <w:bCs/>
          <w:sz w:val="24"/>
          <w:szCs w:val="24"/>
          <w:rtl/>
        </w:rPr>
        <w:t>'</w:t>
      </w:r>
      <w:r w:rsidRPr="0023050F">
        <w:rPr>
          <w:b/>
          <w:bCs/>
          <w:sz w:val="24"/>
          <w:szCs w:val="24"/>
          <w:rtl/>
        </w:rPr>
        <w:t>סופר-אגו</w:t>
      </w:r>
      <w:r w:rsidR="00EE160B">
        <w:rPr>
          <w:rFonts w:hint="cs"/>
          <w:b/>
          <w:bCs/>
          <w:sz w:val="24"/>
          <w:szCs w:val="24"/>
          <w:rtl/>
        </w:rPr>
        <w:t>'</w:t>
      </w:r>
      <w:r w:rsidRPr="0023050F">
        <w:rPr>
          <w:b/>
          <w:bCs/>
          <w:sz w:val="24"/>
          <w:szCs w:val="24"/>
          <w:rtl/>
        </w:rPr>
        <w:t xml:space="preserve"> ל</w:t>
      </w:r>
      <w:r w:rsidR="00EE160B">
        <w:rPr>
          <w:rFonts w:hint="cs"/>
          <w:b/>
          <w:bCs/>
          <w:sz w:val="24"/>
          <w:szCs w:val="24"/>
          <w:rtl/>
        </w:rPr>
        <w:t>'</w:t>
      </w:r>
      <w:r w:rsidRPr="0023050F">
        <w:rPr>
          <w:b/>
          <w:bCs/>
          <w:sz w:val="24"/>
          <w:szCs w:val="24"/>
          <w:rtl/>
        </w:rPr>
        <w:t>אגו</w:t>
      </w:r>
      <w:r w:rsidR="00EE160B">
        <w:rPr>
          <w:rFonts w:hint="cs"/>
          <w:b/>
          <w:bCs/>
          <w:sz w:val="24"/>
          <w:szCs w:val="24"/>
          <w:rtl/>
        </w:rPr>
        <w:t xml:space="preserve">' </w:t>
      </w:r>
      <w:r w:rsidRPr="0023050F">
        <w:rPr>
          <w:sz w:val="24"/>
          <w:szCs w:val="24"/>
        </w:rPr>
        <w:t xml:space="preserve">. </w:t>
      </w:r>
      <w:r w:rsidR="00EE160B">
        <w:rPr>
          <w:rFonts w:hint="cs"/>
          <w:sz w:val="24"/>
          <w:szCs w:val="24"/>
          <w:rtl/>
        </w:rPr>
        <w:t xml:space="preserve"> </w:t>
      </w:r>
      <w:sdt>
        <w:sdtPr>
          <w:rPr>
            <w:color w:val="000000"/>
            <w:sz w:val="24"/>
            <w:szCs w:val="24"/>
            <w:rtl/>
          </w:rPr>
          <w:tag w:val="MENDELEY_CITATION_v3_eyJjaXRhdGlvbklEIjoiTUVOREVMRVlfQ0lUQVRJT05fOGZhNTUwNDMtOWMxMy00ZWE4LWE4MTYtZjZjYzgzYTc2ZGUyIiwicHJvcGVydGllcyI6eyJub3RlSW5kZXgiOjB9LCJpc0VkaXRlZCI6ZmFsc2UsIm1hbnVhbE92ZXJyaWRlIjp7ImlzTWFudWFsbHlPdmVycmlkZGVuIjpmYWxzZSwiY2l0ZXByb2NUZXh0IjoiKEFsZXhhbmRlciwgMTkyNSkiLCJtYW51YWxPdmVycmlkZVRleHQiOiIifSwiY2l0YXRpb25JdGVtcyI6W3siaWQiOiIyZjI5NjUxMi00ZmUzLTNmZTMtOGM0ZC05OGMzMmRmNDJmMWQiLCJpdGVtRGF0YSI6eyJ0eXBlIjoiYXJ0aWNsZS1qb3VybmFsIiwiaWQiOiIyZjI5NjUxMi00ZmUzLTNmZTMtOGM0ZC05OGMzMmRmNDJmMWQiLCJ0aXRsZSI6IkEgTWV0YXBzeWNob2xvZ2ljYWwgRGVzY3JpcHRpb24gb2YgdGhlIFByb2Nlc3Mgb2YgQ3VyZSIsImF1dGhvciI6W3siZmFtaWx5IjoiQWxleGFuZGVyIiwiZ2l2ZW4iOiJGcmFueiIsInBhcnNlLW5hbWVzIjpmYWxzZSwiZHJvcHBpbmctcGFydGljbGUiOiIiLCJub24tZHJvcHBpbmctcGFydGljbGUiOiIifV0sImNvbnRhaW5lci10aXRsZSI6IkludGVybmF0aW9uYWwgam91cm5hbCBvZiBwc3ljaG9hbmFseXNpcyIsIklTU04iOiIwMDIwLTc1NzgiLCJpc3N1ZWQiOnsiZGF0ZS1wYXJ0cyI6W1sxOTI1XV19LCJwdWJsaXNoZXItcGxhY2UiOiJMb25kb24iLCJwYWdlIjoiMTMtMzQiLCJsYW5ndWFnZSI6ImVuZyIsImdlbnJlIjoiYXJ0aWNsZSIsInB1Ymxpc2hlciI6Ikluc3RpdHV0ZSBvZiBQc3ljaG9hbmFseXNpcyAoQnJpdGlzaCkiLCJ2b2x1bWUiOiI2IiwiY29udGFpbmVyLXRpdGxlLXNob3J0IjoiIn0sImlzVGVtcG9yYXJ5IjpmYWxzZX1dfQ=="/>
          <w:id w:val="1321918461"/>
          <w:placeholder>
            <w:docPart w:val="DefaultPlaceholder_-1854013440"/>
          </w:placeholder>
        </w:sdtPr>
        <w:sdtContent>
          <w:r w:rsidR="000335A3" w:rsidRPr="000335A3">
            <w:rPr>
              <w:color w:val="000000"/>
              <w:sz w:val="24"/>
              <w:szCs w:val="24"/>
              <w:rtl/>
            </w:rPr>
            <w:t>(</w:t>
          </w:r>
          <w:r w:rsidR="000335A3" w:rsidRPr="000335A3">
            <w:rPr>
              <w:color w:val="000000"/>
              <w:sz w:val="24"/>
              <w:szCs w:val="24"/>
            </w:rPr>
            <w:t>Alexander, 1925</w:t>
          </w:r>
          <w:r w:rsidR="000335A3" w:rsidRPr="000335A3">
            <w:rPr>
              <w:color w:val="000000"/>
              <w:sz w:val="24"/>
              <w:szCs w:val="24"/>
              <w:rtl/>
            </w:rPr>
            <w:t>)</w:t>
          </w:r>
        </w:sdtContent>
      </w:sdt>
    </w:p>
    <w:p w14:paraId="07CB33D1" w14:textId="3204DBC5" w:rsidR="00EE160B" w:rsidRDefault="00EE160B" w:rsidP="0023050F">
      <w:pPr>
        <w:spacing w:line="360" w:lineRule="auto"/>
        <w:rPr>
          <w:sz w:val="24"/>
          <w:szCs w:val="24"/>
          <w:rtl/>
        </w:rPr>
      </w:pPr>
      <w:r>
        <w:rPr>
          <w:rFonts w:hint="cs"/>
          <w:sz w:val="24"/>
          <w:szCs w:val="24"/>
          <w:rtl/>
        </w:rPr>
        <w:t>&gt;&gt;&gt;&gt;</w:t>
      </w:r>
    </w:p>
    <w:p w14:paraId="02E64B4C" w14:textId="710C3736" w:rsidR="00EE160B" w:rsidRDefault="00EE160B" w:rsidP="0023050F">
      <w:pPr>
        <w:spacing w:line="360" w:lineRule="auto"/>
        <w:rPr>
          <w:sz w:val="24"/>
          <w:szCs w:val="24"/>
          <w:rtl/>
        </w:rPr>
      </w:pPr>
      <w:r>
        <w:rPr>
          <w:rFonts w:hint="cs"/>
          <w:sz w:val="24"/>
          <w:szCs w:val="24"/>
          <w:rtl/>
        </w:rPr>
        <w:t xml:space="preserve">הסבר קצר: אלכסנדר טוען שני טיעונים משתלבים: שאצל אדם נוירוטי יש חוסר תקשורת בין האיד לאגו </w:t>
      </w:r>
      <w:r>
        <w:rPr>
          <w:sz w:val="24"/>
          <w:szCs w:val="24"/>
          <w:rtl/>
        </w:rPr>
        <w:t>–</w:t>
      </w:r>
      <w:r>
        <w:rPr>
          <w:rFonts w:hint="cs"/>
          <w:sz w:val="24"/>
          <w:szCs w:val="24"/>
          <w:rtl/>
        </w:rPr>
        <w:t xml:space="preserve"> וטיעון שני </w:t>
      </w:r>
      <w:proofErr w:type="spellStart"/>
      <w:r>
        <w:rPr>
          <w:rFonts w:hint="cs"/>
          <w:sz w:val="24"/>
          <w:szCs w:val="24"/>
          <w:rtl/>
        </w:rPr>
        <w:t>שהסופראגו</w:t>
      </w:r>
      <w:proofErr w:type="spellEnd"/>
      <w:r>
        <w:rPr>
          <w:rFonts w:hint="cs"/>
          <w:sz w:val="24"/>
          <w:szCs w:val="24"/>
          <w:rtl/>
        </w:rPr>
        <w:t xml:space="preserve"> </w:t>
      </w:r>
      <w:r>
        <w:rPr>
          <w:sz w:val="24"/>
          <w:szCs w:val="24"/>
          <w:rtl/>
        </w:rPr>
        <w:t>–</w:t>
      </w:r>
      <w:r>
        <w:rPr>
          <w:rFonts w:hint="cs"/>
          <w:sz w:val="24"/>
          <w:szCs w:val="24"/>
          <w:rtl/>
        </w:rPr>
        <w:t xml:space="preserve"> המצפון החוקים החברתיים </w:t>
      </w:r>
      <w:r>
        <w:rPr>
          <w:sz w:val="24"/>
          <w:szCs w:val="24"/>
          <w:rtl/>
        </w:rPr>
        <w:t>–</w:t>
      </w:r>
      <w:r>
        <w:rPr>
          <w:rFonts w:hint="cs"/>
          <w:sz w:val="24"/>
          <w:szCs w:val="24"/>
          <w:rtl/>
        </w:rPr>
        <w:t xml:space="preserve"> כל אלה לא מאפשרים את התקשורת הזאת. איך מורידים את עוצמת ה'סופר-אגו' ומחדשים את השילוב בין ה'אגו' ל'איד'?</w:t>
      </w:r>
    </w:p>
    <w:p w14:paraId="44737DCF" w14:textId="120DFE53" w:rsidR="00EE160B" w:rsidRDefault="00EE160B" w:rsidP="0023050F">
      <w:pPr>
        <w:spacing w:line="360" w:lineRule="auto"/>
        <w:rPr>
          <w:sz w:val="24"/>
          <w:szCs w:val="24"/>
          <w:rtl/>
        </w:rPr>
      </w:pPr>
      <w:r>
        <w:rPr>
          <w:rFonts w:hint="cs"/>
          <w:sz w:val="24"/>
          <w:szCs w:val="24"/>
          <w:rtl/>
        </w:rPr>
        <w:t>&gt;&gt;&gt;&gt;</w:t>
      </w:r>
    </w:p>
    <w:p w14:paraId="7FD29DDC" w14:textId="5F963CC0" w:rsidR="0023050F" w:rsidRPr="0023050F" w:rsidRDefault="0005438C" w:rsidP="0023050F">
      <w:pPr>
        <w:spacing w:line="360" w:lineRule="auto"/>
        <w:rPr>
          <w:sz w:val="24"/>
          <w:szCs w:val="24"/>
        </w:rPr>
      </w:pPr>
      <w:r>
        <w:rPr>
          <w:rFonts w:hint="cs"/>
          <w:sz w:val="24"/>
          <w:szCs w:val="24"/>
          <w:rtl/>
        </w:rPr>
        <w:t>אלכסנדר טוען ש'</w:t>
      </w:r>
      <w:r w:rsidR="0023050F" w:rsidRPr="0023050F">
        <w:rPr>
          <w:sz w:val="24"/>
          <w:szCs w:val="24"/>
          <w:rtl/>
        </w:rPr>
        <w:t>אגו</w:t>
      </w:r>
      <w:r>
        <w:rPr>
          <w:rFonts w:hint="cs"/>
          <w:sz w:val="24"/>
          <w:szCs w:val="24"/>
          <w:rtl/>
        </w:rPr>
        <w:t>'</w:t>
      </w:r>
      <w:r w:rsidR="0023050F" w:rsidRPr="0023050F">
        <w:rPr>
          <w:sz w:val="24"/>
          <w:szCs w:val="24"/>
          <w:rtl/>
        </w:rPr>
        <w:t xml:space="preserve">, שהיה "עיוור למה שמתרחש בפנים ושכח את שפת הדחפים", נדרש כעת ליטול על עצמו את החקירה והרגולציה של הפעילויות </w:t>
      </w:r>
      <w:proofErr w:type="spellStart"/>
      <w:r w:rsidR="0023050F" w:rsidRPr="0023050F">
        <w:rPr>
          <w:sz w:val="24"/>
          <w:szCs w:val="24"/>
          <w:rtl/>
        </w:rPr>
        <w:t>הד</w:t>
      </w:r>
      <w:r w:rsidR="00EE160B">
        <w:rPr>
          <w:rFonts w:hint="cs"/>
          <w:sz w:val="24"/>
          <w:szCs w:val="24"/>
          <w:rtl/>
        </w:rPr>
        <w:t>י</w:t>
      </w:r>
      <w:r w:rsidR="0023050F" w:rsidRPr="0023050F">
        <w:rPr>
          <w:sz w:val="24"/>
          <w:szCs w:val="24"/>
          <w:rtl/>
        </w:rPr>
        <w:t>חפיות</w:t>
      </w:r>
      <w:proofErr w:type="spellEnd"/>
      <w:r w:rsidR="0023050F" w:rsidRPr="0023050F">
        <w:rPr>
          <w:sz w:val="24"/>
          <w:szCs w:val="24"/>
          <w:rtl/>
        </w:rPr>
        <w:t xml:space="preserve">. לשם כך, עליו </w:t>
      </w:r>
      <w:r w:rsidR="0023050F" w:rsidRPr="0023050F">
        <w:rPr>
          <w:b/>
          <w:bCs/>
          <w:sz w:val="24"/>
          <w:szCs w:val="24"/>
          <w:rtl/>
        </w:rPr>
        <w:t xml:space="preserve">ללמוד את חוקי </w:t>
      </w:r>
      <w:r w:rsidR="00DF3950">
        <w:rPr>
          <w:rFonts w:hint="cs"/>
          <w:b/>
          <w:bCs/>
          <w:sz w:val="24"/>
          <w:szCs w:val="24"/>
          <w:rtl/>
        </w:rPr>
        <w:t xml:space="preserve">האיד </w:t>
      </w:r>
      <w:r w:rsidR="0023050F" w:rsidRPr="0023050F">
        <w:rPr>
          <w:b/>
          <w:bCs/>
          <w:sz w:val="24"/>
          <w:szCs w:val="24"/>
          <w:rtl/>
        </w:rPr>
        <w:t>ו</w:t>
      </w:r>
      <w:r w:rsidR="00DF3950">
        <w:rPr>
          <w:rFonts w:hint="cs"/>
          <w:b/>
          <w:bCs/>
          <w:sz w:val="24"/>
          <w:szCs w:val="24"/>
          <w:rtl/>
        </w:rPr>
        <w:t xml:space="preserve">את </w:t>
      </w:r>
      <w:r w:rsidR="0023050F" w:rsidRPr="0023050F">
        <w:rPr>
          <w:b/>
          <w:bCs/>
          <w:sz w:val="24"/>
          <w:szCs w:val="24"/>
          <w:rtl/>
        </w:rPr>
        <w:t>שפת</w:t>
      </w:r>
      <w:r w:rsidR="00DF3950">
        <w:rPr>
          <w:rFonts w:hint="cs"/>
          <w:b/>
          <w:bCs/>
          <w:sz w:val="24"/>
          <w:szCs w:val="24"/>
          <w:rtl/>
        </w:rPr>
        <w:t>ו</w:t>
      </w:r>
      <w:r w:rsidR="00DF3950">
        <w:rPr>
          <w:rFonts w:hint="cs"/>
          <w:sz w:val="24"/>
          <w:szCs w:val="24"/>
          <w:rtl/>
        </w:rPr>
        <w:t>, זאת</w:t>
      </w:r>
      <w:r w:rsidR="0023050F" w:rsidRPr="0023050F">
        <w:rPr>
          <w:sz w:val="24"/>
          <w:szCs w:val="24"/>
          <w:rtl/>
        </w:rPr>
        <w:t xml:space="preserve"> ב</w:t>
      </w:r>
      <w:r w:rsidR="00EE160B">
        <w:rPr>
          <w:rFonts w:hint="cs"/>
          <w:sz w:val="24"/>
          <w:szCs w:val="24"/>
          <w:rtl/>
        </w:rPr>
        <w:t>שילוב</w:t>
      </w:r>
      <w:r w:rsidR="0023050F" w:rsidRPr="0023050F">
        <w:rPr>
          <w:sz w:val="24"/>
          <w:szCs w:val="24"/>
          <w:rtl/>
        </w:rPr>
        <w:t xml:space="preserve"> לחוקי המציאות</w:t>
      </w:r>
      <w:r w:rsidR="0023050F" w:rsidRPr="0023050F">
        <w:rPr>
          <w:sz w:val="24"/>
          <w:szCs w:val="24"/>
        </w:rPr>
        <w:t>.</w:t>
      </w:r>
    </w:p>
    <w:p w14:paraId="4DFEF73C" w14:textId="417B755A" w:rsidR="0023050F" w:rsidRPr="0023050F" w:rsidRDefault="0023050F" w:rsidP="0023050F">
      <w:pPr>
        <w:spacing w:line="360" w:lineRule="auto"/>
        <w:rPr>
          <w:sz w:val="24"/>
          <w:szCs w:val="24"/>
        </w:rPr>
      </w:pPr>
      <w:r w:rsidRPr="0023050F">
        <w:rPr>
          <w:sz w:val="24"/>
          <w:szCs w:val="24"/>
          <w:rtl/>
        </w:rPr>
        <w:t xml:space="preserve">הישג אנליטי זה הוא </w:t>
      </w:r>
      <w:r w:rsidRPr="0023050F">
        <w:rPr>
          <w:b/>
          <w:bCs/>
          <w:sz w:val="24"/>
          <w:szCs w:val="24"/>
          <w:rtl/>
        </w:rPr>
        <w:t>הישג טופוגרפי המערב הוצאה דינמית</w:t>
      </w:r>
      <w:r w:rsidRPr="0023050F">
        <w:rPr>
          <w:sz w:val="24"/>
          <w:szCs w:val="24"/>
          <w:rtl/>
        </w:rPr>
        <w:t xml:space="preserve"> של אנרגיה. פרויד הגדיר את מטרת הטיפול כתחליף</w:t>
      </w:r>
      <w:r w:rsidR="00DF3950">
        <w:rPr>
          <w:rFonts w:hint="cs"/>
          <w:sz w:val="24"/>
          <w:szCs w:val="24"/>
          <w:rtl/>
        </w:rPr>
        <w:t xml:space="preserve"> להדחקה על ידי חשיבה.</w:t>
      </w:r>
      <w:r w:rsidR="00DF3950">
        <w:rPr>
          <w:rFonts w:hint="cs"/>
          <w:b/>
          <w:bCs/>
          <w:sz w:val="24"/>
          <w:szCs w:val="24"/>
          <w:rtl/>
        </w:rPr>
        <w:t xml:space="preserve"> </w:t>
      </w:r>
      <w:r w:rsidRPr="0023050F">
        <w:rPr>
          <w:sz w:val="24"/>
          <w:szCs w:val="24"/>
        </w:rPr>
        <w:t xml:space="preserve"> </w:t>
      </w:r>
      <w:r w:rsidRPr="0023050F">
        <w:rPr>
          <w:sz w:val="24"/>
          <w:szCs w:val="24"/>
          <w:rtl/>
        </w:rPr>
        <w:t>ההדחקה (</w:t>
      </w:r>
      <w:r w:rsidR="00EE160B">
        <w:rPr>
          <w:rFonts w:hint="cs"/>
          <w:sz w:val="24"/>
          <w:szCs w:val="24"/>
          <w:rtl/>
        </w:rPr>
        <w:t>שמקורה</w:t>
      </w:r>
      <w:r w:rsidRPr="0023050F">
        <w:rPr>
          <w:sz w:val="24"/>
          <w:szCs w:val="24"/>
          <w:rtl/>
        </w:rPr>
        <w:t xml:space="preserve"> </w:t>
      </w:r>
      <w:r w:rsidR="00EE160B">
        <w:rPr>
          <w:rFonts w:hint="cs"/>
          <w:sz w:val="24"/>
          <w:szCs w:val="24"/>
          <w:rtl/>
        </w:rPr>
        <w:t>ב</w:t>
      </w:r>
      <w:r w:rsidRPr="0023050F">
        <w:rPr>
          <w:sz w:val="24"/>
          <w:szCs w:val="24"/>
          <w:rtl/>
        </w:rPr>
        <w:t>סופר-אגו) רק חוסמת את הדרך לפריקה מוטורית אך מאפשרת סיפוק סודי; ואילו עבור האגו קיימות רק שתי אפשרויות: קבלה וביצוע, או דחייה וזניחה של דרישות הדחף</w:t>
      </w:r>
      <w:r w:rsidRPr="0023050F">
        <w:rPr>
          <w:sz w:val="24"/>
          <w:szCs w:val="24"/>
        </w:rPr>
        <w:t>.</w:t>
      </w:r>
    </w:p>
    <w:p w14:paraId="495F8B71" w14:textId="0AE64B00" w:rsidR="0023050F" w:rsidRPr="0023050F" w:rsidRDefault="0023050F" w:rsidP="0023050F">
      <w:pPr>
        <w:spacing w:line="360" w:lineRule="auto"/>
        <w:rPr>
          <w:sz w:val="24"/>
          <w:szCs w:val="24"/>
        </w:rPr>
      </w:pPr>
      <w:r w:rsidRPr="0023050F">
        <w:rPr>
          <w:sz w:val="24"/>
          <w:szCs w:val="24"/>
          <w:rtl/>
        </w:rPr>
        <w:t>על מנת להשיג שליטה בדחף</w:t>
      </w:r>
      <w:r w:rsidR="00EE160B">
        <w:rPr>
          <w:rFonts w:hint="cs"/>
          <w:sz w:val="24"/>
          <w:szCs w:val="24"/>
          <w:rtl/>
        </w:rPr>
        <w:t>,</w:t>
      </w:r>
      <w:r w:rsidRPr="0023050F">
        <w:rPr>
          <w:sz w:val="24"/>
          <w:szCs w:val="24"/>
          <w:rtl/>
        </w:rPr>
        <w:t xml:space="preserve"> שהיא חופשית מקונפליקט, </w:t>
      </w:r>
      <w:r w:rsidR="00EE160B">
        <w:rPr>
          <w:rFonts w:hint="cs"/>
          <w:sz w:val="24"/>
          <w:szCs w:val="24"/>
          <w:rtl/>
        </w:rPr>
        <w:t>(על ה'אגו')</w:t>
      </w:r>
      <w:r w:rsidRPr="0023050F">
        <w:rPr>
          <w:sz w:val="24"/>
          <w:szCs w:val="24"/>
          <w:rtl/>
        </w:rPr>
        <w:t xml:space="preserve"> לבנות מערכת הומוגנית עם מנגנון תפיסתי כפול: אחד כלפי המציאות ואחד </w:t>
      </w:r>
      <w:r w:rsidRPr="0023050F">
        <w:rPr>
          <w:b/>
          <w:bCs/>
          <w:sz w:val="24"/>
          <w:szCs w:val="24"/>
          <w:rtl/>
        </w:rPr>
        <w:t>כלפי האיד בגבול הפנימי</w:t>
      </w:r>
      <w:r w:rsidRPr="0023050F">
        <w:rPr>
          <w:sz w:val="24"/>
          <w:szCs w:val="24"/>
        </w:rPr>
        <w:t xml:space="preserve">. </w:t>
      </w:r>
      <w:r w:rsidRPr="0023050F">
        <w:rPr>
          <w:sz w:val="24"/>
          <w:szCs w:val="24"/>
          <w:rtl/>
        </w:rPr>
        <w:t xml:space="preserve">האגו נקרא כעת </w:t>
      </w:r>
      <w:r w:rsidRPr="0023050F">
        <w:rPr>
          <w:b/>
          <w:bCs/>
          <w:sz w:val="24"/>
          <w:szCs w:val="24"/>
          <w:rtl/>
        </w:rPr>
        <w:t>ליישב את תביעות הדחף</w:t>
      </w:r>
      <w:r w:rsidRPr="0023050F">
        <w:rPr>
          <w:sz w:val="24"/>
          <w:szCs w:val="24"/>
          <w:rtl/>
        </w:rPr>
        <w:t xml:space="preserve"> (של האיד) ולקבלן או לדחותן בהתאם לתוצאות בדיקת המציאות</w:t>
      </w:r>
      <w:r w:rsidRPr="0023050F">
        <w:rPr>
          <w:sz w:val="24"/>
          <w:szCs w:val="24"/>
        </w:rPr>
        <w:t>.</w:t>
      </w:r>
    </w:p>
    <w:p w14:paraId="7175554D" w14:textId="15518633" w:rsidR="0023050F" w:rsidRPr="0023050F" w:rsidRDefault="0005438C" w:rsidP="0023050F">
      <w:pPr>
        <w:spacing w:line="360" w:lineRule="auto"/>
        <w:rPr>
          <w:sz w:val="24"/>
          <w:szCs w:val="24"/>
        </w:rPr>
      </w:pPr>
      <w:r>
        <w:rPr>
          <w:rFonts w:hint="cs"/>
          <w:sz w:val="24"/>
          <w:szCs w:val="24"/>
          <w:rtl/>
        </w:rPr>
        <w:t>הטכניקה הטיפולית של אלכסנדר מתמקדת ב</w:t>
      </w:r>
      <w:r w:rsidR="0023050F" w:rsidRPr="0023050F">
        <w:rPr>
          <w:sz w:val="24"/>
          <w:szCs w:val="24"/>
          <w:rtl/>
        </w:rPr>
        <w:t>העברת תפקיד הסופר-אגו</w:t>
      </w:r>
      <w:r w:rsidR="00311D3E">
        <w:rPr>
          <w:rFonts w:hint="cs"/>
          <w:sz w:val="24"/>
          <w:szCs w:val="24"/>
          <w:rtl/>
        </w:rPr>
        <w:t xml:space="preserve"> מהמטופל לאנליטיקאי</w:t>
      </w:r>
      <w:r>
        <w:rPr>
          <w:rFonts w:hint="cs"/>
          <w:sz w:val="24"/>
          <w:szCs w:val="24"/>
          <w:rtl/>
        </w:rPr>
        <w:t>, והיא</w:t>
      </w:r>
      <w:r w:rsidR="0023050F" w:rsidRPr="0023050F">
        <w:rPr>
          <w:sz w:val="24"/>
          <w:szCs w:val="24"/>
          <w:rtl/>
        </w:rPr>
        <w:t xml:space="preserve"> מתבצעת בשני שלבים</w:t>
      </w:r>
      <w:r w:rsidR="0023050F" w:rsidRPr="0023050F">
        <w:rPr>
          <w:sz w:val="24"/>
          <w:szCs w:val="24"/>
        </w:rPr>
        <w:t>:</w:t>
      </w:r>
    </w:p>
    <w:p w14:paraId="3D56505A" w14:textId="739613DD" w:rsidR="0023050F" w:rsidRPr="0023050F" w:rsidRDefault="0023050F" w:rsidP="0023050F">
      <w:pPr>
        <w:numPr>
          <w:ilvl w:val="0"/>
          <w:numId w:val="4"/>
        </w:numPr>
        <w:spacing w:line="360" w:lineRule="auto"/>
        <w:rPr>
          <w:sz w:val="24"/>
          <w:szCs w:val="24"/>
        </w:rPr>
      </w:pPr>
      <w:r w:rsidRPr="0023050F">
        <w:rPr>
          <w:b/>
          <w:bCs/>
          <w:sz w:val="24"/>
          <w:szCs w:val="24"/>
          <w:rtl/>
        </w:rPr>
        <w:t>האנליטיקאי לוקח על עצמו את תפקיד הסופר-אגו</w:t>
      </w:r>
      <w:r w:rsidRPr="0023050F">
        <w:rPr>
          <w:sz w:val="24"/>
          <w:szCs w:val="24"/>
          <w:rtl/>
        </w:rPr>
        <w:t xml:space="preserve"> תוך שימוש בטרנספרנס. יחסים תוך-נפשיים בין האיד לסופר-אגו מומרים ליחסים בין </w:t>
      </w:r>
      <w:r w:rsidRPr="0023050F">
        <w:rPr>
          <w:b/>
          <w:bCs/>
          <w:sz w:val="24"/>
          <w:szCs w:val="24"/>
          <w:rtl/>
        </w:rPr>
        <w:t>האנליטיקאי לבין האיד</w:t>
      </w:r>
      <w:r w:rsidR="0005438C">
        <w:rPr>
          <w:rFonts w:hint="cs"/>
          <w:b/>
          <w:bCs/>
          <w:sz w:val="24"/>
          <w:szCs w:val="24"/>
          <w:rtl/>
        </w:rPr>
        <w:t xml:space="preserve"> </w:t>
      </w:r>
      <w:r w:rsidR="00DF3950">
        <w:rPr>
          <w:rFonts w:hint="cs"/>
          <w:sz w:val="24"/>
          <w:szCs w:val="24"/>
          <w:rtl/>
        </w:rPr>
        <w:t>(של המטופל)</w:t>
      </w:r>
      <w:r w:rsidRPr="0023050F">
        <w:rPr>
          <w:sz w:val="24"/>
          <w:szCs w:val="24"/>
        </w:rPr>
        <w:t>.</w:t>
      </w:r>
    </w:p>
    <w:p w14:paraId="33555D65" w14:textId="6BC80C25" w:rsidR="0023050F" w:rsidRDefault="0023050F" w:rsidP="0023050F">
      <w:pPr>
        <w:numPr>
          <w:ilvl w:val="0"/>
          <w:numId w:val="4"/>
        </w:numPr>
        <w:spacing w:line="360" w:lineRule="auto"/>
        <w:rPr>
          <w:sz w:val="24"/>
          <w:szCs w:val="24"/>
        </w:rPr>
      </w:pPr>
      <w:r w:rsidRPr="0023050F">
        <w:rPr>
          <w:sz w:val="24"/>
          <w:szCs w:val="24"/>
          <w:rtl/>
        </w:rPr>
        <w:t xml:space="preserve">לאחר עבודת פירוש ועיבוד, התפקיד </w:t>
      </w:r>
      <w:r w:rsidRPr="0023050F">
        <w:rPr>
          <w:b/>
          <w:bCs/>
          <w:sz w:val="24"/>
          <w:szCs w:val="24"/>
          <w:rtl/>
        </w:rPr>
        <w:t>מועבר חזרה לאגו המודע</w:t>
      </w:r>
      <w:r w:rsidRPr="0023050F">
        <w:rPr>
          <w:sz w:val="24"/>
          <w:szCs w:val="24"/>
          <w:rtl/>
        </w:rPr>
        <w:t xml:space="preserve"> של המטופל, אשר נאלץ כעת להתמודד עם האיד שמהווה </w:t>
      </w:r>
      <w:r w:rsidRPr="0023050F">
        <w:rPr>
          <w:b/>
          <w:bCs/>
          <w:sz w:val="24"/>
          <w:szCs w:val="24"/>
          <w:rtl/>
        </w:rPr>
        <w:t xml:space="preserve">מאגר גדול </w:t>
      </w:r>
      <w:r w:rsidR="00DF3950">
        <w:rPr>
          <w:rFonts w:hint="cs"/>
          <w:b/>
          <w:bCs/>
          <w:sz w:val="24"/>
          <w:szCs w:val="24"/>
          <w:rtl/>
        </w:rPr>
        <w:t>של דחפים ועכבות</w:t>
      </w:r>
      <w:r w:rsidR="00DF3950">
        <w:rPr>
          <w:rFonts w:hint="cs"/>
          <w:sz w:val="24"/>
          <w:szCs w:val="24"/>
          <w:rtl/>
        </w:rPr>
        <w:t xml:space="preserve"> ילדותיות.</w:t>
      </w:r>
    </w:p>
    <w:p w14:paraId="602293AF" w14:textId="64A37B23" w:rsidR="002B0EAC" w:rsidRDefault="002B0EAC" w:rsidP="002B0EAC">
      <w:pPr>
        <w:spacing w:line="360" w:lineRule="auto"/>
        <w:ind w:left="360"/>
        <w:rPr>
          <w:sz w:val="24"/>
          <w:szCs w:val="24"/>
        </w:rPr>
      </w:pPr>
      <w:r>
        <w:rPr>
          <w:rFonts w:hint="cs"/>
          <w:sz w:val="24"/>
          <w:szCs w:val="24"/>
          <w:rtl/>
        </w:rPr>
        <w:t>&gt;&gt;&gt;&gt;</w:t>
      </w:r>
    </w:p>
    <w:p w14:paraId="735AFA2D" w14:textId="12E3F55C" w:rsidR="00DF3950" w:rsidRPr="0023050F" w:rsidRDefault="00DF3950" w:rsidP="00DF3950">
      <w:pPr>
        <w:spacing w:line="360" w:lineRule="auto"/>
        <w:rPr>
          <w:sz w:val="24"/>
          <w:szCs w:val="24"/>
        </w:rPr>
      </w:pPr>
      <w:r>
        <w:rPr>
          <w:rFonts w:hint="cs"/>
          <w:sz w:val="24"/>
          <w:szCs w:val="24"/>
          <w:rtl/>
        </w:rPr>
        <w:t>ציטוט: '</w:t>
      </w:r>
      <w:r w:rsidRPr="00DF3950">
        <w:rPr>
          <w:rFonts w:cs="Arial"/>
          <w:sz w:val="24"/>
          <w:szCs w:val="24"/>
          <w:rtl/>
        </w:rPr>
        <w:t>העברת תפקיד הסופר-אגו לאגו מתרחשת בשני שלבים במהלך הטיפול. באמצעות ההעברה, האנליטיקאי לוקח קודם כל את תפקיד הסופר-אגו, אך</w:t>
      </w:r>
      <w:r>
        <w:rPr>
          <w:rFonts w:cs="Arial" w:hint="cs"/>
          <w:sz w:val="24"/>
          <w:szCs w:val="24"/>
          <w:rtl/>
        </w:rPr>
        <w:t xml:space="preserve"> זאת</w:t>
      </w:r>
      <w:r w:rsidRPr="00DF3950">
        <w:rPr>
          <w:rFonts w:cs="Arial"/>
          <w:sz w:val="24"/>
          <w:szCs w:val="24"/>
          <w:rtl/>
        </w:rPr>
        <w:t xml:space="preserve"> רק כדי להעבירו בחזרה למטופל לאחר שתהליך הפרשנות והעיבוד הסתיים; הפעם, לעומת זאת, האגו המודע של המטופל </w:t>
      </w:r>
      <w:r>
        <w:rPr>
          <w:rFonts w:cs="Arial" w:hint="cs"/>
          <w:sz w:val="24"/>
          <w:szCs w:val="24"/>
          <w:rtl/>
        </w:rPr>
        <w:t>תופס</w:t>
      </w:r>
      <w:r w:rsidRPr="00DF3950">
        <w:rPr>
          <w:rFonts w:cs="Arial"/>
          <w:sz w:val="24"/>
          <w:szCs w:val="24"/>
          <w:rtl/>
        </w:rPr>
        <w:t xml:space="preserve"> אותו</w:t>
      </w:r>
      <w:r>
        <w:rPr>
          <w:rFonts w:cs="Arial" w:hint="cs"/>
          <w:sz w:val="24"/>
          <w:szCs w:val="24"/>
          <w:rtl/>
        </w:rPr>
        <w:t>...</w:t>
      </w:r>
      <w:r w:rsidRPr="00DF3950">
        <w:rPr>
          <w:rFonts w:cs="Arial"/>
          <w:sz w:val="24"/>
          <w:szCs w:val="24"/>
          <w:rtl/>
        </w:rPr>
        <w:t xml:space="preserve"> תפקידו של האנליטיקאי מורכב, אם כן, בתחילה מלקחת על עצמו את הפיקוח על החיים </w:t>
      </w:r>
      <w:r w:rsidR="00B14330" w:rsidRPr="00DF3950">
        <w:rPr>
          <w:rFonts w:cs="Arial" w:hint="cs"/>
          <w:sz w:val="24"/>
          <w:szCs w:val="24"/>
          <w:rtl/>
        </w:rPr>
        <w:t>ה</w:t>
      </w:r>
      <w:r w:rsidR="00B14330">
        <w:rPr>
          <w:rFonts w:cs="Arial" w:hint="cs"/>
          <w:sz w:val="24"/>
          <w:szCs w:val="24"/>
          <w:rtl/>
        </w:rPr>
        <w:t>יצריים</w:t>
      </w:r>
      <w:r w:rsidRPr="00DF3950">
        <w:rPr>
          <w:rFonts w:cs="Arial"/>
          <w:sz w:val="24"/>
          <w:szCs w:val="24"/>
          <w:rtl/>
        </w:rPr>
        <w:t>, על מנת להחזיר שליטה זו בהדרגה לאגו המודע של המטופל. באמצעות ההעברה הוא רוכש את אמונו של המטופל ויוצר</w:t>
      </w:r>
      <w:r>
        <w:rPr>
          <w:rFonts w:cs="Arial" w:hint="cs"/>
          <w:sz w:val="24"/>
          <w:szCs w:val="24"/>
          <w:rtl/>
        </w:rPr>
        <w:t xml:space="preserve"> (משחזר, ק)</w:t>
      </w:r>
      <w:r w:rsidRPr="00DF3950">
        <w:rPr>
          <w:rFonts w:cs="Arial"/>
          <w:sz w:val="24"/>
          <w:szCs w:val="24"/>
          <w:rtl/>
        </w:rPr>
        <w:t xml:space="preserve"> את מצב הילדות המקורי שבמהלכו נוצר הסופר-אגו. כל עוד כל המערכת הנפשית של המטופל משוחררת מהפיקוח של החיים האינסטינקטיביים, כל עוד האנליטיקאי אחראי על כל החיים </w:t>
      </w:r>
      <w:r w:rsidR="00B14330">
        <w:rPr>
          <w:rFonts w:cs="Arial" w:hint="cs"/>
          <w:sz w:val="24"/>
          <w:szCs w:val="24"/>
          <w:rtl/>
        </w:rPr>
        <w:t>ה</w:t>
      </w:r>
      <w:r w:rsidRPr="00DF3950">
        <w:rPr>
          <w:rFonts w:cs="Arial"/>
          <w:sz w:val="24"/>
          <w:szCs w:val="24"/>
          <w:rtl/>
        </w:rPr>
        <w:t xml:space="preserve">אינסטינקטיביים, התהליך ממשיך ללא הפרעה. לאחר שתפקיד הסופר-אגו, בעזרת מנגנון השלכה זה, נלקח במלואו, כך שהקשר התוך-נפשי הקודם בין איד לסופר-אגו הומר לקשר בין האנליטיקאי לאיד, מתחילה המשימה הדינמית הקשה יותר, דהיינו, </w:t>
      </w:r>
      <w:r w:rsidR="00D56061">
        <w:rPr>
          <w:rFonts w:cs="Arial" w:hint="cs"/>
          <w:sz w:val="24"/>
          <w:szCs w:val="24"/>
          <w:rtl/>
        </w:rPr>
        <w:t>להשיב</w:t>
      </w:r>
      <w:r w:rsidRPr="00DF3950">
        <w:rPr>
          <w:rFonts w:cs="Arial"/>
          <w:sz w:val="24"/>
          <w:szCs w:val="24"/>
          <w:rtl/>
        </w:rPr>
        <w:t xml:space="preserve"> למטופל את תפקיד הפיקוח הזה. חזרה זו של תפקיד ה</w:t>
      </w:r>
      <w:r w:rsidR="00E379E7">
        <w:rPr>
          <w:rFonts w:cs="Arial" w:hint="cs"/>
          <w:sz w:val="24"/>
          <w:szCs w:val="24"/>
          <w:rtl/>
        </w:rPr>
        <w:t>'</w:t>
      </w:r>
      <w:r w:rsidRPr="00DF3950">
        <w:rPr>
          <w:rFonts w:cs="Arial"/>
          <w:sz w:val="24"/>
          <w:szCs w:val="24"/>
          <w:rtl/>
        </w:rPr>
        <w:t>סופר-אגו</w:t>
      </w:r>
      <w:r w:rsidR="00E379E7">
        <w:rPr>
          <w:rFonts w:cs="Arial" w:hint="cs"/>
          <w:sz w:val="24"/>
          <w:szCs w:val="24"/>
          <w:rtl/>
        </w:rPr>
        <w:t>' (מהמטפל למטופל, ק),</w:t>
      </w:r>
      <w:r w:rsidRPr="00DF3950">
        <w:rPr>
          <w:rFonts w:cs="Arial"/>
          <w:sz w:val="24"/>
          <w:szCs w:val="24"/>
          <w:rtl/>
        </w:rPr>
        <w:t xml:space="preserve"> מתרחשת ברוב המקרים בתקופת ה</w:t>
      </w:r>
      <w:r w:rsidR="00D56061">
        <w:rPr>
          <w:rFonts w:cs="Arial" w:hint="cs"/>
          <w:sz w:val="24"/>
          <w:szCs w:val="24"/>
          <w:rtl/>
        </w:rPr>
        <w:t>פרידה</w:t>
      </w:r>
      <w:r w:rsidRPr="00DF3950">
        <w:rPr>
          <w:rFonts w:cs="Arial"/>
          <w:sz w:val="24"/>
          <w:szCs w:val="24"/>
          <w:rtl/>
        </w:rPr>
        <w:t xml:space="preserve"> מהאנליטיקאי. מבחינת סכמה זו, התהליכים הפסיכולוגיים המעורבים בטיפול ניתנים לתיאור בקלות רבה, אך מוטל עליי עדיין להרחיב את הישימות האוניברסלית של תיאור זה.</w:t>
      </w:r>
      <w:r>
        <w:rPr>
          <w:rFonts w:hint="cs"/>
          <w:sz w:val="24"/>
          <w:szCs w:val="24"/>
          <w:rtl/>
        </w:rPr>
        <w:t>'</w:t>
      </w:r>
      <w:sdt>
        <w:sdtPr>
          <w:rPr>
            <w:color w:val="000000"/>
            <w:sz w:val="24"/>
            <w:szCs w:val="24"/>
            <w:rtl/>
          </w:rPr>
          <w:tag w:val="MENDELEY_CITATION_v3_eyJjaXRhdGlvbklEIjoiTUVOREVMRVlfQ0lUQVRJT05fNzU4YWU2ZTctNTVjMi00ZjNhLTgyOTctNjczMzVjMmUwZTQyIiwicHJvcGVydGllcyI6eyJub3RlSW5kZXgiOjB9LCJpc0VkaXRlZCI6ZmFsc2UsIm1hbnVhbE92ZXJyaWRlIjp7ImlzTWFudWFsbHlPdmVycmlkZGVuIjpmYWxzZSwiY2l0ZXByb2NUZXh0IjoiKEFsZXhhbmRlciwgMTkyNSkiLCJtYW51YWxPdmVycmlkZVRleHQiOiIifSwiY2l0YXRpb25JdGVtcyI6W3siaWQiOiIyZjI5NjUxMi00ZmUzLTNmZTMtOGM0ZC05OGMzMmRmNDJmMWQiLCJpdGVtRGF0YSI6eyJ0eXBlIjoiYXJ0aWNsZS1qb3VybmFsIiwiaWQiOiIyZjI5NjUxMi00ZmUzLTNmZTMtOGM0ZC05OGMzMmRmNDJmMWQiLCJ0aXRsZSI6IkEgTWV0YXBzeWNob2xvZ2ljYWwgRGVzY3JpcHRpb24gb2YgdGhlIFByb2Nlc3Mgb2YgQ3VyZSIsImF1dGhvciI6W3siZmFtaWx5IjoiQWxleGFuZGVyIiwiZ2l2ZW4iOiJGcmFueiIsInBhcnNlLW5hbWVzIjpmYWxzZSwiZHJvcHBpbmctcGFydGljbGUiOiIiLCJub24tZHJvcHBpbmctcGFydGljbGUiOiIifV0sImNvbnRhaW5lci10aXRsZSI6IkludGVybmF0aW9uYWwgam91cm5hbCBvZiBwc3ljaG9hbmFseXNpcyIsIklTU04iOiIwMDIwLTc1NzgiLCJpc3N1ZWQiOnsiZGF0ZS1wYXJ0cyI6W1sxOTI1XV19LCJwdWJsaXNoZXItcGxhY2UiOiJMb25kb24iLCJwYWdlIjoiMTMtMzQiLCJsYW5ndWFnZSI6ImVuZyIsImdlbnJlIjoiYXJ0aWNsZSIsInB1Ymxpc2hlciI6Ikluc3RpdHV0ZSBvZiBQc3ljaG9hbmFseXNpcyAoQnJpdGlzaCkiLCJ2b2x1bWUiOiI2IiwiY29udGFpbmVyLXRpdGxlLXNob3J0IjoiIn0sImlzVGVtcG9yYXJ5IjpmYWxzZX1dfQ=="/>
          <w:id w:val="1268037815"/>
          <w:placeholder>
            <w:docPart w:val="DefaultPlaceholder_-1854013440"/>
          </w:placeholder>
        </w:sdtPr>
        <w:sdtContent>
          <w:r w:rsidR="000335A3" w:rsidRPr="000335A3">
            <w:rPr>
              <w:color w:val="000000"/>
              <w:sz w:val="24"/>
              <w:szCs w:val="24"/>
              <w:rtl/>
            </w:rPr>
            <w:t>(</w:t>
          </w:r>
          <w:r w:rsidR="000335A3" w:rsidRPr="000335A3">
            <w:rPr>
              <w:color w:val="000000"/>
              <w:sz w:val="24"/>
              <w:szCs w:val="24"/>
            </w:rPr>
            <w:t>Alexander, 1925</w:t>
          </w:r>
          <w:r w:rsidR="000335A3" w:rsidRPr="000335A3">
            <w:rPr>
              <w:color w:val="000000"/>
              <w:sz w:val="24"/>
              <w:szCs w:val="24"/>
              <w:rtl/>
            </w:rPr>
            <w:t>)</w:t>
          </w:r>
        </w:sdtContent>
      </w:sdt>
    </w:p>
    <w:p w14:paraId="22C3CA88" w14:textId="0FB07C50" w:rsidR="00A57D78" w:rsidRDefault="00E379E7" w:rsidP="00404295">
      <w:pPr>
        <w:spacing w:line="360" w:lineRule="auto"/>
        <w:rPr>
          <w:sz w:val="24"/>
          <w:szCs w:val="24"/>
          <w:rtl/>
        </w:rPr>
      </w:pPr>
      <w:r>
        <w:rPr>
          <w:rFonts w:hint="cs"/>
          <w:sz w:val="24"/>
          <w:szCs w:val="24"/>
          <w:rtl/>
        </w:rPr>
        <w:t>&gt;&gt;&gt;&gt;&gt;</w:t>
      </w:r>
    </w:p>
    <w:p w14:paraId="41B52502" w14:textId="5113F84D" w:rsidR="00E379E7" w:rsidRDefault="00E379E7" w:rsidP="00404295">
      <w:pPr>
        <w:spacing w:line="360" w:lineRule="auto"/>
        <w:rPr>
          <w:sz w:val="24"/>
          <w:szCs w:val="24"/>
          <w:rtl/>
        </w:rPr>
      </w:pPr>
      <w:r>
        <w:rPr>
          <w:rFonts w:hint="cs"/>
          <w:sz w:val="24"/>
          <w:szCs w:val="24"/>
          <w:rtl/>
        </w:rPr>
        <w:t xml:space="preserve">כבר בשנת 1925, אלכסנדר כמעט כותב את מנגנון ההזדהות ההשלכתית. המטפל, בהיותו גם סמכותי וגם אהוב, לוקח מהמטופל את הסופר אגו המצמצם שלו, זה שלא מאפשר למטופל להיות במגע עם תשוקותיו המיניות, עם דחפיו האלימים, עם בחירת האובייקטים השונים. הסופר-אגו של המטפל מעובד יותר, מרוכך יותר, מורכב מהורות חומלת, וכך מאפשר למטופל לשנות באופן </w:t>
      </w:r>
      <w:proofErr w:type="spellStart"/>
      <w:r>
        <w:rPr>
          <w:rFonts w:hint="cs"/>
          <w:sz w:val="24"/>
          <w:szCs w:val="24"/>
          <w:rtl/>
        </w:rPr>
        <w:t>מיבני</w:t>
      </w:r>
      <w:proofErr w:type="spellEnd"/>
      <w:r>
        <w:rPr>
          <w:rFonts w:hint="cs"/>
          <w:sz w:val="24"/>
          <w:szCs w:val="24"/>
          <w:rtl/>
        </w:rPr>
        <w:t xml:space="preserve"> את המערכת הנפשית כולה.</w:t>
      </w:r>
    </w:p>
    <w:p w14:paraId="0029701E" w14:textId="48799C09" w:rsidR="00E379E7" w:rsidRPr="0023050F" w:rsidRDefault="00E379E7" w:rsidP="00404295">
      <w:pPr>
        <w:spacing w:line="360" w:lineRule="auto"/>
        <w:rPr>
          <w:sz w:val="24"/>
          <w:szCs w:val="24"/>
          <w:rtl/>
        </w:rPr>
      </w:pPr>
      <w:r>
        <w:rPr>
          <w:rFonts w:hint="cs"/>
          <w:sz w:val="24"/>
          <w:szCs w:val="24"/>
          <w:rtl/>
        </w:rPr>
        <w:t>פרויד מתרכז באגו:</w:t>
      </w:r>
    </w:p>
    <w:p w14:paraId="651D06AF" w14:textId="77777777" w:rsidR="00AA057C" w:rsidRDefault="00AA057C" w:rsidP="00404295">
      <w:pPr>
        <w:spacing w:line="360" w:lineRule="auto"/>
        <w:rPr>
          <w:sz w:val="24"/>
          <w:szCs w:val="24"/>
          <w:rtl/>
        </w:rPr>
      </w:pPr>
    </w:p>
    <w:p w14:paraId="10FC29D0" w14:textId="48565467" w:rsidR="00AA057C" w:rsidRDefault="00AA057C" w:rsidP="00404295">
      <w:pPr>
        <w:spacing w:line="360" w:lineRule="auto"/>
        <w:rPr>
          <w:sz w:val="24"/>
          <w:szCs w:val="24"/>
          <w:rtl/>
        </w:rPr>
      </w:pPr>
      <w:r>
        <w:rPr>
          <w:rFonts w:hint="cs"/>
          <w:sz w:val="24"/>
          <w:szCs w:val="24"/>
          <w:rtl/>
        </w:rPr>
        <w:t>&gt;&gt;&gt;&gt;&gt;</w:t>
      </w:r>
    </w:p>
    <w:p w14:paraId="6D7E8881" w14:textId="65061B41" w:rsidR="00311D3E" w:rsidRPr="006D55A3" w:rsidRDefault="00311D3E" w:rsidP="00404295">
      <w:pPr>
        <w:spacing w:line="360" w:lineRule="auto"/>
        <w:rPr>
          <w:sz w:val="24"/>
          <w:szCs w:val="24"/>
          <w:rtl/>
        </w:rPr>
      </w:pPr>
      <w:r>
        <w:rPr>
          <w:rFonts w:hint="cs"/>
          <w:sz w:val="24"/>
          <w:szCs w:val="24"/>
          <w:rtl/>
        </w:rPr>
        <w:t>פרויד על האגו והסתם:</w:t>
      </w:r>
      <w:sdt>
        <w:sdtPr>
          <w:rPr>
            <w:rFonts w:hint="cs"/>
            <w:color w:val="000000"/>
            <w:sz w:val="24"/>
            <w:szCs w:val="24"/>
            <w:rtl/>
          </w:rPr>
          <w:tag w:val="MENDELEY_CITATION_v3_eyJjaXRhdGlvbklEIjoiTUVOREVMRVlfQ0lUQVRJT05fYWJlMmRlOTgtOWM4NS00MmU2LTk5ODQtNDUxNzQ2Nzg1OWY3IiwicHJvcGVydGllcyI6eyJub3RlSW5kZXgiOjB9LCJpc0VkaXRlZCI6ZmFsc2UsIm1hbnVhbE92ZXJyaWRlIjp7ImlzTWFudWFsbHlPdmVycmlkZGVuIjpmYWxzZSwiY2l0ZXByb2NUZXh0IjoiKEZyZXVkLCAxOTIzKSIsIm1hbnVhbE92ZXJyaWRlVGV4dCI6IiJ9LCJjaXRhdGlvbkl0ZW1zIjpbeyJpZCI6IjBiNjUwZjhlLTI4MjgtM2RmNi1hNmVjLTQ4MGZmOTFhMjMxYiIsIml0ZW1EYXRhIjp7InR5cGUiOiJjaGFwdGVyIiwiaWQiOiIwYjY1MGY4ZS0yODI4LTNkZjYtYTZlYy00ODBmZjkxYTIzMWIiLCJ0aXRsZSI6IkZyZXVkLCBTLiAxOTIzLiBUaGUgRWdvIGFuZCB0aGUgSWQgIiwiYXV0aG9yIjpbeyJmYW1pbHkiOiJGcmV1ZCIsImdpdmVuIjoiUy4iLCJwYXJzZS1uYW1lcyI6ZmFsc2UsImRyb3BwaW5nLXBhcnRpY2xlIjoiIiwibm9uLWRyb3BwaW5nLXBhcnRpY2xlIjoiIn1dLCJjb250YWluZXItdGl0bGUiOiJTLkUuIDE5LiIsImlzc3VlZCI6eyJkYXRlLXBhcnRzIjpbWzE5MjNdXX0sImNvbnRhaW5lci10aXRsZS1zaG9ydCI6IiJ9LCJpc1RlbXBvcmFyeSI6ZmFsc2V9XX0="/>
          <w:id w:val="1139622275"/>
          <w:placeholder>
            <w:docPart w:val="DefaultPlaceholder_-1854013440"/>
          </w:placeholder>
        </w:sdtPr>
        <w:sdtContent>
          <w:r w:rsidR="000335A3" w:rsidRPr="000335A3">
            <w:rPr>
              <w:color w:val="000000"/>
              <w:sz w:val="24"/>
              <w:szCs w:val="24"/>
              <w:rtl/>
            </w:rPr>
            <w:t>(</w:t>
          </w:r>
          <w:r w:rsidR="000335A3" w:rsidRPr="000335A3">
            <w:rPr>
              <w:color w:val="000000"/>
              <w:sz w:val="24"/>
              <w:szCs w:val="24"/>
            </w:rPr>
            <w:t>Freud, 1923</w:t>
          </w:r>
          <w:r w:rsidR="000335A3" w:rsidRPr="000335A3">
            <w:rPr>
              <w:color w:val="000000"/>
              <w:sz w:val="24"/>
              <w:szCs w:val="24"/>
              <w:rtl/>
            </w:rPr>
            <w:t>)</w:t>
          </w:r>
        </w:sdtContent>
      </w:sdt>
    </w:p>
    <w:p w14:paraId="5C509426" w14:textId="3CE2B828" w:rsidR="00444A89" w:rsidRDefault="00444A89" w:rsidP="00404295">
      <w:pPr>
        <w:spacing w:line="360" w:lineRule="auto"/>
        <w:rPr>
          <w:color w:val="000000"/>
          <w:sz w:val="24"/>
          <w:szCs w:val="24"/>
          <w:rtl/>
        </w:rPr>
      </w:pPr>
      <w:r w:rsidRPr="006D55A3">
        <w:rPr>
          <w:rFonts w:hint="cs"/>
          <w:sz w:val="24"/>
          <w:szCs w:val="24"/>
          <w:rtl/>
        </w:rPr>
        <w:t xml:space="preserve">"חשיבותו התפקודית של האני מתבטאת בכך שבאורח תקין מסורה לו השליטה על היכולת לפעול. </w:t>
      </w:r>
      <w:r w:rsidR="0015517A" w:rsidRPr="006D55A3">
        <w:rPr>
          <w:rFonts w:hint="cs"/>
          <w:sz w:val="24"/>
          <w:szCs w:val="24"/>
          <w:rtl/>
        </w:rPr>
        <w:t xml:space="preserve">(בעצם פרויד עושה פה הבחנה בין פנטזיה, או נפש לבין פעולה, ק) </w:t>
      </w:r>
      <w:r w:rsidRPr="006D55A3">
        <w:rPr>
          <w:rFonts w:hint="cs"/>
          <w:sz w:val="24"/>
          <w:szCs w:val="24"/>
          <w:rtl/>
        </w:rPr>
        <w:t>בקשר שלו אל ה</w:t>
      </w:r>
      <w:r w:rsidR="0015517A" w:rsidRPr="006D55A3">
        <w:rPr>
          <w:rFonts w:hint="cs"/>
          <w:sz w:val="24"/>
          <w:szCs w:val="24"/>
          <w:rtl/>
        </w:rPr>
        <w:t>איד</w:t>
      </w:r>
      <w:r w:rsidRPr="006D55A3">
        <w:rPr>
          <w:rFonts w:hint="cs"/>
          <w:sz w:val="24"/>
          <w:szCs w:val="24"/>
          <w:rtl/>
        </w:rPr>
        <w:t xml:space="preserve"> משול הוא מבחינה זו לרוכב שהוטל עליו לרסן את יתרונות כוחו של הסוס, ...כשם שהרוכב, אם אין הוא רוצה להיפרד</w:t>
      </w:r>
      <w:r w:rsidR="0015517A" w:rsidRPr="006D55A3">
        <w:rPr>
          <w:rFonts w:hint="cs"/>
          <w:sz w:val="24"/>
          <w:szCs w:val="24"/>
          <w:rtl/>
        </w:rPr>
        <w:t xml:space="preserve"> (לעוף, הומור גרמני, ק)</w:t>
      </w:r>
      <w:r w:rsidRPr="006D55A3">
        <w:rPr>
          <w:rFonts w:hint="cs"/>
          <w:sz w:val="24"/>
          <w:szCs w:val="24"/>
          <w:rtl/>
        </w:rPr>
        <w:t xml:space="preserve"> מעל סוסו, לעיתים קרובות אין לו ברירה אלא להוליך את הסוס למקום אשר אליו ה</w:t>
      </w:r>
      <w:r w:rsidR="0015517A" w:rsidRPr="006D55A3">
        <w:rPr>
          <w:rFonts w:hint="cs"/>
          <w:sz w:val="24"/>
          <w:szCs w:val="24"/>
          <w:rtl/>
        </w:rPr>
        <w:t>סוס</w:t>
      </w:r>
      <w:r w:rsidRPr="006D55A3">
        <w:rPr>
          <w:rFonts w:hint="cs"/>
          <w:sz w:val="24"/>
          <w:szCs w:val="24"/>
          <w:rtl/>
        </w:rPr>
        <w:t xml:space="preserve"> מבקש ללכת, כך האני נוהג להוציא לפועל את רצונו של הסתם, כאילו </w:t>
      </w:r>
      <w:r w:rsidR="0015517A" w:rsidRPr="006D55A3">
        <w:rPr>
          <w:rFonts w:hint="cs"/>
          <w:sz w:val="24"/>
          <w:szCs w:val="24"/>
          <w:rtl/>
        </w:rPr>
        <w:t xml:space="preserve">זה </w:t>
      </w:r>
      <w:r w:rsidRPr="006D55A3">
        <w:rPr>
          <w:rFonts w:hint="cs"/>
          <w:sz w:val="24"/>
          <w:szCs w:val="24"/>
          <w:rtl/>
        </w:rPr>
        <w:t>היה רצונו שלו (תרגום שלי לעברית בת ימנו, ק.)"</w:t>
      </w:r>
      <w:r w:rsidR="00311D3E">
        <w:rPr>
          <w:rFonts w:hint="cs"/>
          <w:sz w:val="24"/>
          <w:szCs w:val="24"/>
          <w:rtl/>
        </w:rPr>
        <w:t xml:space="preserve"> </w:t>
      </w:r>
      <w:sdt>
        <w:sdtPr>
          <w:rPr>
            <w:color w:val="000000"/>
            <w:sz w:val="24"/>
            <w:szCs w:val="24"/>
            <w:rtl/>
          </w:rPr>
          <w:tag w:val="MENDELEY_CITATION_v3_eyJjaXRhdGlvbklEIjoiTUVOREVMRVlfQ0lUQVRJT05fMTQ3Y2U1ZjgtNjVjNy00MDBkLTkzYjktYTg4NWY5ODAzYTMyIiwicHJvcGVydGllcyI6eyJub3RlSW5kZXgiOjB9LCJpc0VkaXRlZCI6ZmFsc2UsIm1hbnVhbE92ZXJyaWRlIjp7ImlzTWFudWFsbHlPdmVycmlkZGVuIjpmYWxzZSwiY2l0ZXByb2NUZXh0IjoiKEZyZXVkLCAxOTIzKSIsIm1hbnVhbE92ZXJyaWRlVGV4dCI6IiJ9LCJjaXRhdGlvbkl0ZW1zIjpbeyJpZCI6IjBiNjUwZjhlLTI4MjgtM2RmNi1hNmVjLTQ4MGZmOTFhMjMxYiIsIml0ZW1EYXRhIjp7InR5cGUiOiJjaGFwdGVyIiwiaWQiOiIwYjY1MGY4ZS0yODI4LTNkZjYtYTZlYy00ODBmZjkxYTIzMWIiLCJ0aXRsZSI6IkZyZXVkLCBTLiAxOTIzLiBUaGUgRWdvIGFuZCB0aGUgSWQgIiwiYXV0aG9yIjpbeyJmYW1pbHkiOiJGcmV1ZCIsImdpdmVuIjoiUy4iLCJwYXJzZS1uYW1lcyI6ZmFsc2UsImRyb3BwaW5nLXBhcnRpY2xlIjoiIiwibm9uLWRyb3BwaW5nLXBhcnRpY2xlIjoiIn1dLCJjb250YWluZXItdGl0bGUiOiJTLkUuIDE5LiIsImlzc3VlZCI6eyJkYXRlLXBhcnRzIjpbWzE5MjNdXX0sImNvbnRhaW5lci10aXRsZS1zaG9ydCI6IiJ9LCJpc1RlbXBvcmFyeSI6ZmFsc2V9XX0="/>
          <w:id w:val="-1433970484"/>
          <w:placeholder>
            <w:docPart w:val="DefaultPlaceholder_-1854013440"/>
          </w:placeholder>
        </w:sdtPr>
        <w:sdtContent>
          <w:r w:rsidR="000335A3" w:rsidRPr="000335A3">
            <w:rPr>
              <w:color w:val="000000"/>
              <w:sz w:val="24"/>
              <w:szCs w:val="24"/>
              <w:rtl/>
            </w:rPr>
            <w:t>(</w:t>
          </w:r>
          <w:r w:rsidR="000335A3" w:rsidRPr="000335A3">
            <w:rPr>
              <w:color w:val="000000"/>
              <w:sz w:val="24"/>
              <w:szCs w:val="24"/>
            </w:rPr>
            <w:t>Freud, 1923</w:t>
          </w:r>
          <w:r w:rsidR="000335A3" w:rsidRPr="000335A3">
            <w:rPr>
              <w:color w:val="000000"/>
              <w:sz w:val="24"/>
              <w:szCs w:val="24"/>
              <w:rtl/>
            </w:rPr>
            <w:t>)</w:t>
          </w:r>
        </w:sdtContent>
      </w:sdt>
    </w:p>
    <w:p w14:paraId="03A062B4" w14:textId="5F5386EC" w:rsidR="00642664" w:rsidRPr="006D55A3" w:rsidRDefault="00642664" w:rsidP="00404295">
      <w:pPr>
        <w:spacing w:line="360" w:lineRule="auto"/>
        <w:rPr>
          <w:sz w:val="24"/>
          <w:szCs w:val="24"/>
          <w:rtl/>
        </w:rPr>
      </w:pPr>
      <w:r>
        <w:rPr>
          <w:rFonts w:hint="cs"/>
          <w:color w:val="000000"/>
          <w:sz w:val="24"/>
          <w:szCs w:val="24"/>
          <w:rtl/>
        </w:rPr>
        <w:t>&gt;&gt;&gt;</w:t>
      </w:r>
    </w:p>
    <w:p w14:paraId="7CF4CCF6" w14:textId="4C2C8182" w:rsidR="00695E02" w:rsidRPr="006D55A3" w:rsidRDefault="00F927D1" w:rsidP="00404295">
      <w:pPr>
        <w:spacing w:line="360" w:lineRule="auto"/>
        <w:rPr>
          <w:sz w:val="24"/>
          <w:szCs w:val="24"/>
          <w:rtl/>
        </w:rPr>
      </w:pPr>
      <w:r w:rsidRPr="006D55A3">
        <w:rPr>
          <w:rFonts w:hint="cs"/>
          <w:sz w:val="24"/>
          <w:szCs w:val="24"/>
          <w:rtl/>
        </w:rPr>
        <w:t>דגש ראשון: ה</w:t>
      </w:r>
      <w:r w:rsidR="0015517A" w:rsidRPr="006D55A3">
        <w:rPr>
          <w:rFonts w:hint="cs"/>
          <w:sz w:val="24"/>
          <w:szCs w:val="24"/>
          <w:rtl/>
        </w:rPr>
        <w:t>איד</w:t>
      </w:r>
      <w:r w:rsidRPr="006D55A3">
        <w:rPr>
          <w:rFonts w:hint="cs"/>
          <w:sz w:val="24"/>
          <w:szCs w:val="24"/>
          <w:rtl/>
        </w:rPr>
        <w:t xml:space="preserve"> הוא המיכל של התאוות ושל התשוקות. ה</w:t>
      </w:r>
      <w:r w:rsidR="0015517A" w:rsidRPr="006D55A3">
        <w:rPr>
          <w:rFonts w:hint="cs"/>
          <w:sz w:val="24"/>
          <w:szCs w:val="24"/>
          <w:rtl/>
        </w:rPr>
        <w:t>'איד'</w:t>
      </w:r>
      <w:r w:rsidRPr="006D55A3">
        <w:rPr>
          <w:rFonts w:hint="cs"/>
          <w:sz w:val="24"/>
          <w:szCs w:val="24"/>
          <w:rtl/>
        </w:rPr>
        <w:t xml:space="preserve"> הוא המקום אשר נשלט על ידי עקרון העונג.</w:t>
      </w:r>
      <w:r w:rsidR="0015517A" w:rsidRPr="006D55A3">
        <w:rPr>
          <w:rFonts w:hint="cs"/>
          <w:sz w:val="24"/>
          <w:szCs w:val="24"/>
          <w:rtl/>
        </w:rPr>
        <w:t xml:space="preserve"> המחשבות שלו, הדחפים ש</w:t>
      </w:r>
      <w:r w:rsidR="00642664">
        <w:rPr>
          <w:rFonts w:hint="cs"/>
          <w:sz w:val="24"/>
          <w:szCs w:val="24"/>
          <w:rtl/>
        </w:rPr>
        <w:t>בתוכ</w:t>
      </w:r>
      <w:r w:rsidR="0015517A" w:rsidRPr="006D55A3">
        <w:rPr>
          <w:rFonts w:hint="cs"/>
          <w:sz w:val="24"/>
          <w:szCs w:val="24"/>
          <w:rtl/>
        </w:rPr>
        <w:t>ו דורשים ביצוע ופורקן מידי</w:t>
      </w:r>
      <w:r w:rsidR="0012341F" w:rsidRPr="006D55A3">
        <w:rPr>
          <w:rFonts w:hint="cs"/>
          <w:sz w:val="24"/>
          <w:szCs w:val="24"/>
          <w:rtl/>
        </w:rPr>
        <w:t>.</w:t>
      </w:r>
      <w:r w:rsidRPr="006D55A3">
        <w:rPr>
          <w:rFonts w:hint="cs"/>
          <w:sz w:val="24"/>
          <w:szCs w:val="24"/>
          <w:rtl/>
        </w:rPr>
        <w:t xml:space="preserve"> ולכן, ה</w:t>
      </w:r>
      <w:r w:rsidR="0012341F" w:rsidRPr="006D55A3">
        <w:rPr>
          <w:rFonts w:hint="cs"/>
          <w:sz w:val="24"/>
          <w:szCs w:val="24"/>
          <w:rtl/>
        </w:rPr>
        <w:t xml:space="preserve">'איד' </w:t>
      </w:r>
      <w:r w:rsidRPr="006D55A3">
        <w:rPr>
          <w:rFonts w:hint="cs"/>
          <w:sz w:val="24"/>
          <w:szCs w:val="24"/>
          <w:rtl/>
        </w:rPr>
        <w:t>יהיה גם המקום אליו נכוון את תשומת ליבנו במצבים של חרדה, לחץ</w:t>
      </w:r>
      <w:r w:rsidR="00642664">
        <w:rPr>
          <w:rFonts w:hint="cs"/>
          <w:sz w:val="24"/>
          <w:szCs w:val="24"/>
          <w:rtl/>
        </w:rPr>
        <w:t>,</w:t>
      </w:r>
      <w:r w:rsidRPr="006D55A3">
        <w:rPr>
          <w:rFonts w:hint="cs"/>
          <w:sz w:val="24"/>
          <w:szCs w:val="24"/>
          <w:rtl/>
        </w:rPr>
        <w:t xml:space="preserve"> כאב נפשי</w:t>
      </w:r>
      <w:r w:rsidR="0012341F" w:rsidRPr="006D55A3">
        <w:rPr>
          <w:rFonts w:hint="cs"/>
          <w:sz w:val="24"/>
          <w:szCs w:val="24"/>
          <w:rtl/>
        </w:rPr>
        <w:t>, ותסכול חריפים</w:t>
      </w:r>
      <w:r w:rsidRPr="006D55A3">
        <w:rPr>
          <w:rFonts w:hint="cs"/>
          <w:sz w:val="24"/>
          <w:szCs w:val="24"/>
          <w:rtl/>
        </w:rPr>
        <w:t xml:space="preserve">. </w:t>
      </w:r>
      <w:r w:rsidR="00261AB3" w:rsidRPr="006D55A3">
        <w:rPr>
          <w:rFonts w:hint="cs"/>
          <w:sz w:val="24"/>
          <w:szCs w:val="24"/>
          <w:rtl/>
        </w:rPr>
        <w:t>הסבל נובע מכך שהתשוקות הטבועות ב</w:t>
      </w:r>
      <w:r w:rsidR="0012341F" w:rsidRPr="006D55A3">
        <w:rPr>
          <w:rFonts w:hint="cs"/>
          <w:sz w:val="24"/>
          <w:szCs w:val="24"/>
          <w:rtl/>
        </w:rPr>
        <w:t>'איד'</w:t>
      </w:r>
      <w:r w:rsidR="00261AB3" w:rsidRPr="006D55A3">
        <w:rPr>
          <w:rFonts w:hint="cs"/>
          <w:sz w:val="24"/>
          <w:szCs w:val="24"/>
          <w:rtl/>
        </w:rPr>
        <w:t xml:space="preserve"> אינן מקבלות מענה. משהו ב</w:t>
      </w:r>
      <w:r w:rsidR="0012341F" w:rsidRPr="006D55A3">
        <w:rPr>
          <w:rFonts w:hint="cs"/>
          <w:sz w:val="24"/>
          <w:szCs w:val="24"/>
          <w:rtl/>
        </w:rPr>
        <w:t>איד</w:t>
      </w:r>
      <w:r w:rsidR="00261AB3" w:rsidRPr="006D55A3">
        <w:rPr>
          <w:rFonts w:hint="cs"/>
          <w:sz w:val="24"/>
          <w:szCs w:val="24"/>
          <w:rtl/>
        </w:rPr>
        <w:t>, מתוסכל ולכן המטופל סובל. כמובן שהדברים לא מודעים למטופל,</w:t>
      </w:r>
      <w:r w:rsidR="0012341F" w:rsidRPr="006D55A3">
        <w:rPr>
          <w:rFonts w:hint="cs"/>
          <w:sz w:val="24"/>
          <w:szCs w:val="24"/>
          <w:rtl/>
        </w:rPr>
        <w:t xml:space="preserve"> הוא גם לא רוצה לדעת אותם</w:t>
      </w:r>
      <w:r w:rsidR="00642664">
        <w:rPr>
          <w:rFonts w:hint="cs"/>
          <w:sz w:val="24"/>
          <w:szCs w:val="24"/>
          <w:rtl/>
        </w:rPr>
        <w:t>,</w:t>
      </w:r>
      <w:r w:rsidR="00261AB3" w:rsidRPr="006D55A3">
        <w:rPr>
          <w:rFonts w:hint="cs"/>
          <w:sz w:val="24"/>
          <w:szCs w:val="24"/>
          <w:rtl/>
        </w:rPr>
        <w:t xml:space="preserve"> א</w:t>
      </w:r>
      <w:r w:rsidR="0012341F" w:rsidRPr="006D55A3">
        <w:rPr>
          <w:rFonts w:hint="cs"/>
          <w:sz w:val="24"/>
          <w:szCs w:val="24"/>
          <w:rtl/>
        </w:rPr>
        <w:t>בל הסבל הנפשי הוא</w:t>
      </w:r>
      <w:r w:rsidR="00261AB3" w:rsidRPr="006D55A3">
        <w:rPr>
          <w:rFonts w:hint="cs"/>
          <w:sz w:val="24"/>
          <w:szCs w:val="24"/>
          <w:rtl/>
        </w:rPr>
        <w:t xml:space="preserve"> בדיוק התוצאה של תסכול הדחפים. </w:t>
      </w:r>
    </w:p>
    <w:p w14:paraId="3BA3B0C3" w14:textId="2C1794B7" w:rsidR="00261AB3" w:rsidRDefault="00261AB3" w:rsidP="00404295">
      <w:pPr>
        <w:spacing w:line="360" w:lineRule="auto"/>
        <w:rPr>
          <w:sz w:val="24"/>
          <w:szCs w:val="24"/>
          <w:rtl/>
        </w:rPr>
      </w:pPr>
      <w:r w:rsidRPr="006D55A3">
        <w:rPr>
          <w:rFonts w:hint="cs"/>
          <w:sz w:val="24"/>
          <w:szCs w:val="24"/>
          <w:rtl/>
        </w:rPr>
        <w:t xml:space="preserve">דגש שני: למרות שעושה רושם </w:t>
      </w:r>
      <w:proofErr w:type="spellStart"/>
      <w:r w:rsidRPr="006D55A3">
        <w:rPr>
          <w:rFonts w:hint="cs"/>
          <w:sz w:val="24"/>
          <w:szCs w:val="24"/>
          <w:rtl/>
        </w:rPr>
        <w:t>שה</w:t>
      </w:r>
      <w:r w:rsidR="0012341F" w:rsidRPr="006D55A3">
        <w:rPr>
          <w:rFonts w:hint="cs"/>
          <w:sz w:val="24"/>
          <w:szCs w:val="24"/>
          <w:rtl/>
        </w:rPr>
        <w:t>'</w:t>
      </w:r>
      <w:r w:rsidRPr="006D55A3">
        <w:rPr>
          <w:rFonts w:hint="cs"/>
          <w:sz w:val="24"/>
          <w:szCs w:val="24"/>
          <w:rtl/>
        </w:rPr>
        <w:t>אני</w:t>
      </w:r>
      <w:proofErr w:type="spellEnd"/>
      <w:r w:rsidR="0012341F" w:rsidRPr="006D55A3">
        <w:rPr>
          <w:rFonts w:hint="cs"/>
          <w:sz w:val="24"/>
          <w:szCs w:val="24"/>
          <w:rtl/>
        </w:rPr>
        <w:t>'</w:t>
      </w:r>
      <w:r w:rsidRPr="006D55A3">
        <w:rPr>
          <w:rFonts w:hint="cs"/>
          <w:sz w:val="24"/>
          <w:szCs w:val="24"/>
          <w:rtl/>
        </w:rPr>
        <w:t xml:space="preserve"> שולט במצב, האמת היא ש'האני' הוא חלק קטן</w:t>
      </w:r>
      <w:r w:rsidR="00642664">
        <w:rPr>
          <w:rFonts w:hint="cs"/>
          <w:sz w:val="24"/>
          <w:szCs w:val="24"/>
          <w:rtl/>
        </w:rPr>
        <w:t>,</w:t>
      </w:r>
      <w:r w:rsidRPr="006D55A3">
        <w:rPr>
          <w:rFonts w:hint="cs"/>
          <w:sz w:val="24"/>
          <w:szCs w:val="24"/>
          <w:rtl/>
        </w:rPr>
        <w:t xml:space="preserve"> ולא כל כך שולט כפי שהיינו רוצים לחשוב. פרויד מצטט הוגה בן זמנו </w:t>
      </w:r>
      <w:proofErr w:type="spellStart"/>
      <w:r w:rsidRPr="006D55A3">
        <w:rPr>
          <w:rFonts w:hint="cs"/>
          <w:sz w:val="24"/>
          <w:szCs w:val="24"/>
          <w:rtl/>
        </w:rPr>
        <w:t>גרודאק</w:t>
      </w:r>
      <w:proofErr w:type="spellEnd"/>
      <w:r w:rsidRPr="006D55A3">
        <w:rPr>
          <w:rFonts w:hint="cs"/>
          <w:sz w:val="24"/>
          <w:szCs w:val="24"/>
          <w:rtl/>
        </w:rPr>
        <w:t>, ואומר שאנחנו</w:t>
      </w:r>
      <w:r w:rsidR="00642664">
        <w:rPr>
          <w:rFonts w:hint="cs"/>
          <w:sz w:val="24"/>
          <w:szCs w:val="24"/>
          <w:rtl/>
        </w:rPr>
        <w:t>,</w:t>
      </w:r>
      <w:r w:rsidRPr="006D55A3">
        <w:rPr>
          <w:rFonts w:hint="cs"/>
          <w:sz w:val="24"/>
          <w:szCs w:val="24"/>
          <w:rtl/>
        </w:rPr>
        <w:t xml:space="preserve"> איננו חיים את החיים</w:t>
      </w:r>
      <w:r w:rsidR="00642664">
        <w:rPr>
          <w:rFonts w:hint="cs"/>
          <w:sz w:val="24"/>
          <w:szCs w:val="24"/>
          <w:rtl/>
        </w:rPr>
        <w:t>,</w:t>
      </w:r>
      <w:r w:rsidRPr="006D55A3">
        <w:rPr>
          <w:rFonts w:hint="cs"/>
          <w:sz w:val="24"/>
          <w:szCs w:val="24"/>
          <w:rtl/>
        </w:rPr>
        <w:t xml:space="preserve"> אלא החיים חיים אותנו. אנחנו בעצם סבילים</w:t>
      </w:r>
      <w:r w:rsidR="0012341F" w:rsidRPr="006D55A3">
        <w:rPr>
          <w:rFonts w:hint="cs"/>
          <w:sz w:val="24"/>
          <w:szCs w:val="24"/>
          <w:rtl/>
        </w:rPr>
        <w:t xml:space="preserve"> </w:t>
      </w:r>
      <w:r w:rsidR="0012341F" w:rsidRPr="006D55A3">
        <w:rPr>
          <w:sz w:val="24"/>
          <w:szCs w:val="24"/>
          <w:rtl/>
        </w:rPr>
        <w:t>–</w:t>
      </w:r>
      <w:r w:rsidR="0012341F" w:rsidRPr="006D55A3">
        <w:rPr>
          <w:rFonts w:hint="cs"/>
          <w:sz w:val="24"/>
          <w:szCs w:val="24"/>
          <w:rtl/>
        </w:rPr>
        <w:t xml:space="preserve"> פאסיביים,</w:t>
      </w:r>
      <w:r w:rsidRPr="006D55A3">
        <w:rPr>
          <w:rFonts w:hint="cs"/>
          <w:sz w:val="24"/>
          <w:szCs w:val="24"/>
          <w:rtl/>
        </w:rPr>
        <w:t xml:space="preserve"> ביחס לכוחות המניעים אותנו. הרוכב יודע שהוא יכו</w:t>
      </w:r>
      <w:r w:rsidR="00642664">
        <w:rPr>
          <w:rFonts w:hint="cs"/>
          <w:sz w:val="24"/>
          <w:szCs w:val="24"/>
          <w:rtl/>
        </w:rPr>
        <w:t>ל</w:t>
      </w:r>
      <w:r w:rsidRPr="006D55A3">
        <w:rPr>
          <w:rFonts w:hint="cs"/>
          <w:sz w:val="24"/>
          <w:szCs w:val="24"/>
          <w:rtl/>
        </w:rPr>
        <w:t xml:space="preserve"> בכל שניה לעוף מהסוס, אבל</w:t>
      </w:r>
      <w:r w:rsidR="0012341F" w:rsidRPr="006D55A3">
        <w:rPr>
          <w:rFonts w:hint="cs"/>
          <w:sz w:val="24"/>
          <w:szCs w:val="24"/>
          <w:rtl/>
        </w:rPr>
        <w:t xml:space="preserve"> ברגעי </w:t>
      </w:r>
      <w:r w:rsidR="00642664">
        <w:rPr>
          <w:rFonts w:hint="cs"/>
          <w:sz w:val="24"/>
          <w:szCs w:val="24"/>
          <w:rtl/>
        </w:rPr>
        <w:t>סערה</w:t>
      </w:r>
      <w:r w:rsidRPr="006D55A3">
        <w:rPr>
          <w:rFonts w:hint="cs"/>
          <w:sz w:val="24"/>
          <w:szCs w:val="24"/>
          <w:rtl/>
        </w:rPr>
        <w:t xml:space="preserve"> הוא עושה למראית עיין שהוא שולט, ולעיתים קרובות מצניע את העובדה ש</w:t>
      </w:r>
      <w:r w:rsidR="00642664">
        <w:rPr>
          <w:rFonts w:hint="cs"/>
          <w:sz w:val="24"/>
          <w:szCs w:val="24"/>
          <w:rtl/>
        </w:rPr>
        <w:t xml:space="preserve">למעשה </w:t>
      </w:r>
      <w:r w:rsidRPr="006D55A3">
        <w:rPr>
          <w:rFonts w:hint="cs"/>
          <w:sz w:val="24"/>
          <w:szCs w:val="24"/>
          <w:rtl/>
        </w:rPr>
        <w:t>הסוס</w:t>
      </w:r>
      <w:r w:rsidR="00642664">
        <w:rPr>
          <w:rFonts w:hint="cs"/>
          <w:sz w:val="24"/>
          <w:szCs w:val="24"/>
          <w:rtl/>
        </w:rPr>
        <w:t xml:space="preserve"> הוא זה</w:t>
      </w:r>
      <w:r w:rsidRPr="006D55A3">
        <w:rPr>
          <w:rFonts w:hint="cs"/>
          <w:sz w:val="24"/>
          <w:szCs w:val="24"/>
          <w:rtl/>
        </w:rPr>
        <w:t xml:space="preserve"> </w:t>
      </w:r>
      <w:r w:rsidR="00642664">
        <w:rPr>
          <w:rFonts w:hint="cs"/>
          <w:sz w:val="24"/>
          <w:szCs w:val="24"/>
          <w:rtl/>
        </w:rPr>
        <w:t>ש</w:t>
      </w:r>
      <w:r w:rsidRPr="006D55A3">
        <w:rPr>
          <w:rFonts w:hint="cs"/>
          <w:sz w:val="24"/>
          <w:szCs w:val="24"/>
          <w:rtl/>
        </w:rPr>
        <w:t>הוביל אותו.</w:t>
      </w:r>
    </w:p>
    <w:p w14:paraId="620BC9D1" w14:textId="6CFBB241" w:rsidR="00642664" w:rsidRPr="006D55A3" w:rsidRDefault="00642664" w:rsidP="00404295">
      <w:pPr>
        <w:spacing w:line="360" w:lineRule="auto"/>
        <w:rPr>
          <w:sz w:val="24"/>
          <w:szCs w:val="24"/>
          <w:rtl/>
        </w:rPr>
      </w:pPr>
      <w:r>
        <w:rPr>
          <w:rFonts w:hint="cs"/>
          <w:sz w:val="24"/>
          <w:szCs w:val="24"/>
          <w:rtl/>
        </w:rPr>
        <w:t xml:space="preserve">אנחנו מכירים משפטים מורכבים בהם אנשים מסבירים למה זה בסדר </w:t>
      </w:r>
      <w:r>
        <w:rPr>
          <w:sz w:val="24"/>
          <w:szCs w:val="24"/>
          <w:rtl/>
        </w:rPr>
        <w:t>–</w:t>
      </w:r>
      <w:r>
        <w:rPr>
          <w:rFonts w:hint="cs"/>
          <w:sz w:val="24"/>
          <w:szCs w:val="24"/>
          <w:rtl/>
        </w:rPr>
        <w:t xml:space="preserve"> לעשות משהו לא מקובל.</w:t>
      </w:r>
    </w:p>
    <w:p w14:paraId="6CB16FB8" w14:textId="577F64FF" w:rsidR="00261AB3" w:rsidRPr="006D55A3" w:rsidRDefault="0012341F" w:rsidP="00404295">
      <w:pPr>
        <w:spacing w:line="360" w:lineRule="auto"/>
        <w:rPr>
          <w:sz w:val="24"/>
          <w:szCs w:val="24"/>
          <w:rtl/>
        </w:rPr>
      </w:pPr>
      <w:r w:rsidRPr="006D55A3">
        <w:rPr>
          <w:rFonts w:hint="cs"/>
          <w:sz w:val="24"/>
          <w:szCs w:val="24"/>
          <w:rtl/>
        </w:rPr>
        <w:t xml:space="preserve">כוחו של האיד, הוא </w:t>
      </w:r>
      <w:r w:rsidR="00261AB3" w:rsidRPr="006D55A3">
        <w:rPr>
          <w:rFonts w:hint="cs"/>
          <w:sz w:val="24"/>
          <w:szCs w:val="24"/>
          <w:rtl/>
        </w:rPr>
        <w:t xml:space="preserve">עובדה מאוד משמעותית ביחס למעשה הטיפולי. </w:t>
      </w:r>
      <w:r w:rsidR="00642664">
        <w:rPr>
          <w:rFonts w:hint="cs"/>
          <w:sz w:val="24"/>
          <w:szCs w:val="24"/>
          <w:rtl/>
        </w:rPr>
        <w:t xml:space="preserve">עוצמת האיד משחקת תפקיד בשאלה </w:t>
      </w:r>
      <w:r w:rsidR="00261AB3" w:rsidRPr="006D55A3">
        <w:rPr>
          <w:rFonts w:hint="cs"/>
          <w:sz w:val="24"/>
          <w:szCs w:val="24"/>
          <w:rtl/>
        </w:rPr>
        <w:t>עד כמה אנחנו באמת יכולים לשנות את הסבל של המטופל, ואיך אנחנו עושים משהו</w:t>
      </w:r>
      <w:r w:rsidR="00642664">
        <w:rPr>
          <w:rFonts w:hint="cs"/>
          <w:sz w:val="24"/>
          <w:szCs w:val="24"/>
          <w:rtl/>
        </w:rPr>
        <w:t xml:space="preserve"> </w:t>
      </w:r>
      <w:r w:rsidR="00642664">
        <w:rPr>
          <w:sz w:val="24"/>
          <w:szCs w:val="24"/>
          <w:rtl/>
        </w:rPr>
        <w:t>–</w:t>
      </w:r>
      <w:r w:rsidR="00642664">
        <w:rPr>
          <w:rFonts w:hint="cs"/>
          <w:sz w:val="24"/>
          <w:szCs w:val="24"/>
          <w:rtl/>
        </w:rPr>
        <w:t xml:space="preserve"> אחר, </w:t>
      </w:r>
      <w:r w:rsidR="00261AB3" w:rsidRPr="006D55A3">
        <w:rPr>
          <w:rFonts w:hint="cs"/>
          <w:sz w:val="24"/>
          <w:szCs w:val="24"/>
          <w:rtl/>
        </w:rPr>
        <w:t xml:space="preserve"> </w:t>
      </w:r>
      <w:proofErr w:type="spellStart"/>
      <w:r w:rsidR="00261AB3" w:rsidRPr="006D55A3">
        <w:rPr>
          <w:rFonts w:hint="cs"/>
          <w:sz w:val="24"/>
          <w:szCs w:val="24"/>
          <w:rtl/>
        </w:rPr>
        <w:t>שה</w:t>
      </w:r>
      <w:r w:rsidR="001E552C" w:rsidRPr="006D55A3">
        <w:rPr>
          <w:rFonts w:hint="cs"/>
          <w:sz w:val="24"/>
          <w:szCs w:val="24"/>
          <w:rtl/>
        </w:rPr>
        <w:t>'</w:t>
      </w:r>
      <w:r w:rsidR="00261AB3" w:rsidRPr="006D55A3">
        <w:rPr>
          <w:rFonts w:hint="cs"/>
          <w:sz w:val="24"/>
          <w:szCs w:val="24"/>
          <w:rtl/>
        </w:rPr>
        <w:t>אני</w:t>
      </w:r>
      <w:proofErr w:type="spellEnd"/>
      <w:r w:rsidR="001E552C" w:rsidRPr="006D55A3">
        <w:rPr>
          <w:rFonts w:hint="cs"/>
          <w:sz w:val="24"/>
          <w:szCs w:val="24"/>
          <w:rtl/>
        </w:rPr>
        <w:t>'</w:t>
      </w:r>
      <w:r w:rsidR="00261AB3" w:rsidRPr="006D55A3">
        <w:rPr>
          <w:rFonts w:hint="cs"/>
          <w:sz w:val="24"/>
          <w:szCs w:val="24"/>
          <w:rtl/>
        </w:rPr>
        <w:t xml:space="preserve"> של</w:t>
      </w:r>
      <w:r w:rsidR="00642664">
        <w:rPr>
          <w:rFonts w:hint="cs"/>
          <w:sz w:val="24"/>
          <w:szCs w:val="24"/>
          <w:rtl/>
        </w:rPr>
        <w:t xml:space="preserve"> המטופל</w:t>
      </w:r>
      <w:r w:rsidR="00261AB3" w:rsidRPr="006D55A3">
        <w:rPr>
          <w:rFonts w:hint="cs"/>
          <w:sz w:val="24"/>
          <w:szCs w:val="24"/>
          <w:rtl/>
        </w:rPr>
        <w:t xml:space="preserve"> בעצמו נכשל </w:t>
      </w:r>
      <w:r w:rsidRPr="006D55A3">
        <w:rPr>
          <w:rFonts w:hint="cs"/>
          <w:sz w:val="24"/>
          <w:szCs w:val="24"/>
          <w:rtl/>
        </w:rPr>
        <w:t xml:space="preserve">לרסן או לא הצליח </w:t>
      </w:r>
      <w:r w:rsidR="00261AB3" w:rsidRPr="006D55A3">
        <w:rPr>
          <w:rFonts w:hint="cs"/>
          <w:sz w:val="24"/>
          <w:szCs w:val="24"/>
          <w:rtl/>
        </w:rPr>
        <w:t>לעשות כל כך הרבה זמן ובמחירים של סבל, בושה, אשמה, חרדה</w:t>
      </w:r>
      <w:r w:rsidR="00642664">
        <w:rPr>
          <w:rFonts w:hint="cs"/>
          <w:sz w:val="24"/>
          <w:szCs w:val="24"/>
          <w:rtl/>
        </w:rPr>
        <w:t xml:space="preserve">, בידוד חברתי, </w:t>
      </w:r>
      <w:r w:rsidR="00261AB3" w:rsidRPr="006D55A3">
        <w:rPr>
          <w:rFonts w:hint="cs"/>
          <w:sz w:val="24"/>
          <w:szCs w:val="24"/>
          <w:rtl/>
        </w:rPr>
        <w:t>וכולי?</w:t>
      </w:r>
    </w:p>
    <w:p w14:paraId="7095AE22" w14:textId="699C086F" w:rsidR="00695E02" w:rsidRPr="006D55A3" w:rsidRDefault="00261AB3" w:rsidP="00404295">
      <w:pPr>
        <w:spacing w:line="360" w:lineRule="auto"/>
        <w:rPr>
          <w:sz w:val="24"/>
          <w:szCs w:val="24"/>
          <w:rtl/>
        </w:rPr>
      </w:pPr>
      <w:r w:rsidRPr="006D55A3">
        <w:rPr>
          <w:rFonts w:hint="cs"/>
          <w:sz w:val="24"/>
          <w:szCs w:val="24"/>
          <w:rtl/>
        </w:rPr>
        <w:t xml:space="preserve">התיאוריות האנליטיות העמידו הרבה תשובות לשאלה הזאת. </w:t>
      </w:r>
      <w:r w:rsidR="00A42275" w:rsidRPr="006D55A3">
        <w:rPr>
          <w:rFonts w:hint="cs"/>
          <w:sz w:val="24"/>
          <w:szCs w:val="24"/>
          <w:rtl/>
        </w:rPr>
        <w:t xml:space="preserve">אך מעמדו של האיד </w:t>
      </w:r>
      <w:r w:rsidR="00A42275" w:rsidRPr="006D55A3">
        <w:rPr>
          <w:sz w:val="24"/>
          <w:szCs w:val="24"/>
          <w:rtl/>
        </w:rPr>
        <w:t>–</w:t>
      </w:r>
      <w:r w:rsidR="00A42275" w:rsidRPr="006D55A3">
        <w:rPr>
          <w:rFonts w:hint="cs"/>
          <w:sz w:val="24"/>
          <w:szCs w:val="24"/>
          <w:rtl/>
        </w:rPr>
        <w:t xml:space="preserve"> לא יכול לה</w:t>
      </w:r>
      <w:r w:rsidR="00456B3F" w:rsidRPr="006D55A3">
        <w:rPr>
          <w:rFonts w:hint="cs"/>
          <w:sz w:val="24"/>
          <w:szCs w:val="24"/>
          <w:rtl/>
        </w:rPr>
        <w:t>י</w:t>
      </w:r>
      <w:r w:rsidR="00A42275" w:rsidRPr="006D55A3">
        <w:rPr>
          <w:rFonts w:hint="cs"/>
          <w:sz w:val="24"/>
          <w:szCs w:val="24"/>
          <w:rtl/>
        </w:rPr>
        <w:t xml:space="preserve">לקח ממנו ולהצטמצם. טיפול פסיכודינמי נוהג באורח של כבוד לדחפים של האיד. </w:t>
      </w:r>
      <w:r w:rsidR="00642664">
        <w:rPr>
          <w:rFonts w:hint="cs"/>
          <w:sz w:val="24"/>
          <w:szCs w:val="24"/>
          <w:rtl/>
        </w:rPr>
        <w:t xml:space="preserve">כי </w:t>
      </w:r>
      <w:r w:rsidR="00A42275" w:rsidRPr="006D55A3">
        <w:rPr>
          <w:rFonts w:hint="cs"/>
          <w:sz w:val="24"/>
          <w:szCs w:val="24"/>
          <w:rtl/>
        </w:rPr>
        <w:t>זה הסוס.</w:t>
      </w:r>
    </w:p>
    <w:p w14:paraId="2912B1CD" w14:textId="3C0EFA88" w:rsidR="001E552C" w:rsidRDefault="001E552C" w:rsidP="00404295">
      <w:pPr>
        <w:spacing w:line="360" w:lineRule="auto"/>
        <w:rPr>
          <w:sz w:val="24"/>
          <w:szCs w:val="24"/>
          <w:rtl/>
        </w:rPr>
      </w:pPr>
      <w:r w:rsidRPr="006D55A3">
        <w:rPr>
          <w:rFonts w:hint="cs"/>
          <w:sz w:val="24"/>
          <w:szCs w:val="24"/>
          <w:rtl/>
        </w:rPr>
        <w:t>מה שכרגע נדמה לי הוגן להגיד הוא שלא ניתן להתערב</w:t>
      </w:r>
      <w:r w:rsidR="007906BA" w:rsidRPr="006D55A3">
        <w:rPr>
          <w:rFonts w:hint="cs"/>
          <w:sz w:val="24"/>
          <w:szCs w:val="24"/>
          <w:rtl/>
        </w:rPr>
        <w:t xml:space="preserve"> באופן מלא</w:t>
      </w:r>
      <w:r w:rsidRPr="006D55A3">
        <w:rPr>
          <w:rFonts w:hint="cs"/>
          <w:sz w:val="24"/>
          <w:szCs w:val="24"/>
          <w:rtl/>
        </w:rPr>
        <w:t xml:space="preserve"> או אפילו</w:t>
      </w:r>
      <w:r w:rsidR="007906BA" w:rsidRPr="006D55A3">
        <w:rPr>
          <w:rFonts w:hint="cs"/>
          <w:sz w:val="24"/>
          <w:szCs w:val="24"/>
          <w:rtl/>
        </w:rPr>
        <w:t xml:space="preserve"> רק</w:t>
      </w:r>
      <w:r w:rsidRPr="006D55A3">
        <w:rPr>
          <w:rFonts w:hint="cs"/>
          <w:sz w:val="24"/>
          <w:szCs w:val="24"/>
          <w:rtl/>
        </w:rPr>
        <w:t xml:space="preserve"> להבין את הסבל של המטופל ללא התייחסות לאיד</w:t>
      </w:r>
      <w:r w:rsidR="007906BA" w:rsidRPr="006D55A3">
        <w:rPr>
          <w:rFonts w:hint="cs"/>
          <w:sz w:val="24"/>
          <w:szCs w:val="24"/>
          <w:rtl/>
        </w:rPr>
        <w:t xml:space="preserve"> שלו</w:t>
      </w:r>
      <w:r w:rsidRPr="006D55A3">
        <w:rPr>
          <w:rFonts w:hint="cs"/>
          <w:sz w:val="24"/>
          <w:szCs w:val="24"/>
          <w:rtl/>
        </w:rPr>
        <w:t>.</w:t>
      </w:r>
    </w:p>
    <w:p w14:paraId="1C8640C6" w14:textId="150C68B6" w:rsidR="006D55A3" w:rsidRDefault="00642664" w:rsidP="00404295">
      <w:pPr>
        <w:spacing w:line="360" w:lineRule="auto"/>
        <w:rPr>
          <w:sz w:val="24"/>
          <w:szCs w:val="24"/>
          <w:rtl/>
        </w:rPr>
      </w:pPr>
      <w:r>
        <w:rPr>
          <w:rFonts w:hint="cs"/>
          <w:sz w:val="24"/>
          <w:szCs w:val="24"/>
          <w:rtl/>
        </w:rPr>
        <w:t>&gt;&gt;&gt;&gt;&gt;&gt;&gt;</w:t>
      </w:r>
    </w:p>
    <w:p w14:paraId="1B0F3A10" w14:textId="2D915648" w:rsidR="00404295" w:rsidRDefault="006D55A3" w:rsidP="00404295">
      <w:pPr>
        <w:spacing w:line="360" w:lineRule="auto"/>
        <w:rPr>
          <w:sz w:val="24"/>
          <w:szCs w:val="24"/>
          <w:rtl/>
        </w:rPr>
      </w:pPr>
      <w:r w:rsidRPr="006D55A3">
        <w:rPr>
          <w:sz w:val="24"/>
          <w:szCs w:val="24"/>
          <w:rtl/>
        </w:rPr>
        <w:t>איך האנליטיקאי עוזר למטופל?" בתגובה לשאלה זו של</w:t>
      </w:r>
      <w:r w:rsidR="00E05D8F">
        <w:rPr>
          <w:rFonts w:hint="cs"/>
          <w:sz w:val="24"/>
          <w:szCs w:val="24"/>
          <w:rtl/>
        </w:rPr>
        <w:t xml:space="preserve"> מישהו שהיה</w:t>
      </w:r>
      <w:r w:rsidRPr="006D55A3">
        <w:rPr>
          <w:sz w:val="24"/>
          <w:szCs w:val="24"/>
          <w:rtl/>
        </w:rPr>
        <w:t xml:space="preserve"> בקהל בכנס המרכז למחקרים</w:t>
      </w:r>
      <w:r>
        <w:rPr>
          <w:rFonts w:ascii="Segoe UI Historic" w:hAnsi="Segoe UI Historic" w:cs="Times New Roman"/>
          <w:color w:val="050505"/>
          <w:sz w:val="23"/>
          <w:szCs w:val="23"/>
          <w:shd w:val="clear" w:color="auto" w:fill="F0F2F5"/>
          <w:rtl/>
        </w:rPr>
        <w:t xml:space="preserve"> </w:t>
      </w:r>
      <w:r w:rsidRPr="006D55A3">
        <w:rPr>
          <w:sz w:val="24"/>
          <w:szCs w:val="24"/>
          <w:rtl/>
        </w:rPr>
        <w:t>פסיכואנליטיים מודרניים</w:t>
      </w:r>
      <w:r w:rsidRPr="006D55A3">
        <w:rPr>
          <w:sz w:val="24"/>
          <w:szCs w:val="24"/>
        </w:rPr>
        <w:t xml:space="preserve"> (CMPS) </w:t>
      </w:r>
      <w:r w:rsidRPr="006D55A3">
        <w:rPr>
          <w:sz w:val="24"/>
          <w:szCs w:val="24"/>
          <w:rtl/>
        </w:rPr>
        <w:t xml:space="preserve">בנושא "פרויד ופסיכואנליזה מודרנית", ענה אנדרה גרין (2004) בהנאה </w:t>
      </w:r>
      <w:r w:rsidR="00C52B7F">
        <w:rPr>
          <w:rFonts w:hint="cs"/>
          <w:sz w:val="24"/>
          <w:szCs w:val="24"/>
          <w:rtl/>
        </w:rPr>
        <w:t>גלויה</w:t>
      </w:r>
      <w:r w:rsidRPr="006D55A3">
        <w:rPr>
          <w:sz w:val="24"/>
          <w:szCs w:val="24"/>
          <w:rtl/>
        </w:rPr>
        <w:t xml:space="preserve">, " זה עשוי להכעיס אותך מאוד מאוד, אבל אני אף פעם לא </w:t>
      </w:r>
      <w:r w:rsidR="00404295">
        <w:rPr>
          <w:rFonts w:hint="cs"/>
          <w:sz w:val="24"/>
          <w:szCs w:val="24"/>
          <w:rtl/>
        </w:rPr>
        <w:t>רוצה</w:t>
      </w:r>
      <w:r w:rsidRPr="006D55A3">
        <w:rPr>
          <w:sz w:val="24"/>
          <w:szCs w:val="24"/>
          <w:rtl/>
        </w:rPr>
        <w:t xml:space="preserve"> לעזור למטופל</w:t>
      </w:r>
      <w:r w:rsidR="00311D3E">
        <w:rPr>
          <w:rFonts w:hint="cs"/>
          <w:sz w:val="24"/>
          <w:szCs w:val="24"/>
          <w:rtl/>
        </w:rPr>
        <w:t xml:space="preserve"> שלי</w:t>
      </w:r>
      <w:r w:rsidRPr="006D55A3">
        <w:rPr>
          <w:sz w:val="24"/>
          <w:szCs w:val="24"/>
          <w:rtl/>
        </w:rPr>
        <w:t xml:space="preserve">. אני קודם כל מנסה להבין מה הוא אומר. מה הוא מנסה לתקשר לי? . . . למה הוא מצפה כתשובה ממני?" </w:t>
      </w:r>
      <w:r w:rsidR="00404295">
        <w:rPr>
          <w:rFonts w:hint="cs"/>
          <w:sz w:val="24"/>
          <w:szCs w:val="24"/>
          <w:rtl/>
        </w:rPr>
        <w:t>.....</w:t>
      </w:r>
      <w:r w:rsidRPr="006D55A3">
        <w:rPr>
          <w:sz w:val="24"/>
          <w:szCs w:val="24"/>
          <w:rtl/>
        </w:rPr>
        <w:t xml:space="preserve"> 'להגיד שאני רוצה לעזור לך</w:t>
      </w:r>
      <w:r w:rsidR="00404295">
        <w:rPr>
          <w:rFonts w:hint="cs"/>
          <w:sz w:val="24"/>
          <w:szCs w:val="24"/>
          <w:rtl/>
        </w:rPr>
        <w:t xml:space="preserve"> (</w:t>
      </w:r>
      <w:r w:rsidR="00E05D8F">
        <w:rPr>
          <w:rFonts w:hint="cs"/>
          <w:sz w:val="24"/>
          <w:szCs w:val="24"/>
          <w:rtl/>
        </w:rPr>
        <w:t xml:space="preserve"> כך </w:t>
      </w:r>
      <w:r w:rsidR="00404295">
        <w:rPr>
          <w:rFonts w:hint="cs"/>
          <w:sz w:val="24"/>
          <w:szCs w:val="24"/>
          <w:rtl/>
        </w:rPr>
        <w:t>אומר אנדרה גרין, ק)</w:t>
      </w:r>
      <w:r w:rsidRPr="006D55A3">
        <w:rPr>
          <w:sz w:val="24"/>
          <w:szCs w:val="24"/>
          <w:rtl/>
        </w:rPr>
        <w:t xml:space="preserve"> זה כמו </w:t>
      </w:r>
      <w:r w:rsidR="00404295">
        <w:rPr>
          <w:rFonts w:hint="cs"/>
          <w:sz w:val="24"/>
          <w:szCs w:val="24"/>
          <w:rtl/>
        </w:rPr>
        <w:t>ש</w:t>
      </w:r>
      <w:r w:rsidRPr="006D55A3">
        <w:rPr>
          <w:sz w:val="24"/>
          <w:szCs w:val="24"/>
          <w:rtl/>
        </w:rPr>
        <w:t>אנשים אומרים לך, "אוי, אני מבין אותך." מה הם מבינים? כלום. הם לא מבינים עליי כלום. הם לא מבינים כלום על ה</w:t>
      </w:r>
      <w:r w:rsidR="00404295">
        <w:rPr>
          <w:rFonts w:hint="cs"/>
          <w:sz w:val="24"/>
          <w:szCs w:val="24"/>
          <w:rtl/>
        </w:rPr>
        <w:t>'</w:t>
      </w:r>
      <w:r w:rsidRPr="006D55A3">
        <w:rPr>
          <w:sz w:val="24"/>
          <w:szCs w:val="24"/>
          <w:rtl/>
        </w:rPr>
        <w:t>לא מודע שלי</w:t>
      </w:r>
      <w:r w:rsidR="00404295">
        <w:rPr>
          <w:rFonts w:hint="cs"/>
          <w:sz w:val="24"/>
          <w:szCs w:val="24"/>
          <w:rtl/>
        </w:rPr>
        <w:t>'</w:t>
      </w:r>
      <w:r w:rsidRPr="006D55A3">
        <w:rPr>
          <w:sz w:val="24"/>
          <w:szCs w:val="24"/>
          <w:rtl/>
        </w:rPr>
        <w:t xml:space="preserve">, </w:t>
      </w:r>
      <w:r w:rsidR="00404295">
        <w:rPr>
          <w:rFonts w:hint="cs"/>
          <w:sz w:val="24"/>
          <w:szCs w:val="24"/>
          <w:rtl/>
        </w:rPr>
        <w:t xml:space="preserve"> (או </w:t>
      </w:r>
      <w:r w:rsidR="00E05D8F">
        <w:rPr>
          <w:rFonts w:hint="cs"/>
          <w:sz w:val="24"/>
          <w:szCs w:val="24"/>
          <w:rtl/>
        </w:rPr>
        <w:t>לגבי</w:t>
      </w:r>
      <w:r w:rsidR="00404295">
        <w:rPr>
          <w:rFonts w:hint="cs"/>
          <w:sz w:val="24"/>
          <w:szCs w:val="24"/>
          <w:rtl/>
        </w:rPr>
        <w:t xml:space="preserve">) </w:t>
      </w:r>
      <w:r w:rsidRPr="006D55A3">
        <w:rPr>
          <w:sz w:val="24"/>
          <w:szCs w:val="24"/>
          <w:rtl/>
        </w:rPr>
        <w:t xml:space="preserve">העבר שלי...' </w:t>
      </w:r>
    </w:p>
    <w:p w14:paraId="74BD2788" w14:textId="3FC4A75B" w:rsidR="00E05D8F" w:rsidRDefault="00404295" w:rsidP="00404295">
      <w:pPr>
        <w:spacing w:line="360" w:lineRule="auto"/>
        <w:rPr>
          <w:rFonts w:cs="Arial"/>
          <w:sz w:val="24"/>
          <w:szCs w:val="24"/>
          <w:rtl/>
        </w:rPr>
      </w:pPr>
      <w:r>
        <w:rPr>
          <w:rFonts w:hint="cs"/>
          <w:sz w:val="24"/>
          <w:szCs w:val="24"/>
          <w:rtl/>
        </w:rPr>
        <w:t xml:space="preserve">אז </w:t>
      </w:r>
      <w:r w:rsidR="006D55A3" w:rsidRPr="006D55A3">
        <w:rPr>
          <w:sz w:val="24"/>
          <w:szCs w:val="24"/>
          <w:rtl/>
        </w:rPr>
        <w:t xml:space="preserve">כמה קל לשנות את המטופל? אנדרה גרין לוקח ברצינות את </w:t>
      </w:r>
      <w:r>
        <w:rPr>
          <w:rFonts w:hint="cs"/>
          <w:sz w:val="24"/>
          <w:szCs w:val="24"/>
          <w:rtl/>
        </w:rPr>
        <w:t>השפעתו</w:t>
      </w:r>
      <w:r w:rsidR="006D55A3" w:rsidRPr="006D55A3">
        <w:rPr>
          <w:sz w:val="24"/>
          <w:szCs w:val="24"/>
          <w:rtl/>
        </w:rPr>
        <w:t xml:space="preserve"> של ה</w:t>
      </w:r>
      <w:r>
        <w:rPr>
          <w:rFonts w:hint="cs"/>
          <w:sz w:val="24"/>
          <w:szCs w:val="24"/>
          <w:rtl/>
        </w:rPr>
        <w:t xml:space="preserve">'איד' </w:t>
      </w:r>
      <w:r w:rsidR="006D55A3" w:rsidRPr="006D55A3">
        <w:rPr>
          <w:sz w:val="24"/>
          <w:szCs w:val="24"/>
          <w:rtl/>
        </w:rPr>
        <w:t>ואת ההשפעה ה"דמונית" של כפיית החזרה</w:t>
      </w:r>
      <w:r>
        <w:rPr>
          <w:rFonts w:hint="cs"/>
          <w:sz w:val="24"/>
          <w:szCs w:val="24"/>
          <w:rtl/>
        </w:rPr>
        <w:t xml:space="preserve"> (</w:t>
      </w:r>
      <w:r w:rsidR="000A04D6">
        <w:rPr>
          <w:rFonts w:hint="cs"/>
          <w:sz w:val="24"/>
          <w:szCs w:val="24"/>
          <w:rtl/>
        </w:rPr>
        <w:t>'</w:t>
      </w:r>
      <w:r>
        <w:rPr>
          <w:rFonts w:hint="cs"/>
          <w:sz w:val="24"/>
          <w:szCs w:val="24"/>
          <w:rtl/>
        </w:rPr>
        <w:t>כפיית החזרה</w:t>
      </w:r>
      <w:r w:rsidR="000A04D6">
        <w:rPr>
          <w:rFonts w:hint="cs"/>
          <w:sz w:val="24"/>
          <w:szCs w:val="24"/>
          <w:rtl/>
        </w:rPr>
        <w:t>'</w:t>
      </w:r>
      <w:r>
        <w:rPr>
          <w:rFonts w:hint="cs"/>
          <w:sz w:val="24"/>
          <w:szCs w:val="24"/>
          <w:rtl/>
        </w:rPr>
        <w:t xml:space="preserve"> הוא מושג</w:t>
      </w:r>
      <w:r w:rsidR="000A04D6">
        <w:rPr>
          <w:rFonts w:hint="cs"/>
          <w:sz w:val="24"/>
          <w:szCs w:val="24"/>
          <w:rtl/>
        </w:rPr>
        <w:t xml:space="preserve"> </w:t>
      </w:r>
      <w:proofErr w:type="spellStart"/>
      <w:r w:rsidR="000A04D6">
        <w:rPr>
          <w:rFonts w:hint="cs"/>
          <w:sz w:val="24"/>
          <w:szCs w:val="24"/>
          <w:rtl/>
        </w:rPr>
        <w:t>פרואידיאני</w:t>
      </w:r>
      <w:proofErr w:type="spellEnd"/>
      <w:r>
        <w:rPr>
          <w:rFonts w:hint="cs"/>
          <w:sz w:val="24"/>
          <w:szCs w:val="24"/>
          <w:rtl/>
        </w:rPr>
        <w:t xml:space="preserve"> בסיסי, שמדבר על מצבים שאינם רצויים, שאינם מתיישבים עם הה</w:t>
      </w:r>
      <w:r w:rsidR="00E05D8F">
        <w:rPr>
          <w:rFonts w:hint="cs"/>
          <w:sz w:val="24"/>
          <w:szCs w:val="24"/>
          <w:rtl/>
        </w:rPr>
        <w:t>י</w:t>
      </w:r>
      <w:r>
        <w:rPr>
          <w:rFonts w:hint="cs"/>
          <w:sz w:val="24"/>
          <w:szCs w:val="24"/>
          <w:rtl/>
        </w:rPr>
        <w:t>גיון והכוונה של האגו, אך בכל זאת אינם פוסקים אלא חוזרים שוב ושוב, ק)</w:t>
      </w:r>
      <w:r w:rsidR="006D55A3" w:rsidRPr="006D55A3">
        <w:rPr>
          <w:sz w:val="24"/>
          <w:szCs w:val="24"/>
          <w:rtl/>
        </w:rPr>
        <w:t xml:space="preserve">. לדעתו </w:t>
      </w:r>
      <w:r>
        <w:rPr>
          <w:rFonts w:hint="cs"/>
          <w:sz w:val="24"/>
          <w:szCs w:val="24"/>
          <w:rtl/>
        </w:rPr>
        <w:t xml:space="preserve">(של גרין, כמו גם מלאני קליין, ק) </w:t>
      </w:r>
      <w:r w:rsidR="006D55A3" w:rsidRPr="006D55A3">
        <w:rPr>
          <w:sz w:val="24"/>
          <w:szCs w:val="24"/>
          <w:rtl/>
        </w:rPr>
        <w:t xml:space="preserve">יש גרעין פרנואידי בכולם: ה'חוץ' נדחה כמסוכן; האדם ה'אחר' מהווה ביסודו איום על עצם קיומו של האדם. </w:t>
      </w:r>
      <w:r w:rsidR="000A04D6">
        <w:rPr>
          <w:rFonts w:hint="cs"/>
          <w:sz w:val="24"/>
          <w:szCs w:val="24"/>
          <w:rtl/>
        </w:rPr>
        <w:t xml:space="preserve">האדם האחר מהווה איום על האיזון הפנימי של האגו והאיד והסופר-אגו. </w:t>
      </w:r>
      <w:r w:rsidR="006D55A3" w:rsidRPr="006D55A3">
        <w:rPr>
          <w:sz w:val="24"/>
          <w:szCs w:val="24"/>
          <w:rtl/>
        </w:rPr>
        <w:t>איך אדם אחד יכול להשפיע באופן משמעותי על אחר כאשר סוג כזה של פחד ושנאה פועל ברמה כה עמוקה</w:t>
      </w:r>
      <w:r>
        <w:rPr>
          <w:rFonts w:hint="cs"/>
          <w:sz w:val="24"/>
          <w:szCs w:val="24"/>
          <w:rtl/>
        </w:rPr>
        <w:t>?</w:t>
      </w:r>
      <w:r w:rsidR="00E05D8F">
        <w:rPr>
          <w:rFonts w:hint="cs"/>
          <w:sz w:val="24"/>
          <w:szCs w:val="24"/>
          <w:rtl/>
        </w:rPr>
        <w:t xml:space="preserve"> </w:t>
      </w:r>
    </w:p>
    <w:p w14:paraId="503F7638" w14:textId="77777777" w:rsidR="00E05D8F" w:rsidRDefault="00E05D8F" w:rsidP="00404295">
      <w:pPr>
        <w:spacing w:line="360" w:lineRule="auto"/>
        <w:rPr>
          <w:rFonts w:cs="Arial"/>
          <w:sz w:val="24"/>
          <w:szCs w:val="24"/>
          <w:rtl/>
        </w:rPr>
      </w:pPr>
    </w:p>
    <w:p w14:paraId="33A242F5" w14:textId="04D04EB8" w:rsidR="006D55A3" w:rsidRDefault="00E05D8F" w:rsidP="00404295">
      <w:pPr>
        <w:spacing w:line="360" w:lineRule="auto"/>
        <w:rPr>
          <w:sz w:val="24"/>
          <w:szCs w:val="24"/>
        </w:rPr>
      </w:pPr>
      <w:r w:rsidRPr="00E05D8F">
        <w:rPr>
          <w:rFonts w:cs="Arial"/>
          <w:sz w:val="24"/>
          <w:szCs w:val="24"/>
          <w:rtl/>
        </w:rPr>
        <w:t xml:space="preserve">"ומכאן זה הולך למציאות הפנימית ולשאלות </w:t>
      </w:r>
      <w:r>
        <w:rPr>
          <w:rFonts w:cs="Arial" w:hint="cs"/>
          <w:sz w:val="24"/>
          <w:szCs w:val="24"/>
          <w:rtl/>
        </w:rPr>
        <w:t>שנובעות</w:t>
      </w:r>
      <w:r w:rsidRPr="00E05D8F">
        <w:rPr>
          <w:rFonts w:cs="Arial"/>
          <w:sz w:val="24"/>
          <w:szCs w:val="24"/>
          <w:rtl/>
        </w:rPr>
        <w:t xml:space="preserve"> מ</w:t>
      </w:r>
      <w:r>
        <w:rPr>
          <w:rFonts w:cs="Arial" w:hint="cs"/>
          <w:sz w:val="24"/>
          <w:szCs w:val="24"/>
          <w:rtl/>
        </w:rPr>
        <w:t xml:space="preserve">תוך </w:t>
      </w:r>
      <w:r w:rsidRPr="00E05D8F">
        <w:rPr>
          <w:rFonts w:cs="Arial"/>
          <w:sz w:val="24"/>
          <w:szCs w:val="24"/>
          <w:rtl/>
        </w:rPr>
        <w:t>המציאות הפנימית. מה יש בעצמי שגורם לי לאהוב או לשנוא? מה שגורם לי לה</w:t>
      </w:r>
      <w:r>
        <w:rPr>
          <w:rFonts w:cs="Arial" w:hint="cs"/>
          <w:sz w:val="24"/>
          <w:szCs w:val="24"/>
          <w:rtl/>
        </w:rPr>
        <w:t>ימנע</w:t>
      </w:r>
      <w:r w:rsidRPr="00E05D8F">
        <w:rPr>
          <w:rFonts w:cs="Arial"/>
          <w:sz w:val="24"/>
          <w:szCs w:val="24"/>
          <w:rtl/>
        </w:rPr>
        <w:t xml:space="preserve"> או לפעול</w:t>
      </w:r>
      <w:r>
        <w:rPr>
          <w:rFonts w:cs="Arial" w:hint="cs"/>
          <w:sz w:val="24"/>
          <w:szCs w:val="24"/>
          <w:rtl/>
        </w:rPr>
        <w:t>?</w:t>
      </w:r>
      <w:r w:rsidRPr="00E05D8F">
        <w:rPr>
          <w:rFonts w:cs="Arial"/>
          <w:sz w:val="24"/>
          <w:szCs w:val="24"/>
          <w:rtl/>
        </w:rPr>
        <w:t xml:space="preserve"> מה גורם לי לתקוף או להיות מדוכא</w:t>
      </w:r>
      <w:r>
        <w:rPr>
          <w:rFonts w:cs="Arial" w:hint="cs"/>
          <w:sz w:val="24"/>
          <w:szCs w:val="24"/>
          <w:rtl/>
        </w:rPr>
        <w:t>?</w:t>
      </w:r>
      <w:r w:rsidRPr="00E05D8F">
        <w:rPr>
          <w:rFonts w:cs="Arial"/>
          <w:sz w:val="24"/>
          <w:szCs w:val="24"/>
          <w:rtl/>
        </w:rPr>
        <w:t xml:space="preserve"> </w:t>
      </w:r>
      <w:r>
        <w:rPr>
          <w:rFonts w:cs="Arial" w:hint="cs"/>
          <w:sz w:val="24"/>
          <w:szCs w:val="24"/>
          <w:rtl/>
        </w:rPr>
        <w:t>ה</w:t>
      </w:r>
      <w:r w:rsidRPr="00E05D8F">
        <w:rPr>
          <w:rFonts w:cs="Arial"/>
          <w:sz w:val="24"/>
          <w:szCs w:val="24"/>
          <w:rtl/>
        </w:rPr>
        <w:t>פסיכואנליזה</w:t>
      </w:r>
      <w:r>
        <w:rPr>
          <w:rFonts w:cs="Arial" w:hint="cs"/>
          <w:sz w:val="24"/>
          <w:szCs w:val="24"/>
          <w:rtl/>
        </w:rPr>
        <w:t xml:space="preserve"> עוסקת רק בזה</w:t>
      </w:r>
      <w:r w:rsidRPr="00E05D8F">
        <w:rPr>
          <w:rFonts w:cs="Arial"/>
          <w:sz w:val="24"/>
          <w:szCs w:val="24"/>
          <w:rtl/>
        </w:rPr>
        <w:t>.</w:t>
      </w:r>
      <w:r>
        <w:rPr>
          <w:rFonts w:cs="Arial" w:hint="cs"/>
          <w:sz w:val="24"/>
          <w:szCs w:val="24"/>
          <w:rtl/>
        </w:rPr>
        <w:t xml:space="preserve"> היא </w:t>
      </w:r>
      <w:r w:rsidRPr="00E05D8F">
        <w:rPr>
          <w:rFonts w:cs="Arial"/>
          <w:sz w:val="24"/>
          <w:szCs w:val="24"/>
          <w:rtl/>
        </w:rPr>
        <w:t xml:space="preserve">לא </w:t>
      </w:r>
      <w:r>
        <w:rPr>
          <w:rFonts w:cs="Arial" w:hint="cs"/>
          <w:sz w:val="24"/>
          <w:szCs w:val="24"/>
          <w:rtl/>
        </w:rPr>
        <w:t>עוסקת בה</w:t>
      </w:r>
      <w:r w:rsidRPr="00E05D8F">
        <w:rPr>
          <w:rFonts w:cs="Arial"/>
          <w:sz w:val="24"/>
          <w:szCs w:val="24"/>
          <w:rtl/>
        </w:rPr>
        <w:t>סתגלות.</w:t>
      </w:r>
      <w:r>
        <w:rPr>
          <w:rFonts w:cs="Arial" w:hint="cs"/>
          <w:sz w:val="24"/>
          <w:szCs w:val="24"/>
          <w:rtl/>
        </w:rPr>
        <w:t xml:space="preserve"> המטרה היא </w:t>
      </w:r>
      <w:r w:rsidRPr="00E05D8F">
        <w:rPr>
          <w:rFonts w:cs="Arial"/>
          <w:sz w:val="24"/>
          <w:szCs w:val="24"/>
          <w:rtl/>
        </w:rPr>
        <w:t>לא לעזור למטופלים.</w:t>
      </w:r>
      <w:r>
        <w:rPr>
          <w:rFonts w:cs="Arial" w:hint="cs"/>
          <w:sz w:val="24"/>
          <w:szCs w:val="24"/>
          <w:rtl/>
        </w:rPr>
        <w:t xml:space="preserve"> </w:t>
      </w:r>
      <w:r w:rsidRPr="00E05D8F">
        <w:rPr>
          <w:rFonts w:cs="Arial"/>
          <w:sz w:val="24"/>
          <w:szCs w:val="24"/>
          <w:rtl/>
        </w:rPr>
        <w:t>אלא להקשיב למה שהם אומרים ולהחזיר להם את מה שהם הכניסו ל</w:t>
      </w:r>
      <w:r>
        <w:rPr>
          <w:rFonts w:cs="Arial" w:hint="cs"/>
          <w:sz w:val="24"/>
          <w:szCs w:val="24"/>
          <w:rtl/>
        </w:rPr>
        <w:t>תוכנו</w:t>
      </w:r>
      <w:r w:rsidRPr="00E05D8F">
        <w:rPr>
          <w:rFonts w:cs="Arial"/>
          <w:sz w:val="24"/>
          <w:szCs w:val="24"/>
          <w:rtl/>
        </w:rPr>
        <w:t xml:space="preserve"> בצורה שיכולה להיות נסבלת עבורם</w:t>
      </w:r>
      <w:r w:rsidR="000A04D6">
        <w:rPr>
          <w:rFonts w:cs="Arial" w:hint="cs"/>
          <w:sz w:val="24"/>
          <w:szCs w:val="24"/>
          <w:rtl/>
        </w:rPr>
        <w:t>'</w:t>
      </w:r>
      <w:r w:rsidRPr="00E05D8F">
        <w:rPr>
          <w:rFonts w:cs="Arial"/>
          <w:sz w:val="24"/>
          <w:szCs w:val="24"/>
          <w:rtl/>
        </w:rPr>
        <w:t>.</w:t>
      </w:r>
      <w:r w:rsidR="006D55A3">
        <w:rPr>
          <w:rFonts w:hint="cs"/>
          <w:sz w:val="24"/>
          <w:szCs w:val="24"/>
          <w:rtl/>
        </w:rPr>
        <w:t xml:space="preserve"> </w:t>
      </w:r>
      <w:sdt>
        <w:sdtPr>
          <w:rPr>
            <w:rFonts w:hint="cs"/>
            <w:color w:val="000000"/>
            <w:sz w:val="24"/>
            <w:szCs w:val="24"/>
            <w:rtl/>
          </w:rPr>
          <w:tag w:val="MENDELEY_CITATION_v3_eyJjaXRhdGlvbklEIjoiTUVOREVMRVlfQ0lUQVRJT05fYWRlYjhmMjEtZDQ5Yy00OTYzLTgwMTItNzI3MDA4ZTdlM2NiIiwicHJvcGVydGllcyI6eyJub3RlSW5kZXgiOjB9LCJpc0VkaXRlZCI6ZmFsc2UsIm1hbnVhbE92ZXJyaWRlIjp7ImlzTWFudWFsbHlPdmVycmlkZGVuIjpmYWxzZSwiY2l0ZXByb2NUZXh0IjoiKFNoZXBoZXJkLCAyMDEyKSIsIm1hbnVhbE92ZXJyaWRlVGV4dCI6IiJ9LCJjaXRhdGlvbkl0ZW1zIjpbeyJpZCI6IjYzMTBiNDE0LTcwMzUtM2I4Mi05NTRiLTRlOGE3ZDQzNjE2ZiIsIml0ZW1EYXRhIjp7InR5cGUiOiJhcnRpY2xlLWpvdXJuYWwiLCJpZCI6IjYzMTBiNDE0LTcwMzUtM2I4Mi05NTRiLTRlOGE3ZDQzNjE2ZiIsInRpdGxlIjoiU3BlYWtpbmcgdGhlIE5ldmVyIFNwb2tlbjogVGhlIENoYWxsZW5nZSBvZiBJZCBBbmFseXNpcyIsImF1dGhvciI6W3siZmFtaWx5IjoiU2hlcGhlcmQiLCJnaXZlbiI6Ik1hcnkiLCJwYXJzZS1uYW1lcyI6ZmFsc2UsImRyb3BwaW5nLXBhcnRpY2xlIjoiIiwibm9uLWRyb3BwaW5nLXBhcnRpY2xlIjoiIn1dLCJjb250YWluZXItdGl0bGUiOiJNb2Rlcm4gcHN5Y2hvYW5hbHlzaXMiLCJJU1NOIjoiMDM2MS01MjI3IiwiaXNzdWVkIjp7ImRhdGUtcGFydHMiOltbMjAxMl1dfSwicHVibGlzaGVyLXBsYWNlIjoiTmV3IFlvcmsiLCJwYWdlIjoiMS0zOCIsImxhbmd1YWdlIjoiZW5nIiwiZ2VucmUiOiJhcnRpY2xlIiwicHVibGlzaGVyIjoiQ2VudGVyIGZvciBNb2Rlcm4gUHN5Y2hvYW5hbHl0aWMgU3R1ZGllcyIsImlzc3VlIjoiMSIsInZvbHVtZSI6IjM3IiwiY29udGFpbmVyLXRpdGxlLXNob3J0IjoiIn0sImlzVGVtcG9yYXJ5IjpmYWxzZX1dfQ=="/>
          <w:id w:val="-1270459005"/>
          <w:placeholder>
            <w:docPart w:val="DefaultPlaceholder_-1854013440"/>
          </w:placeholder>
        </w:sdtPr>
        <w:sdtContent>
          <w:r w:rsidR="000335A3" w:rsidRPr="000335A3">
            <w:rPr>
              <w:color w:val="000000"/>
              <w:sz w:val="24"/>
              <w:szCs w:val="24"/>
              <w:rtl/>
            </w:rPr>
            <w:t>(</w:t>
          </w:r>
          <w:r w:rsidR="000335A3" w:rsidRPr="000335A3">
            <w:rPr>
              <w:color w:val="000000"/>
              <w:sz w:val="24"/>
              <w:szCs w:val="24"/>
            </w:rPr>
            <w:t>Shepherd, 2012</w:t>
          </w:r>
          <w:r w:rsidR="000335A3" w:rsidRPr="000335A3">
            <w:rPr>
              <w:color w:val="000000"/>
              <w:sz w:val="24"/>
              <w:szCs w:val="24"/>
              <w:rtl/>
            </w:rPr>
            <w:t>)</w:t>
          </w:r>
        </w:sdtContent>
      </w:sdt>
    </w:p>
    <w:p w14:paraId="68BD0883" w14:textId="27BAC78E" w:rsidR="006D55A3" w:rsidRDefault="00293D72" w:rsidP="00404295">
      <w:pPr>
        <w:spacing w:line="360" w:lineRule="auto"/>
        <w:rPr>
          <w:sz w:val="24"/>
          <w:szCs w:val="24"/>
          <w:rtl/>
        </w:rPr>
      </w:pPr>
      <w:r>
        <w:rPr>
          <w:rFonts w:hint="cs"/>
          <w:sz w:val="24"/>
          <w:szCs w:val="24"/>
          <w:rtl/>
        </w:rPr>
        <w:t>&gt;&gt;&gt;&gt;&gt;</w:t>
      </w:r>
    </w:p>
    <w:p w14:paraId="5D6C54FB" w14:textId="7CE3DD4D" w:rsidR="00EC1671" w:rsidRPr="006D55A3" w:rsidRDefault="00C52B7F" w:rsidP="00404295">
      <w:pPr>
        <w:spacing w:line="360" w:lineRule="auto"/>
        <w:rPr>
          <w:b/>
          <w:bCs/>
          <w:sz w:val="24"/>
          <w:szCs w:val="24"/>
          <w:u w:val="single"/>
          <w:rtl/>
        </w:rPr>
      </w:pPr>
      <w:r>
        <w:rPr>
          <w:sz w:val="24"/>
          <w:szCs w:val="24"/>
        </w:rPr>
        <w:t xml:space="preserve"> </w:t>
      </w:r>
      <w:proofErr w:type="spellStart"/>
      <w:r w:rsidR="006E1713" w:rsidRPr="006D55A3">
        <w:rPr>
          <w:rFonts w:hint="cs"/>
          <w:b/>
          <w:bCs/>
          <w:sz w:val="24"/>
          <w:szCs w:val="24"/>
          <w:u w:val="single"/>
          <w:rtl/>
        </w:rPr>
        <w:t>גרינסון</w:t>
      </w:r>
      <w:proofErr w:type="spellEnd"/>
      <w:r w:rsidR="006E1713" w:rsidRPr="006D55A3">
        <w:rPr>
          <w:rFonts w:hint="cs"/>
          <w:b/>
          <w:bCs/>
          <w:sz w:val="24"/>
          <w:szCs w:val="24"/>
          <w:u w:val="single"/>
          <w:rtl/>
        </w:rPr>
        <w:t xml:space="preserve"> </w:t>
      </w:r>
      <w:proofErr w:type="spellStart"/>
      <w:r w:rsidR="006E1713" w:rsidRPr="006D55A3">
        <w:rPr>
          <w:rFonts w:hint="cs"/>
          <w:b/>
          <w:bCs/>
          <w:sz w:val="24"/>
          <w:szCs w:val="24"/>
          <w:u w:val="single"/>
          <w:rtl/>
        </w:rPr>
        <w:t>ומרלין</w:t>
      </w:r>
      <w:proofErr w:type="spellEnd"/>
      <w:r w:rsidR="006E1713" w:rsidRPr="006D55A3">
        <w:rPr>
          <w:rFonts w:hint="cs"/>
          <w:b/>
          <w:bCs/>
          <w:sz w:val="24"/>
          <w:szCs w:val="24"/>
          <w:u w:val="single"/>
          <w:rtl/>
        </w:rPr>
        <w:t xml:space="preserve"> מונרו</w:t>
      </w:r>
    </w:p>
    <w:p w14:paraId="7415F637" w14:textId="0D834E85" w:rsidR="00594338" w:rsidRPr="006D55A3" w:rsidRDefault="00594338" w:rsidP="00404295">
      <w:pPr>
        <w:spacing w:line="360" w:lineRule="auto"/>
        <w:rPr>
          <w:rFonts w:cs="Arial"/>
          <w:sz w:val="24"/>
          <w:szCs w:val="24"/>
          <w:rtl/>
        </w:rPr>
      </w:pPr>
      <w:proofErr w:type="spellStart"/>
      <w:r w:rsidRPr="006D55A3">
        <w:rPr>
          <w:rFonts w:hint="cs"/>
          <w:sz w:val="24"/>
          <w:szCs w:val="24"/>
          <w:rtl/>
        </w:rPr>
        <w:t>ראלף</w:t>
      </w:r>
      <w:proofErr w:type="spellEnd"/>
      <w:r w:rsidRPr="006D55A3">
        <w:rPr>
          <w:rFonts w:hint="cs"/>
          <w:sz w:val="24"/>
          <w:szCs w:val="24"/>
          <w:rtl/>
        </w:rPr>
        <w:t xml:space="preserve"> </w:t>
      </w:r>
      <w:proofErr w:type="spellStart"/>
      <w:r w:rsidRPr="006D55A3">
        <w:rPr>
          <w:rFonts w:hint="cs"/>
          <w:sz w:val="24"/>
          <w:szCs w:val="24"/>
          <w:rtl/>
        </w:rPr>
        <w:t>גרינסון</w:t>
      </w:r>
      <w:proofErr w:type="spellEnd"/>
      <w:r w:rsidRPr="006D55A3">
        <w:rPr>
          <w:rFonts w:cs="Arial"/>
          <w:sz w:val="24"/>
          <w:szCs w:val="24"/>
          <w:rtl/>
        </w:rPr>
        <w:t xml:space="preserve"> (נולד</w:t>
      </w:r>
      <w:r w:rsidRPr="006D55A3">
        <w:rPr>
          <w:rFonts w:cs="Arial" w:hint="cs"/>
          <w:sz w:val="24"/>
          <w:szCs w:val="24"/>
          <w:rtl/>
        </w:rPr>
        <w:t xml:space="preserve"> בשם</w:t>
      </w:r>
      <w:r w:rsidRPr="006D55A3">
        <w:rPr>
          <w:rFonts w:cs="Arial"/>
          <w:sz w:val="24"/>
          <w:szCs w:val="24"/>
          <w:rtl/>
        </w:rPr>
        <w:t xml:space="preserve"> ברומיאו סמואל </w:t>
      </w:r>
      <w:proofErr w:type="spellStart"/>
      <w:r w:rsidRPr="006D55A3">
        <w:rPr>
          <w:rFonts w:cs="Arial"/>
          <w:sz w:val="24"/>
          <w:szCs w:val="24"/>
          <w:rtl/>
        </w:rPr>
        <w:t>גרינשפון</w:t>
      </w:r>
      <w:proofErr w:type="spellEnd"/>
      <w:r w:rsidRPr="006D55A3">
        <w:rPr>
          <w:rFonts w:cs="Arial"/>
          <w:sz w:val="24"/>
          <w:szCs w:val="24"/>
          <w:rtl/>
        </w:rPr>
        <w:t xml:space="preserve">, 20 בספטמבר 1911 - 24 בנובמבר 1979) היה פסיכיאטר ופסיכואנליטיקאי אמריקאי בולט. </w:t>
      </w:r>
      <w:r w:rsidRPr="006D55A3">
        <w:rPr>
          <w:rFonts w:cs="Arial" w:hint="cs"/>
          <w:sz w:val="24"/>
          <w:szCs w:val="24"/>
          <w:rtl/>
        </w:rPr>
        <w:t>הוא ידוע כפסיכואנליטיקאי</w:t>
      </w:r>
      <w:r w:rsidRPr="006D55A3">
        <w:rPr>
          <w:rFonts w:cs="Arial"/>
          <w:sz w:val="24"/>
          <w:szCs w:val="24"/>
          <w:rtl/>
        </w:rPr>
        <w:t xml:space="preserve"> של מרילין מונרו</w:t>
      </w:r>
      <w:r w:rsidRPr="006D55A3">
        <w:rPr>
          <w:rFonts w:cs="Arial" w:hint="cs"/>
          <w:sz w:val="24"/>
          <w:szCs w:val="24"/>
          <w:rtl/>
        </w:rPr>
        <w:t xml:space="preserve"> ושל שחקנים וידוענים רבים כמו טוני קרטיס</w:t>
      </w:r>
      <w:r w:rsidR="0012341F" w:rsidRPr="006D55A3">
        <w:rPr>
          <w:rFonts w:cs="Arial" w:hint="cs"/>
          <w:sz w:val="24"/>
          <w:szCs w:val="24"/>
          <w:rtl/>
        </w:rPr>
        <w:t>,</w:t>
      </w:r>
      <w:r w:rsidRPr="006D55A3">
        <w:rPr>
          <w:rFonts w:cs="Arial" w:hint="cs"/>
          <w:sz w:val="24"/>
          <w:szCs w:val="24"/>
          <w:rtl/>
        </w:rPr>
        <w:t xml:space="preserve"> </w:t>
      </w:r>
      <w:proofErr w:type="spellStart"/>
      <w:r w:rsidRPr="006D55A3">
        <w:rPr>
          <w:rFonts w:cs="Arial" w:hint="cs"/>
          <w:sz w:val="24"/>
          <w:szCs w:val="24"/>
          <w:rtl/>
        </w:rPr>
        <w:t>ופראנק</w:t>
      </w:r>
      <w:proofErr w:type="spellEnd"/>
      <w:r w:rsidRPr="006D55A3">
        <w:rPr>
          <w:rFonts w:cs="Arial" w:hint="cs"/>
          <w:sz w:val="24"/>
          <w:szCs w:val="24"/>
          <w:rtl/>
        </w:rPr>
        <w:t xml:space="preserve"> סינטרה. גם בקהילה הפסיכואנליטית </w:t>
      </w:r>
      <w:proofErr w:type="spellStart"/>
      <w:r w:rsidRPr="006D55A3">
        <w:rPr>
          <w:rFonts w:cs="Arial" w:hint="cs"/>
          <w:sz w:val="24"/>
          <w:szCs w:val="24"/>
          <w:rtl/>
        </w:rPr>
        <w:t>גרינסון</w:t>
      </w:r>
      <w:proofErr w:type="spellEnd"/>
      <w:r w:rsidRPr="006D55A3">
        <w:rPr>
          <w:rFonts w:cs="Arial" w:hint="cs"/>
          <w:sz w:val="24"/>
          <w:szCs w:val="24"/>
          <w:rtl/>
        </w:rPr>
        <w:t xml:space="preserve"> היה בעל השפעה רבה והיה מקורב לאנה פרויד. </w:t>
      </w:r>
    </w:p>
    <w:p w14:paraId="3B45673D" w14:textId="181A2EDF" w:rsidR="00594338" w:rsidRPr="006D55A3" w:rsidRDefault="00594338" w:rsidP="00404295">
      <w:pPr>
        <w:spacing w:line="360" w:lineRule="auto"/>
        <w:rPr>
          <w:rFonts w:cs="Arial"/>
          <w:sz w:val="24"/>
          <w:szCs w:val="24"/>
          <w:rtl/>
        </w:rPr>
      </w:pPr>
      <w:proofErr w:type="spellStart"/>
      <w:r w:rsidRPr="006D55A3">
        <w:rPr>
          <w:rFonts w:cs="Arial" w:hint="cs"/>
          <w:sz w:val="24"/>
          <w:szCs w:val="24"/>
          <w:rtl/>
        </w:rPr>
        <w:t>קיר</w:t>
      </w:r>
      <w:r w:rsidR="0012341F" w:rsidRPr="006D55A3">
        <w:rPr>
          <w:rFonts w:cs="Arial" w:hint="cs"/>
          <w:sz w:val="24"/>
          <w:szCs w:val="24"/>
          <w:rtl/>
        </w:rPr>
        <w:t>ס</w:t>
      </w:r>
      <w:r w:rsidRPr="006D55A3">
        <w:rPr>
          <w:rFonts w:cs="Arial" w:hint="cs"/>
          <w:sz w:val="24"/>
          <w:szCs w:val="24"/>
          <w:rtl/>
        </w:rPr>
        <w:t>נר</w:t>
      </w:r>
      <w:proofErr w:type="spellEnd"/>
      <w:r w:rsidRPr="006D55A3">
        <w:rPr>
          <w:rFonts w:cs="Arial" w:hint="cs"/>
          <w:sz w:val="24"/>
          <w:szCs w:val="24"/>
          <w:rtl/>
        </w:rPr>
        <w:t xml:space="preserve"> במאמר ביקורתי</w:t>
      </w:r>
      <w:r w:rsidR="0072102D" w:rsidRPr="006D55A3">
        <w:rPr>
          <w:rFonts w:cs="Arial" w:hint="cs"/>
          <w:sz w:val="24"/>
          <w:szCs w:val="24"/>
          <w:rtl/>
        </w:rPr>
        <w:t xml:space="preserve"> מאוד על הפער בין הת</w:t>
      </w:r>
      <w:r w:rsidR="00BB7A1C">
        <w:rPr>
          <w:rFonts w:cs="Arial" w:hint="cs"/>
          <w:sz w:val="24"/>
          <w:szCs w:val="24"/>
          <w:rtl/>
        </w:rPr>
        <w:t>י</w:t>
      </w:r>
      <w:r w:rsidR="0072102D" w:rsidRPr="006D55A3">
        <w:rPr>
          <w:rFonts w:cs="Arial" w:hint="cs"/>
          <w:sz w:val="24"/>
          <w:szCs w:val="24"/>
          <w:rtl/>
        </w:rPr>
        <w:t xml:space="preserve">אוריה של </w:t>
      </w:r>
      <w:proofErr w:type="spellStart"/>
      <w:r w:rsidR="0072102D" w:rsidRPr="006D55A3">
        <w:rPr>
          <w:rFonts w:cs="Arial" w:hint="cs"/>
          <w:sz w:val="24"/>
          <w:szCs w:val="24"/>
          <w:rtl/>
        </w:rPr>
        <w:t>גרינסון</w:t>
      </w:r>
      <w:proofErr w:type="spellEnd"/>
      <w:r w:rsidR="0072102D" w:rsidRPr="006D55A3">
        <w:rPr>
          <w:rFonts w:cs="Arial" w:hint="cs"/>
          <w:sz w:val="24"/>
          <w:szCs w:val="24"/>
          <w:rtl/>
        </w:rPr>
        <w:t xml:space="preserve"> והאנליטיקאים הקלאסיים לבין הפרקטיקה שלהם בפועל מתאר את הקשר ההדוק של </w:t>
      </w:r>
      <w:proofErr w:type="spellStart"/>
      <w:r w:rsidR="0072102D" w:rsidRPr="006D55A3">
        <w:rPr>
          <w:rFonts w:cs="Arial" w:hint="cs"/>
          <w:sz w:val="24"/>
          <w:szCs w:val="24"/>
          <w:rtl/>
        </w:rPr>
        <w:t>גרינסון</w:t>
      </w:r>
      <w:proofErr w:type="spellEnd"/>
      <w:r w:rsidR="0072102D" w:rsidRPr="006D55A3">
        <w:rPr>
          <w:rFonts w:cs="Arial" w:hint="cs"/>
          <w:sz w:val="24"/>
          <w:szCs w:val="24"/>
          <w:rtl/>
        </w:rPr>
        <w:t xml:space="preserve"> עם המטופלת שלו </w:t>
      </w:r>
      <w:proofErr w:type="spellStart"/>
      <w:r w:rsidR="0072102D" w:rsidRPr="006D55A3">
        <w:rPr>
          <w:rFonts w:cs="Arial" w:hint="cs"/>
          <w:sz w:val="24"/>
          <w:szCs w:val="24"/>
          <w:rtl/>
        </w:rPr>
        <w:t>מרלין</w:t>
      </w:r>
      <w:proofErr w:type="spellEnd"/>
      <w:r w:rsidR="0072102D" w:rsidRPr="006D55A3">
        <w:rPr>
          <w:rFonts w:cs="Arial" w:hint="cs"/>
          <w:sz w:val="24"/>
          <w:szCs w:val="24"/>
          <w:rtl/>
        </w:rPr>
        <w:t xml:space="preserve"> מונרו</w:t>
      </w:r>
      <w:r w:rsidR="00BB7A1C">
        <w:rPr>
          <w:rFonts w:cs="Arial" w:hint="cs"/>
          <w:sz w:val="24"/>
          <w:szCs w:val="24"/>
          <w:rtl/>
        </w:rPr>
        <w:t>, הצעירה ממנו בחמש עשרה שנים. בסיומו הטראגי של הטיפול הוא בן חמישים ואחת, היא בת שלושים ושש</w:t>
      </w:r>
      <w:r w:rsidRPr="006D55A3">
        <w:rPr>
          <w:rFonts w:cs="Arial" w:hint="cs"/>
          <w:sz w:val="24"/>
          <w:szCs w:val="24"/>
          <w:rtl/>
        </w:rPr>
        <w:t>:</w:t>
      </w:r>
      <w:r w:rsidR="0012341F" w:rsidRPr="006D55A3">
        <w:rPr>
          <w:rFonts w:cs="Arial" w:hint="cs"/>
          <w:sz w:val="24"/>
          <w:szCs w:val="24"/>
          <w:rtl/>
        </w:rPr>
        <w:t xml:space="preserve"> </w:t>
      </w:r>
      <w:r w:rsidR="00BB7A1C">
        <w:rPr>
          <w:rFonts w:cs="Arial" w:hint="cs"/>
          <w:sz w:val="24"/>
          <w:szCs w:val="24"/>
          <w:rtl/>
        </w:rPr>
        <w:t xml:space="preserve"> </w:t>
      </w:r>
    </w:p>
    <w:p w14:paraId="2AE5C56C" w14:textId="0D96A010" w:rsidR="006E1713" w:rsidRPr="006D55A3" w:rsidRDefault="0012341F" w:rsidP="00404295">
      <w:pPr>
        <w:spacing w:line="360" w:lineRule="auto"/>
        <w:rPr>
          <w:sz w:val="24"/>
          <w:szCs w:val="24"/>
          <w:rtl/>
        </w:rPr>
      </w:pPr>
      <w:proofErr w:type="spellStart"/>
      <w:r w:rsidRPr="006D55A3">
        <w:rPr>
          <w:rFonts w:cs="Arial" w:hint="cs"/>
          <w:sz w:val="24"/>
          <w:szCs w:val="24"/>
          <w:rtl/>
        </w:rPr>
        <w:t>מרלין</w:t>
      </w:r>
      <w:proofErr w:type="spellEnd"/>
      <w:r w:rsidR="00594338" w:rsidRPr="006D55A3">
        <w:rPr>
          <w:rFonts w:cs="Arial" w:hint="cs"/>
          <w:sz w:val="24"/>
          <w:szCs w:val="24"/>
          <w:rtl/>
        </w:rPr>
        <w:t xml:space="preserve"> </w:t>
      </w:r>
      <w:r w:rsidR="006E1713" w:rsidRPr="006D55A3">
        <w:rPr>
          <w:rFonts w:cs="Arial"/>
          <w:sz w:val="24"/>
          <w:szCs w:val="24"/>
          <w:rtl/>
        </w:rPr>
        <w:t>מונרו הגיע</w:t>
      </w:r>
      <w:r w:rsidRPr="006D55A3">
        <w:rPr>
          <w:rFonts w:cs="Arial" w:hint="cs"/>
          <w:sz w:val="24"/>
          <w:szCs w:val="24"/>
          <w:rtl/>
        </w:rPr>
        <w:t>ה</w:t>
      </w:r>
      <w:r w:rsidR="006E1713" w:rsidRPr="006D55A3">
        <w:rPr>
          <w:rFonts w:cs="Arial"/>
          <w:sz w:val="24"/>
          <w:szCs w:val="24"/>
          <w:rtl/>
        </w:rPr>
        <w:t xml:space="preserve"> ל</w:t>
      </w:r>
      <w:r w:rsidR="00594338" w:rsidRPr="006D55A3">
        <w:rPr>
          <w:rFonts w:cs="Arial" w:hint="cs"/>
          <w:sz w:val="24"/>
          <w:szCs w:val="24"/>
          <w:rtl/>
        </w:rPr>
        <w:t>טיפול</w:t>
      </w:r>
      <w:r w:rsidR="006E1713" w:rsidRPr="006D55A3">
        <w:rPr>
          <w:rFonts w:cs="Arial"/>
          <w:sz w:val="24"/>
          <w:szCs w:val="24"/>
          <w:rtl/>
        </w:rPr>
        <w:t xml:space="preserve"> עם </w:t>
      </w:r>
      <w:proofErr w:type="spellStart"/>
      <w:r w:rsidR="006E1713" w:rsidRPr="006D55A3">
        <w:rPr>
          <w:rFonts w:cs="Arial"/>
          <w:sz w:val="24"/>
          <w:szCs w:val="24"/>
          <w:rtl/>
        </w:rPr>
        <w:t>גרינסון</w:t>
      </w:r>
      <w:proofErr w:type="spellEnd"/>
      <w:r w:rsidR="006E1713" w:rsidRPr="006D55A3">
        <w:rPr>
          <w:rFonts w:cs="Arial"/>
          <w:sz w:val="24"/>
          <w:szCs w:val="24"/>
          <w:rtl/>
        </w:rPr>
        <w:t xml:space="preserve"> שבע פעמים בשבוע בביתו, </w:t>
      </w:r>
      <w:r w:rsidR="0072102D" w:rsidRPr="006D55A3">
        <w:rPr>
          <w:rFonts w:cs="Arial" w:hint="cs"/>
          <w:sz w:val="24"/>
          <w:szCs w:val="24"/>
          <w:rtl/>
        </w:rPr>
        <w:t>ו</w:t>
      </w:r>
      <w:r w:rsidR="006E1713" w:rsidRPr="006D55A3">
        <w:rPr>
          <w:rFonts w:cs="Arial"/>
          <w:sz w:val="24"/>
          <w:szCs w:val="24"/>
          <w:rtl/>
        </w:rPr>
        <w:t xml:space="preserve">מאוחר יותר פעמיים ביום בביתו, </w:t>
      </w:r>
      <w:r w:rsidR="00594338" w:rsidRPr="006D55A3">
        <w:rPr>
          <w:rFonts w:cs="Arial" w:hint="cs"/>
          <w:sz w:val="24"/>
          <w:szCs w:val="24"/>
          <w:rtl/>
        </w:rPr>
        <w:t xml:space="preserve">היא </w:t>
      </w:r>
      <w:r w:rsidR="006E1713" w:rsidRPr="006D55A3">
        <w:rPr>
          <w:rFonts w:cs="Arial"/>
          <w:sz w:val="24"/>
          <w:szCs w:val="24"/>
          <w:rtl/>
        </w:rPr>
        <w:t>אפילו גר</w:t>
      </w:r>
      <w:r w:rsidR="00594338" w:rsidRPr="006D55A3">
        <w:rPr>
          <w:rFonts w:cs="Arial" w:hint="cs"/>
          <w:sz w:val="24"/>
          <w:szCs w:val="24"/>
          <w:rtl/>
        </w:rPr>
        <w:t>ה</w:t>
      </w:r>
      <w:r w:rsidR="006E1713" w:rsidRPr="006D55A3">
        <w:rPr>
          <w:rFonts w:cs="Arial"/>
          <w:sz w:val="24"/>
          <w:szCs w:val="24"/>
          <w:rtl/>
        </w:rPr>
        <w:t xml:space="preserve"> בביתו של </w:t>
      </w:r>
      <w:proofErr w:type="spellStart"/>
      <w:r w:rsidR="006E1713" w:rsidRPr="006D55A3">
        <w:rPr>
          <w:rFonts w:cs="Arial"/>
          <w:sz w:val="24"/>
          <w:szCs w:val="24"/>
          <w:rtl/>
        </w:rPr>
        <w:t>גרינסון</w:t>
      </w:r>
      <w:proofErr w:type="spellEnd"/>
      <w:r w:rsidR="006E1713" w:rsidRPr="006D55A3">
        <w:rPr>
          <w:rFonts w:cs="Arial"/>
          <w:sz w:val="24"/>
          <w:szCs w:val="24"/>
          <w:rtl/>
        </w:rPr>
        <w:t xml:space="preserve"> למשך זמן מה. (</w:t>
      </w:r>
      <w:proofErr w:type="spellStart"/>
      <w:r w:rsidR="006E1713" w:rsidRPr="006D55A3">
        <w:rPr>
          <w:rFonts w:cs="Arial"/>
          <w:sz w:val="24"/>
          <w:szCs w:val="24"/>
          <w:rtl/>
        </w:rPr>
        <w:t>ספוטו</w:t>
      </w:r>
      <w:proofErr w:type="spellEnd"/>
      <w:r w:rsidR="006E1713" w:rsidRPr="006D55A3">
        <w:rPr>
          <w:rFonts w:cs="Arial"/>
          <w:sz w:val="24"/>
          <w:szCs w:val="24"/>
          <w:rtl/>
        </w:rPr>
        <w:t xml:space="preserve">, 1993, עמ' 553). לאחר הפגישות שלה עם </w:t>
      </w:r>
      <w:proofErr w:type="spellStart"/>
      <w:r w:rsidR="006E1713" w:rsidRPr="006D55A3">
        <w:rPr>
          <w:rFonts w:cs="Arial"/>
          <w:sz w:val="24"/>
          <w:szCs w:val="24"/>
          <w:rtl/>
        </w:rPr>
        <w:t>גרינסון</w:t>
      </w:r>
      <w:proofErr w:type="spellEnd"/>
      <w:r w:rsidR="006E1713" w:rsidRPr="006D55A3">
        <w:rPr>
          <w:rFonts w:cs="Arial"/>
          <w:sz w:val="24"/>
          <w:szCs w:val="24"/>
          <w:rtl/>
        </w:rPr>
        <w:t xml:space="preserve">, היא נשארה לעתים קרובות בביתו לשמפניה ולארוחת ערב (עמ' 522). בהוראת </w:t>
      </w:r>
      <w:proofErr w:type="spellStart"/>
      <w:r w:rsidR="006E1713" w:rsidRPr="006D55A3">
        <w:rPr>
          <w:rFonts w:cs="Arial"/>
          <w:sz w:val="24"/>
          <w:szCs w:val="24"/>
          <w:rtl/>
        </w:rPr>
        <w:t>גרינסון</w:t>
      </w:r>
      <w:proofErr w:type="spellEnd"/>
      <w:r w:rsidR="006E1713" w:rsidRPr="006D55A3">
        <w:rPr>
          <w:rFonts w:cs="Arial"/>
          <w:sz w:val="24"/>
          <w:szCs w:val="24"/>
          <w:rtl/>
        </w:rPr>
        <w:t xml:space="preserve">, היא התיידדה עם בני משפחתו שהסיעו אותה הביתה או לבית המרקחת כדי לקנות תרופות. בקושי היה חלק מחייה של מונרו </w:t>
      </w:r>
      <w:r w:rsidR="00594338" w:rsidRPr="006D55A3">
        <w:rPr>
          <w:rFonts w:cs="Arial" w:hint="cs"/>
          <w:sz w:val="24"/>
          <w:szCs w:val="24"/>
          <w:rtl/>
        </w:rPr>
        <w:t xml:space="preserve">אשר </w:t>
      </w:r>
      <w:r w:rsidR="006E1713" w:rsidRPr="006D55A3">
        <w:rPr>
          <w:rFonts w:cs="Arial"/>
          <w:sz w:val="24"/>
          <w:szCs w:val="24"/>
          <w:rtl/>
        </w:rPr>
        <w:t xml:space="preserve">בו </w:t>
      </w:r>
      <w:proofErr w:type="spellStart"/>
      <w:r w:rsidR="006E1713" w:rsidRPr="006D55A3">
        <w:rPr>
          <w:rFonts w:cs="Arial"/>
          <w:sz w:val="24"/>
          <w:szCs w:val="24"/>
          <w:rtl/>
        </w:rPr>
        <w:t>גרינסון</w:t>
      </w:r>
      <w:proofErr w:type="spellEnd"/>
      <w:r w:rsidR="006E1713" w:rsidRPr="006D55A3">
        <w:rPr>
          <w:rFonts w:cs="Arial"/>
          <w:sz w:val="24"/>
          <w:szCs w:val="24"/>
          <w:rtl/>
        </w:rPr>
        <w:t xml:space="preserve"> לא היה מעורב</w:t>
      </w:r>
      <w:r w:rsidR="00594338" w:rsidRPr="006D55A3">
        <w:rPr>
          <w:rFonts w:cs="Arial" w:hint="cs"/>
          <w:sz w:val="24"/>
          <w:szCs w:val="24"/>
          <w:rtl/>
        </w:rPr>
        <w:t>.</w:t>
      </w:r>
      <w:r w:rsidR="006E1713" w:rsidRPr="006D55A3">
        <w:rPr>
          <w:rFonts w:cs="Arial"/>
          <w:sz w:val="24"/>
          <w:szCs w:val="24"/>
          <w:rtl/>
        </w:rPr>
        <w:t xml:space="preserve"> כידוע, </w:t>
      </w:r>
      <w:proofErr w:type="spellStart"/>
      <w:r w:rsidR="006E1713" w:rsidRPr="006D55A3">
        <w:rPr>
          <w:rFonts w:cs="Arial"/>
          <w:sz w:val="24"/>
          <w:szCs w:val="24"/>
          <w:rtl/>
        </w:rPr>
        <w:t>גרינסון</w:t>
      </w:r>
      <w:proofErr w:type="spellEnd"/>
      <w:r w:rsidR="006E1713" w:rsidRPr="006D55A3">
        <w:rPr>
          <w:rFonts w:cs="Arial"/>
          <w:sz w:val="24"/>
          <w:szCs w:val="24"/>
          <w:rtl/>
        </w:rPr>
        <w:t xml:space="preserve"> היה מוטרד קשות </w:t>
      </w:r>
      <w:r w:rsidR="00BB7A1C">
        <w:rPr>
          <w:rFonts w:cs="Arial" w:hint="cs"/>
          <w:sz w:val="24"/>
          <w:szCs w:val="24"/>
          <w:rtl/>
        </w:rPr>
        <w:t>מ</w:t>
      </w:r>
      <w:r w:rsidR="006E1713" w:rsidRPr="006D55A3">
        <w:rPr>
          <w:rFonts w:cs="Arial"/>
          <w:sz w:val="24"/>
          <w:szCs w:val="24"/>
          <w:rtl/>
        </w:rPr>
        <w:t xml:space="preserve">מותה של מונרו. </w:t>
      </w:r>
      <w:r w:rsidR="00594338" w:rsidRPr="006D55A3">
        <w:rPr>
          <w:rFonts w:cs="Arial" w:hint="cs"/>
          <w:sz w:val="24"/>
          <w:szCs w:val="24"/>
          <w:rtl/>
        </w:rPr>
        <w:t>(הוא זה אשר דיבר איתה לפני מותה, וכנראה הוא חשב שהיא נרצחה ולא התאבדה. הוא נפגע כל כך, עד כדי כך שלאחר מותה, צמצם את פעילותו</w:t>
      </w:r>
      <w:r w:rsidR="00BB7A1C">
        <w:rPr>
          <w:rFonts w:cs="Arial" w:hint="cs"/>
          <w:sz w:val="24"/>
          <w:szCs w:val="24"/>
          <w:rtl/>
        </w:rPr>
        <w:t xml:space="preserve"> הקלינית</w:t>
      </w:r>
      <w:r w:rsidR="00594338" w:rsidRPr="006D55A3">
        <w:rPr>
          <w:rFonts w:cs="Arial" w:hint="cs"/>
          <w:sz w:val="24"/>
          <w:szCs w:val="24"/>
          <w:rtl/>
        </w:rPr>
        <w:t xml:space="preserve"> והפסיק לכתוב) </w:t>
      </w:r>
      <w:r w:rsidR="006E1713" w:rsidRPr="006D55A3">
        <w:rPr>
          <w:rFonts w:cs="Arial"/>
          <w:sz w:val="24"/>
          <w:szCs w:val="24"/>
          <w:rtl/>
        </w:rPr>
        <w:t xml:space="preserve">במכתב מרגש לאנה פרויד </w:t>
      </w:r>
      <w:r w:rsidR="00A3098A" w:rsidRPr="006D55A3">
        <w:rPr>
          <w:rFonts w:cs="Arial" w:hint="cs"/>
          <w:sz w:val="24"/>
          <w:szCs w:val="24"/>
          <w:rtl/>
        </w:rPr>
        <w:t>...</w:t>
      </w:r>
      <w:r w:rsidR="006E1713" w:rsidRPr="006D55A3">
        <w:rPr>
          <w:rFonts w:cs="Arial"/>
          <w:sz w:val="24"/>
          <w:szCs w:val="24"/>
          <w:rtl/>
        </w:rPr>
        <w:t xml:space="preserve"> כתב </w:t>
      </w:r>
      <w:proofErr w:type="spellStart"/>
      <w:r w:rsidR="006E1713" w:rsidRPr="006D55A3">
        <w:rPr>
          <w:rFonts w:cs="Arial"/>
          <w:sz w:val="24"/>
          <w:szCs w:val="24"/>
          <w:rtl/>
        </w:rPr>
        <w:t>גרינסון</w:t>
      </w:r>
      <w:proofErr w:type="spellEnd"/>
      <w:r w:rsidR="006E1713" w:rsidRPr="006D55A3">
        <w:rPr>
          <w:rFonts w:cs="Arial"/>
          <w:sz w:val="24"/>
          <w:szCs w:val="24"/>
          <w:rtl/>
        </w:rPr>
        <w:t>:</w:t>
      </w:r>
    </w:p>
    <w:p w14:paraId="4BD381CC" w14:textId="77777777" w:rsidR="006E1713" w:rsidRPr="006D55A3" w:rsidRDefault="006E1713" w:rsidP="00404295">
      <w:pPr>
        <w:spacing w:line="360" w:lineRule="auto"/>
        <w:rPr>
          <w:sz w:val="24"/>
          <w:szCs w:val="24"/>
          <w:rtl/>
        </w:rPr>
      </w:pPr>
    </w:p>
    <w:p w14:paraId="44FBBF83" w14:textId="36CD5801" w:rsidR="006E1713" w:rsidRPr="006D55A3" w:rsidRDefault="00A3098A" w:rsidP="00404295">
      <w:pPr>
        <w:spacing w:line="360" w:lineRule="auto"/>
        <w:rPr>
          <w:color w:val="000000"/>
          <w:sz w:val="24"/>
          <w:szCs w:val="24"/>
          <w:rtl/>
        </w:rPr>
      </w:pPr>
      <w:r w:rsidRPr="006D55A3">
        <w:rPr>
          <w:rFonts w:cs="Arial" w:hint="cs"/>
          <w:sz w:val="24"/>
          <w:szCs w:val="24"/>
          <w:rtl/>
        </w:rPr>
        <w:t>'</w:t>
      </w:r>
      <w:r w:rsidR="006E1713" w:rsidRPr="006D55A3">
        <w:rPr>
          <w:rFonts w:cs="Arial"/>
          <w:sz w:val="24"/>
          <w:szCs w:val="24"/>
          <w:rtl/>
        </w:rPr>
        <w:t xml:space="preserve">זו הייתה מכה איומה במובנים רבים. דאגתי לה והיא הייתה המטופלת שלי. היא הייתה כל כך פתטית והיו לה חיים כל כך נוראים. היו לי תקוות כלפיה וחשבתי שאנחנו מתקדמים. ועכשיו היא מתה ואני מבין שלא הספיקו כל הידע והרצון שלי והכוח שלי. אלוהים יודע שניסיתי ובגדול, אבל לא יכולתי להביס את כל הכוחות ההרסניים שעוררו בה החוויות הנוראות של חייה הקודמים, ואפילו של חייה הנוכחיים. לפעמים אני מרגיש שהעולם רצה שהיא תמות, או לפחות אנשים רבים בעולם, במיוחד אלה שאחרי מותה התאבלו והתאבלו בצורה כל כך בולטת. זה מכעיס אותי. אבל מעל </w:t>
      </w:r>
      <w:proofErr w:type="spellStart"/>
      <w:r w:rsidR="006E1713" w:rsidRPr="006D55A3">
        <w:rPr>
          <w:rFonts w:cs="Arial"/>
          <w:sz w:val="24"/>
          <w:szCs w:val="24"/>
          <w:rtl/>
        </w:rPr>
        <w:t>הכל</w:t>
      </w:r>
      <w:proofErr w:type="spellEnd"/>
      <w:r w:rsidR="006E1713" w:rsidRPr="006D55A3">
        <w:rPr>
          <w:rFonts w:cs="Arial"/>
          <w:sz w:val="24"/>
          <w:szCs w:val="24"/>
          <w:rtl/>
        </w:rPr>
        <w:t xml:space="preserve"> אני מרגיש עצוב וגם מאוכזב</w:t>
      </w:r>
      <w:r w:rsidRPr="006D55A3">
        <w:rPr>
          <w:rFonts w:cs="Arial" w:hint="cs"/>
          <w:sz w:val="24"/>
          <w:szCs w:val="24"/>
          <w:rtl/>
        </w:rPr>
        <w:t>'</w:t>
      </w:r>
      <w:r w:rsidR="006E1713" w:rsidRPr="006D55A3">
        <w:rPr>
          <w:rFonts w:cs="Arial"/>
          <w:sz w:val="24"/>
          <w:szCs w:val="24"/>
          <w:rtl/>
        </w:rPr>
        <w:t xml:space="preserve"> (</w:t>
      </w:r>
      <w:proofErr w:type="spellStart"/>
      <w:r w:rsidR="006E1713" w:rsidRPr="006D55A3">
        <w:rPr>
          <w:rFonts w:cs="Arial"/>
          <w:sz w:val="24"/>
          <w:szCs w:val="24"/>
          <w:rtl/>
        </w:rPr>
        <w:t>גרינסון</w:t>
      </w:r>
      <w:proofErr w:type="spellEnd"/>
      <w:r w:rsidR="006E1713" w:rsidRPr="006D55A3">
        <w:rPr>
          <w:rFonts w:cs="Arial"/>
          <w:sz w:val="24"/>
          <w:szCs w:val="24"/>
          <w:rtl/>
        </w:rPr>
        <w:t xml:space="preserve"> לאנה פרויד, 20 באוגוסט 1962, מסמכי אנה פרויד, ספריית הקונגרס).</w:t>
      </w:r>
      <w:r w:rsidR="006E1713" w:rsidRPr="006D55A3">
        <w:rPr>
          <w:sz w:val="24"/>
          <w:szCs w:val="24"/>
        </w:rPr>
        <w:t xml:space="preserve"> </w:t>
      </w:r>
      <w:sdt>
        <w:sdtPr>
          <w:rPr>
            <w:color w:val="000000"/>
            <w:sz w:val="24"/>
            <w:szCs w:val="24"/>
            <w:rtl/>
          </w:rPr>
          <w:tag w:val="MENDELEY_CITATION_v3_eyJjaXRhdGlvbklEIjoiTUVOREVMRVlfQ0lUQVRJT05fYzUxNTQ5ZmQtN2YxYi00NzY4LWIwOWQtMjY1MGYyYmIwMzA5IiwicHJvcGVydGllcyI6eyJub3RlSW5kZXgiOjB9LCJpc0VkaXRlZCI6ZmFsc2UsIm1hbnVhbE92ZXJyaWRlIjp7ImlzTWFudWFsbHlPdmVycmlkZGVuIjpmYWxzZSwiY2l0ZXByb2NUZXh0IjoiKEtpcnNuZXIsIDIwMDcpIiwibWFudWFsT3ZlcnJpZGVUZXh0IjoiIn0sImNpdGF0aW9uSXRlbXMiOlt7ImlkIjoiZTA3MTdmZGUtOGZkNC0zNTI0LWI1MjItNzU5Y2I4NjEwMThkIiwiaXRlbURhdGEiOnsidHlwZSI6ImFydGljbGUtam91cm5hbCIsImlkIjoiZTA3MTdmZGUtOGZkNC0zNTI0LWI1MjItNzU5Y2I4NjEwMThkIiwidGl0bGUiOiJcIkRPIEFTIEkgU0FZLCBOT1QgQVMgSSBET1wiIiwiYXV0aG9yIjpbeyJmYW1pbHkiOiJLaXJzbmVyIiwiZ2l2ZW4iOiJEb3VnbGFzIiwicGFyc2UtbmFtZXMiOmZhbHNlLCJkcm9wcGluZy1wYXJ0aWNsZSI6IiIsIm5vbi1kcm9wcGluZy1wYXJ0aWNsZSI6IiJ9XSwiY29udGFpbmVyLXRpdGxlIjoiUHN5Y2hvYW5hbHl0aWMgcHN5Y2hvbG9neSIsIkRPSSI6IjEwLjEwMzcvMDczNi05NzM1LjI0LjMuNDc1IiwiSVNTTiI6IjA3MzYtOTczNSIsImlzc3VlZCI6eyJkYXRlLXBhcnRzIjpbWzIwMDddXX0sInBhZ2UiOiI0NzUtNDg2IiwibGFuZ3VhZ2UiOiJlbmciLCJnZW5yZSI6ImFydGljbGUiLCJwdWJsaXNoZXIiOiJFZHVjYXRpb25hbCBQdWJsaXNoaW5nIEZvdW5kYXRpb24iLCJpc3N1ZSI6IjMiLCJ2b2x1bWUiOiIyNCIsImNvbnRhaW5lci10aXRsZS1zaG9ydCI6IiJ9LCJpc1RlbXBvcmFyeSI6ZmFsc2V9XX0="/>
          <w:id w:val="1783608439"/>
          <w:placeholder>
            <w:docPart w:val="DefaultPlaceholder_-1854013440"/>
          </w:placeholder>
        </w:sdtPr>
        <w:sdtContent>
          <w:r w:rsidR="000335A3" w:rsidRPr="000335A3">
            <w:rPr>
              <w:color w:val="000000"/>
              <w:sz w:val="24"/>
              <w:szCs w:val="24"/>
              <w:rtl/>
            </w:rPr>
            <w:t>(</w:t>
          </w:r>
          <w:r w:rsidR="000335A3" w:rsidRPr="000335A3">
            <w:rPr>
              <w:color w:val="000000"/>
              <w:sz w:val="24"/>
              <w:szCs w:val="24"/>
            </w:rPr>
            <w:t>Kirsner, 2007</w:t>
          </w:r>
          <w:r w:rsidR="000335A3" w:rsidRPr="000335A3">
            <w:rPr>
              <w:color w:val="000000"/>
              <w:sz w:val="24"/>
              <w:szCs w:val="24"/>
              <w:rtl/>
            </w:rPr>
            <w:t>)</w:t>
          </w:r>
        </w:sdtContent>
      </w:sdt>
    </w:p>
    <w:p w14:paraId="05D6204A" w14:textId="11CEE056" w:rsidR="00594338" w:rsidRPr="006D55A3" w:rsidRDefault="00BB7A1C" w:rsidP="00404295">
      <w:pPr>
        <w:spacing w:line="360" w:lineRule="auto"/>
        <w:rPr>
          <w:color w:val="000000"/>
          <w:sz w:val="24"/>
          <w:szCs w:val="24"/>
          <w:rtl/>
        </w:rPr>
      </w:pPr>
      <w:r>
        <w:rPr>
          <w:rFonts w:hint="cs"/>
          <w:color w:val="000000"/>
          <w:sz w:val="24"/>
          <w:szCs w:val="24"/>
          <w:rtl/>
        </w:rPr>
        <w:t>&gt;&gt;&gt;</w:t>
      </w:r>
    </w:p>
    <w:p w14:paraId="3F54729A" w14:textId="25243D29" w:rsidR="00A3098A" w:rsidRPr="006D55A3" w:rsidRDefault="00D86E33" w:rsidP="00404295">
      <w:pPr>
        <w:spacing w:line="360" w:lineRule="auto"/>
        <w:rPr>
          <w:color w:val="000000"/>
          <w:sz w:val="24"/>
          <w:szCs w:val="24"/>
        </w:rPr>
      </w:pPr>
      <w:proofErr w:type="spellStart"/>
      <w:r w:rsidRPr="006D55A3">
        <w:rPr>
          <w:rFonts w:hint="cs"/>
          <w:color w:val="000000"/>
          <w:sz w:val="24"/>
          <w:szCs w:val="24"/>
          <w:rtl/>
        </w:rPr>
        <w:t>גרינסון</w:t>
      </w:r>
      <w:proofErr w:type="spellEnd"/>
      <w:r w:rsidRPr="006D55A3">
        <w:rPr>
          <w:rFonts w:hint="cs"/>
          <w:color w:val="000000"/>
          <w:sz w:val="24"/>
          <w:szCs w:val="24"/>
          <w:rtl/>
        </w:rPr>
        <w:t xml:space="preserve"> מרגיש כישלון וממש מצמצם את הקליניקה שלו. </w:t>
      </w:r>
      <w:proofErr w:type="spellStart"/>
      <w:r w:rsidRPr="006D55A3">
        <w:rPr>
          <w:rFonts w:hint="cs"/>
          <w:color w:val="000000"/>
          <w:sz w:val="24"/>
          <w:szCs w:val="24"/>
          <w:rtl/>
        </w:rPr>
        <w:t>מרלין</w:t>
      </w:r>
      <w:proofErr w:type="spellEnd"/>
      <w:r w:rsidRPr="006D55A3">
        <w:rPr>
          <w:rFonts w:hint="cs"/>
          <w:color w:val="000000"/>
          <w:sz w:val="24"/>
          <w:szCs w:val="24"/>
          <w:rtl/>
        </w:rPr>
        <w:t xml:space="preserve"> מונרו </w:t>
      </w:r>
      <w:r w:rsidRPr="006D55A3">
        <w:rPr>
          <w:color w:val="000000"/>
          <w:sz w:val="24"/>
          <w:szCs w:val="24"/>
          <w:rtl/>
        </w:rPr>
        <w:t>–</w:t>
      </w:r>
      <w:r w:rsidRPr="006D55A3">
        <w:rPr>
          <w:rFonts w:hint="cs"/>
          <w:color w:val="000000"/>
          <w:sz w:val="24"/>
          <w:szCs w:val="24"/>
          <w:rtl/>
        </w:rPr>
        <w:t xml:space="preserve"> מטופלת כל כך אינטנסיבית</w:t>
      </w:r>
      <w:r w:rsidR="00BB7A1C">
        <w:rPr>
          <w:rFonts w:hint="cs"/>
          <w:color w:val="000000"/>
          <w:sz w:val="24"/>
          <w:szCs w:val="24"/>
          <w:rtl/>
        </w:rPr>
        <w:t>, הם נפגשים</w:t>
      </w:r>
      <w:r w:rsidRPr="006D55A3">
        <w:rPr>
          <w:rFonts w:hint="cs"/>
          <w:color w:val="000000"/>
          <w:sz w:val="24"/>
          <w:szCs w:val="24"/>
          <w:rtl/>
        </w:rPr>
        <w:t xml:space="preserve"> כל יום וגם פעמיים ביום </w:t>
      </w:r>
      <w:r w:rsidRPr="006D55A3">
        <w:rPr>
          <w:color w:val="000000"/>
          <w:sz w:val="24"/>
          <w:szCs w:val="24"/>
          <w:rtl/>
        </w:rPr>
        <w:t>–</w:t>
      </w:r>
      <w:r w:rsidR="00BB7A1C">
        <w:rPr>
          <w:rFonts w:hint="cs"/>
          <w:color w:val="000000"/>
          <w:sz w:val="24"/>
          <w:szCs w:val="24"/>
          <w:rtl/>
        </w:rPr>
        <w:t xml:space="preserve"> והיא</w:t>
      </w:r>
      <w:r w:rsidRPr="006D55A3">
        <w:rPr>
          <w:rFonts w:hint="cs"/>
          <w:color w:val="000000"/>
          <w:sz w:val="24"/>
          <w:szCs w:val="24"/>
          <w:rtl/>
        </w:rPr>
        <w:t xml:space="preserve"> מתאבדת. היא מפנה את הדחפים הכי איומים וקטלניים שלה כלפי עצמה. גם אפשר לומר שכלפי </w:t>
      </w:r>
      <w:proofErr w:type="spellStart"/>
      <w:r w:rsidRPr="006D55A3">
        <w:rPr>
          <w:rFonts w:hint="cs"/>
          <w:color w:val="000000"/>
          <w:sz w:val="24"/>
          <w:szCs w:val="24"/>
          <w:rtl/>
        </w:rPr>
        <w:t>גרינסון</w:t>
      </w:r>
      <w:proofErr w:type="spellEnd"/>
      <w:r w:rsidRPr="006D55A3">
        <w:rPr>
          <w:rFonts w:hint="cs"/>
          <w:color w:val="000000"/>
          <w:sz w:val="24"/>
          <w:szCs w:val="24"/>
          <w:rtl/>
        </w:rPr>
        <w:t xml:space="preserve"> עצמו, התאבדות היא מעין פיגוע שמכאיב גם למי שאוהב אותך, </w:t>
      </w:r>
      <w:proofErr w:type="spellStart"/>
      <w:r w:rsidRPr="006D55A3">
        <w:rPr>
          <w:rFonts w:hint="cs"/>
          <w:color w:val="000000"/>
          <w:sz w:val="24"/>
          <w:szCs w:val="24"/>
          <w:rtl/>
        </w:rPr>
        <w:t>וגרינסון</w:t>
      </w:r>
      <w:proofErr w:type="spellEnd"/>
      <w:r w:rsidRPr="006D55A3">
        <w:rPr>
          <w:rFonts w:hint="cs"/>
          <w:color w:val="000000"/>
          <w:sz w:val="24"/>
          <w:szCs w:val="24"/>
          <w:rtl/>
        </w:rPr>
        <w:t xml:space="preserve"> בהחלט אהב את מרילין. </w:t>
      </w:r>
    </w:p>
    <w:p w14:paraId="2B6543EB" w14:textId="77777777" w:rsidR="00A3098A" w:rsidRPr="006D55A3" w:rsidRDefault="00A3098A" w:rsidP="00404295">
      <w:pPr>
        <w:spacing w:line="360" w:lineRule="auto"/>
        <w:rPr>
          <w:sz w:val="24"/>
          <w:szCs w:val="24"/>
        </w:rPr>
      </w:pPr>
    </w:p>
    <w:p w14:paraId="076886DA" w14:textId="13D69D82" w:rsidR="00594338" w:rsidRPr="006D55A3" w:rsidRDefault="002F6E19" w:rsidP="00404295">
      <w:pPr>
        <w:spacing w:line="360" w:lineRule="auto"/>
        <w:rPr>
          <w:sz w:val="24"/>
          <w:szCs w:val="24"/>
          <w:rtl/>
        </w:rPr>
      </w:pPr>
      <w:r w:rsidRPr="006D55A3">
        <w:rPr>
          <w:rFonts w:hint="cs"/>
          <w:sz w:val="24"/>
          <w:szCs w:val="24"/>
          <w:rtl/>
        </w:rPr>
        <w:t xml:space="preserve">נשתמש בספרו הקלאסי של </w:t>
      </w:r>
      <w:proofErr w:type="spellStart"/>
      <w:r w:rsidRPr="006D55A3">
        <w:rPr>
          <w:rFonts w:hint="cs"/>
          <w:sz w:val="24"/>
          <w:szCs w:val="24"/>
          <w:rtl/>
        </w:rPr>
        <w:t>גרינסון</w:t>
      </w:r>
      <w:proofErr w:type="spellEnd"/>
      <w:r w:rsidRPr="006D55A3">
        <w:rPr>
          <w:rFonts w:hint="cs"/>
          <w:sz w:val="24"/>
          <w:szCs w:val="24"/>
          <w:rtl/>
        </w:rPr>
        <w:t>, בהסבר התיאורטי שלו, ובדוגמא שהוא מביא לחשוב על האיד.</w:t>
      </w:r>
    </w:p>
    <w:p w14:paraId="3B19D2EE" w14:textId="30B4740B" w:rsidR="006E1B77" w:rsidRDefault="00BB7A1C" w:rsidP="00404295">
      <w:pPr>
        <w:spacing w:line="360" w:lineRule="auto"/>
        <w:rPr>
          <w:rFonts w:cs="Arial"/>
          <w:sz w:val="24"/>
          <w:szCs w:val="24"/>
          <w:rtl/>
        </w:rPr>
      </w:pPr>
      <w:r>
        <w:rPr>
          <w:rFonts w:cs="Arial" w:hint="cs"/>
          <w:sz w:val="24"/>
          <w:szCs w:val="24"/>
          <w:rtl/>
        </w:rPr>
        <w:t>'</w:t>
      </w:r>
      <w:r w:rsidR="002F6E19" w:rsidRPr="006D55A3">
        <w:rPr>
          <w:rFonts w:cs="Arial"/>
          <w:sz w:val="24"/>
          <w:szCs w:val="24"/>
          <w:rtl/>
        </w:rPr>
        <w:t>ה</w:t>
      </w:r>
      <w:r w:rsidR="002F6E19" w:rsidRPr="006D55A3">
        <w:rPr>
          <w:rFonts w:cs="Arial" w:hint="cs"/>
          <w:sz w:val="24"/>
          <w:szCs w:val="24"/>
          <w:rtl/>
        </w:rPr>
        <w:t>גורם</w:t>
      </w:r>
      <w:r w:rsidR="002F6E19" w:rsidRPr="006D55A3">
        <w:rPr>
          <w:rFonts w:cs="Arial"/>
          <w:sz w:val="24"/>
          <w:szCs w:val="24"/>
          <w:rtl/>
        </w:rPr>
        <w:t xml:space="preserve"> המרכזי בהבנת התוצאה </w:t>
      </w:r>
      <w:r w:rsidR="002F6E19" w:rsidRPr="006D55A3">
        <w:rPr>
          <w:rFonts w:cs="Arial" w:hint="cs"/>
          <w:sz w:val="24"/>
          <w:szCs w:val="24"/>
          <w:rtl/>
        </w:rPr>
        <w:t>החולנית</w:t>
      </w:r>
      <w:r w:rsidR="002F6E19" w:rsidRPr="006D55A3">
        <w:rPr>
          <w:rFonts w:cs="Arial"/>
          <w:sz w:val="24"/>
          <w:szCs w:val="24"/>
          <w:rtl/>
        </w:rPr>
        <w:t xml:space="preserve"> של הקונפליקטים הנוירוטיים</w:t>
      </w:r>
      <w:r w:rsidR="002F6E19" w:rsidRPr="006D55A3">
        <w:rPr>
          <w:rFonts w:cs="Arial" w:hint="cs"/>
          <w:sz w:val="24"/>
          <w:szCs w:val="24"/>
          <w:rtl/>
        </w:rPr>
        <w:t>,</w:t>
      </w:r>
      <w:r w:rsidR="002F6E19" w:rsidRPr="006D55A3">
        <w:rPr>
          <w:rFonts w:cs="Arial"/>
          <w:sz w:val="24"/>
          <w:szCs w:val="24"/>
          <w:rtl/>
        </w:rPr>
        <w:t xml:space="preserve"> הוא הצורך של האגו להשקיע כל הזמן את האנרגיות שלו בניסיון למנוע מהדחפים המסוכנים או האסורים להשיג גישה לתודעה או ל</w:t>
      </w:r>
      <w:r w:rsidR="002F6E19" w:rsidRPr="006D55A3">
        <w:rPr>
          <w:rFonts w:cs="Arial" w:hint="cs"/>
          <w:sz w:val="24"/>
          <w:szCs w:val="24"/>
          <w:rtl/>
        </w:rPr>
        <w:t>פעולה הממשית</w:t>
      </w:r>
      <w:r>
        <w:rPr>
          <w:rFonts w:cs="Arial" w:hint="cs"/>
          <w:sz w:val="24"/>
          <w:szCs w:val="24"/>
          <w:rtl/>
        </w:rPr>
        <w:t>'</w:t>
      </w:r>
      <w:r w:rsidR="002F6E19" w:rsidRPr="006D55A3">
        <w:rPr>
          <w:rFonts w:cs="Arial"/>
          <w:sz w:val="24"/>
          <w:szCs w:val="24"/>
          <w:rtl/>
        </w:rPr>
        <w:t xml:space="preserve">. </w:t>
      </w:r>
      <w:sdt>
        <w:sdtPr>
          <w:rPr>
            <w:rFonts w:cs="Arial"/>
            <w:color w:val="000000"/>
            <w:sz w:val="24"/>
            <w:szCs w:val="24"/>
            <w:rtl/>
          </w:rPr>
          <w:tag w:val="MENDELEY_CITATION_v3_eyJjaXRhdGlvbklEIjoiTUVOREVMRVlfQ0lUQVRJT05fYzg5MjhkODEtNTIyNC00N2ZkLWJkMTEtOTlkMTQ1M2ZmYmZj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
          <w:id w:val="-686445660"/>
          <w:placeholder>
            <w:docPart w:val="DefaultPlaceholder_-1854013440"/>
          </w:placeholder>
        </w:sdtPr>
        <w:sdtContent>
          <w:r w:rsidR="000335A3" w:rsidRPr="000335A3">
            <w:rPr>
              <w:rFonts w:cs="Arial"/>
              <w:color w:val="000000"/>
              <w:sz w:val="24"/>
              <w:szCs w:val="24"/>
              <w:rtl/>
            </w:rPr>
            <w:t>(</w:t>
          </w:r>
          <w:r w:rsidR="000335A3" w:rsidRPr="000335A3">
            <w:rPr>
              <w:rFonts w:cs="Arial"/>
              <w:color w:val="000000"/>
              <w:sz w:val="24"/>
              <w:szCs w:val="24"/>
            </w:rPr>
            <w:t>Greenson, 1974</w:t>
          </w:r>
          <w:r w:rsidR="000335A3" w:rsidRPr="000335A3">
            <w:rPr>
              <w:rFonts w:cs="Arial"/>
              <w:color w:val="000000"/>
              <w:sz w:val="24"/>
              <w:szCs w:val="24"/>
              <w:rtl/>
            </w:rPr>
            <w:t>)</w:t>
          </w:r>
        </w:sdtContent>
      </w:sdt>
    </w:p>
    <w:p w14:paraId="23C4B0BF" w14:textId="6911C0C5" w:rsidR="006E1B77" w:rsidRDefault="00BB7A1C" w:rsidP="00404295">
      <w:pPr>
        <w:spacing w:line="360" w:lineRule="auto"/>
        <w:rPr>
          <w:rFonts w:cs="Arial"/>
          <w:sz w:val="24"/>
          <w:szCs w:val="24"/>
          <w:rtl/>
        </w:rPr>
      </w:pPr>
      <w:r>
        <w:rPr>
          <w:rFonts w:cs="Arial" w:hint="cs"/>
          <w:sz w:val="24"/>
          <w:szCs w:val="24"/>
          <w:rtl/>
        </w:rPr>
        <w:t>&gt;&gt;&gt;&gt;&gt;</w:t>
      </w:r>
    </w:p>
    <w:p w14:paraId="1DF4CC9F" w14:textId="6A8179E2" w:rsidR="006E1B77" w:rsidRDefault="006E1B77" w:rsidP="00404295">
      <w:pPr>
        <w:spacing w:line="360" w:lineRule="auto"/>
        <w:rPr>
          <w:rFonts w:cs="Arial"/>
          <w:sz w:val="24"/>
          <w:szCs w:val="24"/>
          <w:rtl/>
        </w:rPr>
      </w:pPr>
      <w:r>
        <w:rPr>
          <w:rFonts w:cs="Arial" w:hint="cs"/>
          <w:sz w:val="24"/>
          <w:szCs w:val="24"/>
          <w:rtl/>
        </w:rPr>
        <w:t xml:space="preserve">זו ממש הגישה האורתודוקסית </w:t>
      </w:r>
      <w:proofErr w:type="spellStart"/>
      <w:r>
        <w:rPr>
          <w:rFonts w:cs="Arial" w:hint="cs"/>
          <w:sz w:val="24"/>
          <w:szCs w:val="24"/>
          <w:rtl/>
        </w:rPr>
        <w:t>הפרואידיאנית</w:t>
      </w:r>
      <w:proofErr w:type="spellEnd"/>
      <w:r>
        <w:rPr>
          <w:rFonts w:cs="Arial" w:hint="cs"/>
          <w:sz w:val="24"/>
          <w:szCs w:val="24"/>
          <w:rtl/>
        </w:rPr>
        <w:t xml:space="preserve">. האגו מנסה לא רק </w:t>
      </w:r>
      <w:r w:rsidR="00BB7A1C">
        <w:rPr>
          <w:rFonts w:cs="Arial" w:hint="cs"/>
          <w:sz w:val="24"/>
          <w:szCs w:val="24"/>
          <w:rtl/>
        </w:rPr>
        <w:t>'</w:t>
      </w:r>
      <w:r>
        <w:rPr>
          <w:rFonts w:cs="Arial" w:hint="cs"/>
          <w:sz w:val="24"/>
          <w:szCs w:val="24"/>
          <w:rtl/>
        </w:rPr>
        <w:t>לא לממש</w:t>
      </w:r>
      <w:r w:rsidR="00BB7A1C">
        <w:rPr>
          <w:rFonts w:cs="Arial" w:hint="cs"/>
          <w:sz w:val="24"/>
          <w:szCs w:val="24"/>
          <w:rtl/>
        </w:rPr>
        <w:t>'</w:t>
      </w:r>
      <w:r>
        <w:rPr>
          <w:rFonts w:cs="Arial" w:hint="cs"/>
          <w:sz w:val="24"/>
          <w:szCs w:val="24"/>
          <w:rtl/>
        </w:rPr>
        <w:t xml:space="preserve"> את הכוונות של האיד </w:t>
      </w:r>
      <w:r>
        <w:rPr>
          <w:rFonts w:cs="Arial"/>
          <w:sz w:val="24"/>
          <w:szCs w:val="24"/>
          <w:rtl/>
        </w:rPr>
        <w:t>–</w:t>
      </w:r>
      <w:r>
        <w:rPr>
          <w:rFonts w:cs="Arial" w:hint="cs"/>
          <w:sz w:val="24"/>
          <w:szCs w:val="24"/>
          <w:rtl/>
        </w:rPr>
        <w:t xml:space="preserve"> הוא גם</w:t>
      </w:r>
      <w:r w:rsidR="00BB7A1C">
        <w:rPr>
          <w:rFonts w:cs="Arial" w:hint="cs"/>
          <w:sz w:val="24"/>
          <w:szCs w:val="24"/>
          <w:rtl/>
        </w:rPr>
        <w:t xml:space="preserve"> בכלל</w:t>
      </w:r>
      <w:r>
        <w:rPr>
          <w:rFonts w:cs="Arial" w:hint="cs"/>
          <w:sz w:val="24"/>
          <w:szCs w:val="24"/>
          <w:rtl/>
        </w:rPr>
        <w:t xml:space="preserve"> לא רוצה לדעת מהן.</w:t>
      </w:r>
    </w:p>
    <w:p w14:paraId="1DB92014" w14:textId="3CC9915A" w:rsidR="006E1B77" w:rsidRDefault="006E1B77" w:rsidP="00404295">
      <w:pPr>
        <w:spacing w:line="360" w:lineRule="auto"/>
        <w:rPr>
          <w:rFonts w:cs="Arial"/>
          <w:sz w:val="24"/>
          <w:szCs w:val="24"/>
          <w:rtl/>
        </w:rPr>
      </w:pPr>
      <w:r>
        <w:rPr>
          <w:rFonts w:cs="Arial" w:hint="cs"/>
          <w:sz w:val="24"/>
          <w:szCs w:val="24"/>
          <w:rtl/>
        </w:rPr>
        <w:t>+++++++++</w:t>
      </w:r>
    </w:p>
    <w:p w14:paraId="532A8275" w14:textId="77777777" w:rsidR="006E1B77" w:rsidRDefault="006E1B77" w:rsidP="00404295">
      <w:pPr>
        <w:spacing w:line="360" w:lineRule="auto"/>
        <w:rPr>
          <w:rFonts w:cs="Arial"/>
          <w:sz w:val="24"/>
          <w:szCs w:val="24"/>
          <w:rtl/>
        </w:rPr>
      </w:pPr>
    </w:p>
    <w:p w14:paraId="4C26AF0D" w14:textId="23CD7054" w:rsidR="002F6E19" w:rsidRPr="006D55A3" w:rsidRDefault="006E1B77" w:rsidP="00404295">
      <w:pPr>
        <w:spacing w:line="360" w:lineRule="auto"/>
        <w:rPr>
          <w:sz w:val="24"/>
          <w:szCs w:val="24"/>
          <w:rtl/>
        </w:rPr>
      </w:pPr>
      <w:proofErr w:type="spellStart"/>
      <w:r w:rsidRPr="006E1B77">
        <w:rPr>
          <w:rFonts w:cs="Arial" w:hint="cs"/>
          <w:sz w:val="24"/>
          <w:szCs w:val="24"/>
          <w:u w:val="single"/>
          <w:rtl/>
        </w:rPr>
        <w:t>גרינסון</w:t>
      </w:r>
      <w:proofErr w:type="spellEnd"/>
      <w:r w:rsidRPr="006E1B77">
        <w:rPr>
          <w:rFonts w:cs="Arial" w:hint="cs"/>
          <w:sz w:val="24"/>
          <w:szCs w:val="24"/>
          <w:u w:val="single"/>
          <w:rtl/>
        </w:rPr>
        <w:t xml:space="preserve"> ממשיך</w:t>
      </w:r>
      <w:r>
        <w:rPr>
          <w:rFonts w:cs="Arial" w:hint="cs"/>
          <w:sz w:val="24"/>
          <w:szCs w:val="24"/>
          <w:rtl/>
        </w:rPr>
        <w:t>:</w:t>
      </w:r>
      <w:r>
        <w:rPr>
          <w:rFonts w:cs="Arial" w:hint="cs"/>
          <w:sz w:val="24"/>
          <w:szCs w:val="24"/>
        </w:rPr>
        <w:t xml:space="preserve"> </w:t>
      </w:r>
      <w:r w:rsidR="002F6E19" w:rsidRPr="006D55A3">
        <w:rPr>
          <w:rFonts w:cs="Arial"/>
          <w:sz w:val="24"/>
          <w:szCs w:val="24"/>
          <w:rtl/>
        </w:rPr>
        <w:t>בסופו של דבר</w:t>
      </w:r>
      <w:r w:rsidR="002F6E19" w:rsidRPr="006D55A3">
        <w:rPr>
          <w:rFonts w:cs="Arial" w:hint="cs"/>
          <w:sz w:val="24"/>
          <w:szCs w:val="24"/>
          <w:rtl/>
        </w:rPr>
        <w:t>,</w:t>
      </w:r>
      <w:r w:rsidR="002F6E19" w:rsidRPr="006D55A3">
        <w:rPr>
          <w:rFonts w:cs="Arial"/>
          <w:sz w:val="24"/>
          <w:szCs w:val="24"/>
          <w:rtl/>
        </w:rPr>
        <w:t xml:space="preserve"> זה מוביל לאי ספיקה יחסית של האגו, </w:t>
      </w:r>
      <w:r>
        <w:rPr>
          <w:rFonts w:cs="Arial" w:hint="cs"/>
          <w:sz w:val="24"/>
          <w:szCs w:val="24"/>
          <w:rtl/>
        </w:rPr>
        <w:t xml:space="preserve">(אנחנו עדיין בלא מודע, ק) </w:t>
      </w:r>
      <w:r w:rsidR="002F6E19" w:rsidRPr="006D55A3">
        <w:rPr>
          <w:rFonts w:cs="Arial"/>
          <w:sz w:val="24"/>
          <w:szCs w:val="24"/>
          <w:rtl/>
        </w:rPr>
        <w:t>ו</w:t>
      </w:r>
      <w:r>
        <w:rPr>
          <w:rFonts w:cs="Arial" w:hint="cs"/>
          <w:sz w:val="24"/>
          <w:szCs w:val="24"/>
          <w:rtl/>
        </w:rPr>
        <w:t>אז חלקים מוסווים</w:t>
      </w:r>
      <w:r w:rsidR="002F6E19" w:rsidRPr="006D55A3">
        <w:rPr>
          <w:rFonts w:cs="Arial"/>
          <w:sz w:val="24"/>
          <w:szCs w:val="24"/>
          <w:rtl/>
        </w:rPr>
        <w:t xml:space="preserve"> של</w:t>
      </w:r>
      <w:r w:rsidR="002F6E19" w:rsidRPr="006D55A3">
        <w:rPr>
          <w:rFonts w:cs="Arial" w:hint="cs"/>
          <w:sz w:val="24"/>
          <w:szCs w:val="24"/>
          <w:rtl/>
        </w:rPr>
        <w:t xml:space="preserve"> </w:t>
      </w:r>
      <w:r w:rsidR="002F6E19" w:rsidRPr="006D55A3">
        <w:rPr>
          <w:rFonts w:cs="Arial"/>
          <w:sz w:val="24"/>
          <w:szCs w:val="24"/>
          <w:rtl/>
        </w:rPr>
        <w:t>הקונפליקטים הנוירוטיים המקוריים יציפו את האגו ה</w:t>
      </w:r>
      <w:r w:rsidR="002F6E19" w:rsidRPr="006D55A3">
        <w:rPr>
          <w:rFonts w:cs="Arial" w:hint="cs"/>
          <w:sz w:val="24"/>
          <w:szCs w:val="24"/>
          <w:rtl/>
        </w:rPr>
        <w:t>תשוש</w:t>
      </w:r>
      <w:r w:rsidR="002F6E19" w:rsidRPr="006D55A3">
        <w:rPr>
          <w:rFonts w:cs="Arial"/>
          <w:sz w:val="24"/>
          <w:szCs w:val="24"/>
          <w:rtl/>
        </w:rPr>
        <w:t xml:space="preserve"> ויפרצו דרך לתודעה ולהתנהגות. </w:t>
      </w:r>
      <w:r w:rsidR="002F6E19" w:rsidRPr="006D55A3">
        <w:rPr>
          <w:rFonts w:cs="Arial" w:hint="cs"/>
          <w:sz w:val="24"/>
          <w:szCs w:val="24"/>
          <w:rtl/>
        </w:rPr>
        <w:t>השפרצות</w:t>
      </w:r>
      <w:r w:rsidR="002F6E19" w:rsidRPr="006D55A3">
        <w:rPr>
          <w:rFonts w:cs="Arial"/>
          <w:sz w:val="24"/>
          <w:szCs w:val="24"/>
          <w:rtl/>
        </w:rPr>
        <w:t xml:space="preserve"> בלתי רצוניות מעוותות ומסו</w:t>
      </w:r>
      <w:r w:rsidR="002F6E19" w:rsidRPr="006D55A3">
        <w:rPr>
          <w:rFonts w:cs="Arial" w:hint="cs"/>
          <w:sz w:val="24"/>
          <w:szCs w:val="24"/>
          <w:rtl/>
        </w:rPr>
        <w:t xml:space="preserve">ות -  הן למעשה </w:t>
      </w:r>
      <w:r w:rsidR="002F6E19" w:rsidRPr="006D55A3">
        <w:rPr>
          <w:rFonts w:cs="Arial"/>
          <w:sz w:val="24"/>
          <w:szCs w:val="24"/>
          <w:rtl/>
        </w:rPr>
        <w:t xml:space="preserve">סימפטומים של </w:t>
      </w:r>
      <w:proofErr w:type="spellStart"/>
      <w:r w:rsidR="002F6E19" w:rsidRPr="006D55A3">
        <w:rPr>
          <w:rFonts w:cs="Arial" w:hint="cs"/>
          <w:sz w:val="24"/>
          <w:szCs w:val="24"/>
          <w:rtl/>
        </w:rPr>
        <w:t>הפסיכונאורוזה</w:t>
      </w:r>
      <w:proofErr w:type="spellEnd"/>
      <w:r w:rsidR="002F6E19" w:rsidRPr="006D55A3">
        <w:rPr>
          <w:rFonts w:cs="Arial"/>
          <w:sz w:val="24"/>
          <w:szCs w:val="24"/>
          <w:rtl/>
        </w:rPr>
        <w:t xml:space="preserve">. </w:t>
      </w:r>
      <w:r>
        <w:rPr>
          <w:rFonts w:cs="Arial" w:hint="cs"/>
          <w:sz w:val="24"/>
          <w:szCs w:val="24"/>
          <w:rtl/>
        </w:rPr>
        <w:t xml:space="preserve">(פה אנחנו והסביבה כבר מודעים, סובלים ופונים לטיפול, ק. </w:t>
      </w:r>
      <w:proofErr w:type="spellStart"/>
      <w:r>
        <w:rPr>
          <w:rFonts w:cs="Arial" w:hint="cs"/>
          <w:sz w:val="24"/>
          <w:szCs w:val="24"/>
          <w:rtl/>
        </w:rPr>
        <w:t>גרינסון</w:t>
      </w:r>
      <w:proofErr w:type="spellEnd"/>
      <w:r>
        <w:rPr>
          <w:rFonts w:cs="Arial" w:hint="cs"/>
          <w:sz w:val="24"/>
          <w:szCs w:val="24"/>
          <w:rtl/>
        </w:rPr>
        <w:t xml:space="preserve"> ממשיך:) </w:t>
      </w:r>
      <w:r w:rsidR="002F6E19" w:rsidRPr="006D55A3">
        <w:rPr>
          <w:rFonts w:cs="Arial"/>
          <w:sz w:val="24"/>
          <w:szCs w:val="24"/>
          <w:rtl/>
        </w:rPr>
        <w:t>אני רוצה להביא דוגמה קלינית פשוטה יחסית מהספר שלי על טכניקה (</w:t>
      </w:r>
      <w:proofErr w:type="spellStart"/>
      <w:r w:rsidR="002F6E19" w:rsidRPr="006D55A3">
        <w:rPr>
          <w:rFonts w:cs="Arial"/>
          <w:sz w:val="24"/>
          <w:szCs w:val="24"/>
          <w:rtl/>
        </w:rPr>
        <w:t>גרינסון</w:t>
      </w:r>
      <w:proofErr w:type="spellEnd"/>
      <w:r w:rsidR="002F6E19" w:rsidRPr="006D55A3">
        <w:rPr>
          <w:rFonts w:cs="Arial" w:hint="cs"/>
          <w:sz w:val="24"/>
          <w:szCs w:val="24"/>
          <w:rtl/>
        </w:rPr>
        <w:t>, עמ' 18-19</w:t>
      </w:r>
      <w:r w:rsidR="002F6E19" w:rsidRPr="006D55A3">
        <w:rPr>
          <w:rFonts w:cs="Arial"/>
          <w:sz w:val="24"/>
          <w:szCs w:val="24"/>
          <w:rtl/>
        </w:rPr>
        <w:t>).</w:t>
      </w:r>
    </w:p>
    <w:p w14:paraId="75A5B04D" w14:textId="3876A198" w:rsidR="0072102D" w:rsidRPr="006D55A3" w:rsidRDefault="0072102D" w:rsidP="00404295">
      <w:pPr>
        <w:spacing w:line="360" w:lineRule="auto"/>
        <w:rPr>
          <w:sz w:val="24"/>
          <w:szCs w:val="24"/>
          <w:rtl/>
        </w:rPr>
      </w:pPr>
      <w:r w:rsidRPr="006D55A3">
        <w:rPr>
          <w:rFonts w:cs="Arial"/>
          <w:sz w:val="24"/>
          <w:szCs w:val="24"/>
          <w:rtl/>
        </w:rPr>
        <w:t>לפני מספר שנים הגיעה לטיפול</w:t>
      </w:r>
      <w:r w:rsidRPr="006D55A3">
        <w:rPr>
          <w:rFonts w:cs="Arial" w:hint="cs"/>
          <w:sz w:val="24"/>
          <w:szCs w:val="24"/>
          <w:rtl/>
        </w:rPr>
        <w:t>י</w:t>
      </w:r>
      <w:r w:rsidRPr="006D55A3">
        <w:rPr>
          <w:rFonts w:cs="Arial"/>
          <w:sz w:val="24"/>
          <w:szCs w:val="24"/>
          <w:rtl/>
        </w:rPr>
        <w:t xml:space="preserve"> אישה צעירה, גברת א', מלווה בבעלה. היא התלוננה ש</w:t>
      </w:r>
      <w:r w:rsidR="006E1B77">
        <w:rPr>
          <w:rFonts w:cs="Arial" w:hint="cs"/>
          <w:sz w:val="24"/>
          <w:szCs w:val="24"/>
          <w:rtl/>
        </w:rPr>
        <w:t>היא לא</w:t>
      </w:r>
      <w:r w:rsidRPr="006D55A3">
        <w:rPr>
          <w:rFonts w:cs="Arial"/>
          <w:sz w:val="24"/>
          <w:szCs w:val="24"/>
          <w:rtl/>
        </w:rPr>
        <w:t xml:space="preserve"> מסוגלת לעזוב את </w:t>
      </w:r>
      <w:r w:rsidR="006E1B77">
        <w:rPr>
          <w:rFonts w:cs="Arial" w:hint="cs"/>
          <w:sz w:val="24"/>
          <w:szCs w:val="24"/>
          <w:rtl/>
        </w:rPr>
        <w:t>הבית</w:t>
      </w:r>
      <w:r w:rsidRPr="006D55A3">
        <w:rPr>
          <w:rFonts w:cs="Arial"/>
          <w:sz w:val="24"/>
          <w:szCs w:val="24"/>
          <w:rtl/>
        </w:rPr>
        <w:t xml:space="preserve"> לבדה ו</w:t>
      </w:r>
      <w:r w:rsidR="006E1B77">
        <w:rPr>
          <w:rFonts w:cs="Arial" w:hint="cs"/>
          <w:sz w:val="24"/>
          <w:szCs w:val="24"/>
          <w:rtl/>
        </w:rPr>
        <w:t xml:space="preserve">שהיא </w:t>
      </w:r>
      <w:r w:rsidRPr="006D55A3">
        <w:rPr>
          <w:rFonts w:cs="Arial"/>
          <w:sz w:val="24"/>
          <w:szCs w:val="24"/>
          <w:rtl/>
        </w:rPr>
        <w:t>חשה בטוחה רק עם בעלה. בנוסף, היא התלוננה על פחד מהתעלפות, פחד מסחרחורת וחשש מחוסר שתן. הסימפטומים של גברת א' החלו די בפתאומיות כשישה חודשים קודם לכן בזמן שהיא הייתה במ</w:t>
      </w:r>
      <w:r w:rsidR="006E1B77">
        <w:rPr>
          <w:rFonts w:cs="Arial" w:hint="cs"/>
          <w:sz w:val="24"/>
          <w:szCs w:val="24"/>
          <w:rtl/>
        </w:rPr>
        <w:t>ספרה</w:t>
      </w:r>
      <w:r w:rsidRPr="006D55A3">
        <w:rPr>
          <w:rFonts w:cs="Arial"/>
          <w:sz w:val="24"/>
          <w:szCs w:val="24"/>
          <w:rtl/>
        </w:rPr>
        <w:t>.</w:t>
      </w:r>
    </w:p>
    <w:p w14:paraId="7A703B16" w14:textId="774B544D" w:rsidR="0072102D" w:rsidRPr="006D55A3" w:rsidRDefault="0072102D" w:rsidP="00404295">
      <w:pPr>
        <w:spacing w:line="360" w:lineRule="auto"/>
        <w:rPr>
          <w:sz w:val="24"/>
          <w:szCs w:val="24"/>
          <w:rtl/>
        </w:rPr>
      </w:pPr>
      <w:r w:rsidRPr="006D55A3">
        <w:rPr>
          <w:rFonts w:cs="Arial"/>
          <w:sz w:val="24"/>
          <w:szCs w:val="24"/>
          <w:rtl/>
        </w:rPr>
        <w:t>ה</w:t>
      </w:r>
      <w:r w:rsidRPr="006D55A3">
        <w:rPr>
          <w:rFonts w:cs="Arial" w:hint="cs"/>
          <w:sz w:val="24"/>
          <w:szCs w:val="24"/>
          <w:rtl/>
        </w:rPr>
        <w:t>טיפול</w:t>
      </w:r>
      <w:r w:rsidRPr="006D55A3">
        <w:rPr>
          <w:rFonts w:cs="Arial"/>
          <w:sz w:val="24"/>
          <w:szCs w:val="24"/>
          <w:rtl/>
        </w:rPr>
        <w:t xml:space="preserve">, שנמשך מספר שנים, גילה שהטריגר בפועל להתפרצות הפוביות של המטופלת היה </w:t>
      </w:r>
      <w:r w:rsidR="006E1B77">
        <w:rPr>
          <w:rFonts w:cs="Arial" w:hint="cs"/>
          <w:sz w:val="24"/>
          <w:szCs w:val="24"/>
          <w:rtl/>
        </w:rPr>
        <w:t>רגע</w:t>
      </w:r>
      <w:r w:rsidRPr="006D55A3">
        <w:rPr>
          <w:rFonts w:cs="Arial"/>
          <w:sz w:val="24"/>
          <w:szCs w:val="24"/>
          <w:rtl/>
        </w:rPr>
        <w:t xml:space="preserve"> של סירוק שיערה על ידי </w:t>
      </w:r>
      <w:r w:rsidRPr="006D55A3">
        <w:rPr>
          <w:rFonts w:cs="Arial" w:hint="cs"/>
          <w:sz w:val="24"/>
          <w:szCs w:val="24"/>
          <w:rtl/>
        </w:rPr>
        <w:t>ספר -</w:t>
      </w:r>
      <w:r w:rsidRPr="006D55A3">
        <w:rPr>
          <w:rFonts w:cs="Arial"/>
          <w:sz w:val="24"/>
          <w:szCs w:val="24"/>
          <w:rtl/>
        </w:rPr>
        <w:t xml:space="preserve"> גבר. הצלחנו בסופו של דבר</w:t>
      </w:r>
      <w:r w:rsidR="006E1B77">
        <w:rPr>
          <w:rFonts w:cs="Arial" w:hint="cs"/>
          <w:sz w:val="24"/>
          <w:szCs w:val="24"/>
          <w:rtl/>
        </w:rPr>
        <w:t>,</w:t>
      </w:r>
      <w:r w:rsidRPr="006D55A3">
        <w:rPr>
          <w:rFonts w:cs="Arial"/>
          <w:sz w:val="24"/>
          <w:szCs w:val="24"/>
          <w:rtl/>
        </w:rPr>
        <w:t xml:space="preserve"> לחשוף את העובדה שבאותו רגע היא נזכרה באביה שסירק את שערה כשהייתה ילדה קטנה. </w:t>
      </w:r>
      <w:r w:rsidR="006E1B77">
        <w:rPr>
          <w:rFonts w:cs="Arial" w:hint="cs"/>
          <w:sz w:val="24"/>
          <w:szCs w:val="24"/>
          <w:rtl/>
        </w:rPr>
        <w:t xml:space="preserve">(וגם) </w:t>
      </w:r>
      <w:r w:rsidRPr="006D55A3">
        <w:rPr>
          <w:rFonts w:cs="Arial"/>
          <w:sz w:val="24"/>
          <w:szCs w:val="24"/>
          <w:rtl/>
        </w:rPr>
        <w:t>הסיבה שהיא הלכה ל</w:t>
      </w:r>
      <w:r w:rsidR="00B4292C">
        <w:rPr>
          <w:rFonts w:cs="Arial" w:hint="cs"/>
          <w:sz w:val="24"/>
          <w:szCs w:val="24"/>
          <w:rtl/>
        </w:rPr>
        <w:t>מספרה</w:t>
      </w:r>
      <w:r w:rsidRPr="006D55A3">
        <w:rPr>
          <w:rFonts w:hint="cs"/>
          <w:sz w:val="24"/>
          <w:szCs w:val="24"/>
          <w:rtl/>
        </w:rPr>
        <w:t xml:space="preserve"> </w:t>
      </w:r>
      <w:r w:rsidRPr="006D55A3">
        <w:rPr>
          <w:rFonts w:cs="Arial"/>
          <w:sz w:val="24"/>
          <w:szCs w:val="24"/>
          <w:rtl/>
        </w:rPr>
        <w:t>באותו יום</w:t>
      </w:r>
      <w:r w:rsidRPr="006D55A3">
        <w:rPr>
          <w:rFonts w:cs="Arial" w:hint="cs"/>
          <w:sz w:val="24"/>
          <w:szCs w:val="24"/>
          <w:rtl/>
        </w:rPr>
        <w:t>,</w:t>
      </w:r>
      <w:r w:rsidRPr="006D55A3">
        <w:rPr>
          <w:rFonts w:cs="Arial"/>
          <w:sz w:val="24"/>
          <w:szCs w:val="24"/>
          <w:rtl/>
        </w:rPr>
        <w:t xml:space="preserve"> הייתה ציפייה מהנה לראות את אב</w:t>
      </w:r>
      <w:r w:rsidR="00B4292C">
        <w:rPr>
          <w:rFonts w:cs="Arial" w:hint="cs"/>
          <w:sz w:val="24"/>
          <w:szCs w:val="24"/>
          <w:rtl/>
        </w:rPr>
        <w:t>א שלה</w:t>
      </w:r>
      <w:r w:rsidRPr="006D55A3">
        <w:rPr>
          <w:rFonts w:cs="Arial"/>
          <w:sz w:val="24"/>
          <w:szCs w:val="24"/>
          <w:rtl/>
        </w:rPr>
        <w:t xml:space="preserve">, שהיה אמור לבקר את הזוג הנשוי הצעיר בפעם הראשונה מאז </w:t>
      </w:r>
      <w:r w:rsidR="00B4292C">
        <w:rPr>
          <w:rFonts w:cs="Arial" w:hint="cs"/>
          <w:sz w:val="24"/>
          <w:szCs w:val="24"/>
          <w:rtl/>
        </w:rPr>
        <w:t>החתונה</w:t>
      </w:r>
      <w:r w:rsidRPr="006D55A3">
        <w:rPr>
          <w:rFonts w:cs="Arial"/>
          <w:sz w:val="24"/>
          <w:szCs w:val="24"/>
          <w:rtl/>
        </w:rPr>
        <w:t xml:space="preserve">. הוא היה אמור להישאר בביתם והיא התמלאה בהנאה רבה, במודע. עם זאת, </w:t>
      </w:r>
      <w:r w:rsidRPr="006D55A3">
        <w:rPr>
          <w:rFonts w:cs="Arial"/>
          <w:b/>
          <w:bCs/>
          <w:sz w:val="24"/>
          <w:szCs w:val="24"/>
          <w:rtl/>
        </w:rPr>
        <w:t>באופן לא מודע, היא הייתה מלאה ברגשות אשם על</w:t>
      </w:r>
      <w:r w:rsidR="00B4292C">
        <w:rPr>
          <w:rFonts w:cs="Arial" w:hint="cs"/>
          <w:b/>
          <w:bCs/>
          <w:sz w:val="24"/>
          <w:szCs w:val="24"/>
          <w:rtl/>
        </w:rPr>
        <w:t xml:space="preserve"> כך שהיא אוהבת את </w:t>
      </w:r>
      <w:r w:rsidRPr="006D55A3">
        <w:rPr>
          <w:rFonts w:cs="Arial"/>
          <w:b/>
          <w:bCs/>
          <w:sz w:val="24"/>
          <w:szCs w:val="24"/>
          <w:rtl/>
        </w:rPr>
        <w:t>אביה ועל</w:t>
      </w:r>
      <w:r w:rsidR="00B4292C">
        <w:rPr>
          <w:rFonts w:cs="Arial" w:hint="cs"/>
          <w:b/>
          <w:bCs/>
          <w:sz w:val="24"/>
          <w:szCs w:val="24"/>
          <w:rtl/>
        </w:rPr>
        <w:t xml:space="preserve"> זה שחשה</w:t>
      </w:r>
      <w:r w:rsidRPr="006D55A3">
        <w:rPr>
          <w:rFonts w:cs="Arial"/>
          <w:b/>
          <w:bCs/>
          <w:sz w:val="24"/>
          <w:szCs w:val="24"/>
          <w:rtl/>
        </w:rPr>
        <w:t xml:space="preserve"> עוינות</w:t>
      </w:r>
      <w:r w:rsidR="000335A3">
        <w:rPr>
          <w:rFonts w:cs="Arial" w:hint="cs"/>
          <w:b/>
          <w:bCs/>
          <w:sz w:val="24"/>
          <w:szCs w:val="24"/>
          <w:rtl/>
        </w:rPr>
        <w:t>,</w:t>
      </w:r>
      <w:r w:rsidRPr="006D55A3">
        <w:rPr>
          <w:rFonts w:cs="Arial"/>
          <w:b/>
          <w:bCs/>
          <w:sz w:val="24"/>
          <w:szCs w:val="24"/>
          <w:rtl/>
        </w:rPr>
        <w:t xml:space="preserve"> לא מודעת בעיקרה</w:t>
      </w:r>
      <w:r w:rsidR="00B4292C">
        <w:rPr>
          <w:rFonts w:cs="Arial" w:hint="cs"/>
          <w:b/>
          <w:bCs/>
          <w:sz w:val="24"/>
          <w:szCs w:val="24"/>
          <w:rtl/>
        </w:rPr>
        <w:t>,</w:t>
      </w:r>
      <w:r w:rsidRPr="006D55A3">
        <w:rPr>
          <w:rFonts w:cs="Arial"/>
          <w:b/>
          <w:bCs/>
          <w:sz w:val="24"/>
          <w:szCs w:val="24"/>
          <w:rtl/>
        </w:rPr>
        <w:t xml:space="preserve"> כלפי בעלה.</w:t>
      </w:r>
      <w:r w:rsidRPr="006D55A3">
        <w:rPr>
          <w:rFonts w:hint="cs"/>
          <w:b/>
          <w:bCs/>
          <w:sz w:val="24"/>
          <w:szCs w:val="24"/>
          <w:rtl/>
        </w:rPr>
        <w:t xml:space="preserve"> </w:t>
      </w:r>
      <w:r w:rsidRPr="006D55A3">
        <w:rPr>
          <w:rFonts w:hint="cs"/>
          <w:sz w:val="24"/>
          <w:szCs w:val="24"/>
          <w:rtl/>
        </w:rPr>
        <w:t>(דגש שלי, ק)</w:t>
      </w:r>
    </w:p>
    <w:p w14:paraId="68D123AB" w14:textId="07401E49" w:rsidR="0072102D" w:rsidRPr="006D55A3" w:rsidRDefault="0072102D" w:rsidP="00404295">
      <w:pPr>
        <w:spacing w:line="360" w:lineRule="auto"/>
        <w:rPr>
          <w:sz w:val="24"/>
          <w:szCs w:val="24"/>
          <w:rtl/>
        </w:rPr>
      </w:pPr>
      <w:r w:rsidRPr="006D55A3">
        <w:rPr>
          <w:rFonts w:cs="Arial"/>
          <w:sz w:val="24"/>
          <w:szCs w:val="24"/>
          <w:rtl/>
        </w:rPr>
        <w:t>האירוע התמים לכאורה של סירוק שערה עורר כמיהות</w:t>
      </w:r>
      <w:r w:rsidRPr="006D55A3">
        <w:rPr>
          <w:rFonts w:cs="Arial" w:hint="cs"/>
          <w:sz w:val="24"/>
          <w:szCs w:val="24"/>
          <w:rtl/>
        </w:rPr>
        <w:t xml:space="preserve"> של</w:t>
      </w:r>
      <w:r w:rsidRPr="006D55A3">
        <w:rPr>
          <w:rFonts w:cs="Arial"/>
          <w:sz w:val="24"/>
          <w:szCs w:val="24"/>
          <w:rtl/>
        </w:rPr>
        <w:t xml:space="preserve"> גילוי עריות ישנות, עוינות, אשמה וחרדה. אם לומר זאת בקצרה, גברת א' הייתה צריכה להיות מלווה בבעלה</w:t>
      </w:r>
      <w:r w:rsidR="00B4292C">
        <w:rPr>
          <w:rFonts w:cs="Arial" w:hint="cs"/>
          <w:sz w:val="24"/>
          <w:szCs w:val="24"/>
          <w:rtl/>
        </w:rPr>
        <w:t>,</w:t>
      </w:r>
      <w:r w:rsidRPr="006D55A3">
        <w:rPr>
          <w:rFonts w:cs="Arial"/>
          <w:sz w:val="24"/>
          <w:szCs w:val="24"/>
          <w:rtl/>
        </w:rPr>
        <w:t xml:space="preserve"> על מנת להיות בטוחה</w:t>
      </w:r>
      <w:r w:rsidR="00B4292C">
        <w:rPr>
          <w:rFonts w:cs="Arial" w:hint="cs"/>
          <w:sz w:val="24"/>
          <w:szCs w:val="24"/>
          <w:rtl/>
        </w:rPr>
        <w:t>,</w:t>
      </w:r>
      <w:r w:rsidRPr="006D55A3">
        <w:rPr>
          <w:rFonts w:cs="Arial"/>
          <w:sz w:val="24"/>
          <w:szCs w:val="24"/>
          <w:rtl/>
        </w:rPr>
        <w:t xml:space="preserve"> שהוא לא נהרג בעקבות משאלות המוות שלה. כמו כן נוכחותו הגנה עליה מפני התנהגות מינית</w:t>
      </w:r>
      <w:r w:rsidR="000335A3">
        <w:rPr>
          <w:rFonts w:cs="Arial" w:hint="cs"/>
          <w:sz w:val="24"/>
          <w:szCs w:val="24"/>
          <w:rtl/>
        </w:rPr>
        <w:t xml:space="preserve"> מצידה</w:t>
      </w:r>
      <w:r w:rsidR="00B4292C">
        <w:rPr>
          <w:rFonts w:cs="Arial" w:hint="cs"/>
          <w:sz w:val="24"/>
          <w:szCs w:val="24"/>
          <w:rtl/>
        </w:rPr>
        <w:t xml:space="preserve"> (שהיא בעצם דחתה בעצמה מהמודעות, ק)</w:t>
      </w:r>
      <w:r w:rsidRPr="006D55A3">
        <w:rPr>
          <w:rFonts w:cs="Arial"/>
          <w:sz w:val="24"/>
          <w:szCs w:val="24"/>
          <w:rtl/>
        </w:rPr>
        <w:t>. הפחדים מהתעלפות, סחרחורת ומבריחת שתן היו ייצוגים סמליים של איבוד שיווי משקל מוסרי, איבוד שליטה עצמית,</w:t>
      </w:r>
      <w:r w:rsidR="00B4292C">
        <w:rPr>
          <w:rFonts w:cs="Arial" w:hint="cs"/>
          <w:sz w:val="24"/>
          <w:szCs w:val="24"/>
          <w:rtl/>
        </w:rPr>
        <w:t xml:space="preserve"> סוג של</w:t>
      </w:r>
      <w:r w:rsidRPr="006D55A3">
        <w:rPr>
          <w:rFonts w:cs="Arial"/>
          <w:sz w:val="24"/>
          <w:szCs w:val="24"/>
          <w:rtl/>
        </w:rPr>
        <w:t xml:space="preserve"> ללכל</w:t>
      </w:r>
      <w:r w:rsidRPr="006D55A3">
        <w:rPr>
          <w:rFonts w:cs="Arial" w:hint="cs"/>
          <w:sz w:val="24"/>
          <w:szCs w:val="24"/>
          <w:rtl/>
        </w:rPr>
        <w:t>ו</w:t>
      </w:r>
      <w:r w:rsidRPr="006D55A3">
        <w:rPr>
          <w:rFonts w:cs="Arial"/>
          <w:sz w:val="24"/>
          <w:szCs w:val="24"/>
          <w:rtl/>
        </w:rPr>
        <w:t xml:space="preserve">ך אופייה הטוב, השפלה ונפילה ממעמדה הגבוה. לסימפטומים של הצעירה היו </w:t>
      </w:r>
      <w:r w:rsidR="00B4292C">
        <w:rPr>
          <w:rFonts w:cs="Arial" w:hint="cs"/>
          <w:sz w:val="24"/>
          <w:szCs w:val="24"/>
          <w:rtl/>
        </w:rPr>
        <w:t>ה</w:t>
      </w:r>
      <w:r w:rsidRPr="006D55A3">
        <w:rPr>
          <w:rFonts w:cs="Arial"/>
          <w:sz w:val="24"/>
          <w:szCs w:val="24"/>
          <w:rtl/>
        </w:rPr>
        <w:t>קשרים לתחושות הגוף המענגות של הילדות וכן לפנטזיות ענישה אינפנטיליות.</w:t>
      </w:r>
    </w:p>
    <w:p w14:paraId="0CE24CD4" w14:textId="273E5880" w:rsidR="0072102D" w:rsidRDefault="0072102D" w:rsidP="00404295">
      <w:pPr>
        <w:spacing w:line="360" w:lineRule="auto"/>
        <w:rPr>
          <w:sz w:val="24"/>
          <w:szCs w:val="24"/>
          <w:rtl/>
        </w:rPr>
      </w:pPr>
      <w:r w:rsidRPr="006D55A3">
        <w:rPr>
          <w:rFonts w:cs="Arial"/>
          <w:sz w:val="24"/>
          <w:szCs w:val="24"/>
          <w:rtl/>
        </w:rPr>
        <w:t xml:space="preserve">אני מאמין שאפשר לנסח את האירועים באופן הבא: סירוק שערה </w:t>
      </w:r>
      <w:r w:rsidRPr="006D55A3">
        <w:rPr>
          <w:rFonts w:cs="Arial" w:hint="cs"/>
          <w:sz w:val="24"/>
          <w:szCs w:val="24"/>
          <w:rtl/>
        </w:rPr>
        <w:t>הצית</w:t>
      </w:r>
      <w:r w:rsidRPr="006D55A3">
        <w:rPr>
          <w:rFonts w:cs="Arial"/>
          <w:sz w:val="24"/>
          <w:szCs w:val="24"/>
          <w:rtl/>
        </w:rPr>
        <w:t xml:space="preserve"> דחפי </w:t>
      </w:r>
      <w:r w:rsidRPr="006D55A3">
        <w:rPr>
          <w:rFonts w:cs="Arial" w:hint="cs"/>
          <w:sz w:val="24"/>
          <w:szCs w:val="24"/>
          <w:rtl/>
        </w:rPr>
        <w:t>איד</w:t>
      </w:r>
      <w:r w:rsidRPr="006D55A3">
        <w:rPr>
          <w:rFonts w:cs="Arial"/>
          <w:sz w:val="24"/>
          <w:szCs w:val="24"/>
          <w:rtl/>
        </w:rPr>
        <w:t xml:space="preserve"> מודחקים שהביאו אותה לעימות עם האגו וה</w:t>
      </w:r>
      <w:r w:rsidRPr="006D55A3">
        <w:rPr>
          <w:rFonts w:cs="Arial" w:hint="cs"/>
          <w:sz w:val="24"/>
          <w:szCs w:val="24"/>
          <w:rtl/>
        </w:rPr>
        <w:t>סופר</w:t>
      </w:r>
      <w:r w:rsidRPr="006D55A3">
        <w:rPr>
          <w:rFonts w:cs="Arial"/>
          <w:sz w:val="24"/>
          <w:szCs w:val="24"/>
          <w:rtl/>
        </w:rPr>
        <w:t>-אגו שלה. למרות היעדר תסמינים נוירוטיים ברורים לפני התפרצות הפוביות, היו אינדיקציות לכך שהאגו שלה כבר היה מדולדל יחסית</w:t>
      </w:r>
      <w:r w:rsidRPr="006D55A3">
        <w:rPr>
          <w:rFonts w:cs="Arial" w:hint="cs"/>
          <w:sz w:val="24"/>
          <w:szCs w:val="24"/>
          <w:rtl/>
        </w:rPr>
        <w:t>,</w:t>
      </w:r>
      <w:r w:rsidRPr="006D55A3">
        <w:rPr>
          <w:rFonts w:cs="Arial"/>
          <w:sz w:val="24"/>
          <w:szCs w:val="24"/>
          <w:rtl/>
        </w:rPr>
        <w:t xml:space="preserve"> ול</w:t>
      </w:r>
      <w:r w:rsidRPr="006D55A3">
        <w:rPr>
          <w:rFonts w:cs="Arial" w:hint="cs"/>
          <w:sz w:val="24"/>
          <w:szCs w:val="24"/>
          <w:rtl/>
        </w:rPr>
        <w:t>איד</w:t>
      </w:r>
      <w:r w:rsidRPr="006D55A3">
        <w:rPr>
          <w:rFonts w:cs="Arial"/>
          <w:sz w:val="24"/>
          <w:szCs w:val="24"/>
          <w:rtl/>
        </w:rPr>
        <w:t xml:space="preserve"> שלה </w:t>
      </w:r>
      <w:r w:rsidRPr="006D55A3">
        <w:rPr>
          <w:rFonts w:cs="Arial" w:hint="cs"/>
          <w:sz w:val="24"/>
          <w:szCs w:val="24"/>
          <w:rtl/>
        </w:rPr>
        <w:t>לא נותרו</w:t>
      </w:r>
      <w:r w:rsidRPr="006D55A3">
        <w:rPr>
          <w:rFonts w:cs="Arial"/>
          <w:sz w:val="24"/>
          <w:szCs w:val="24"/>
          <w:rtl/>
        </w:rPr>
        <w:t xml:space="preserve"> אפשרויות פריקה נאותות. גברת א' התקשתה לישון במשך שנים, </w:t>
      </w:r>
      <w:r w:rsidRPr="006D55A3">
        <w:rPr>
          <w:rFonts w:cs="Arial" w:hint="cs"/>
          <w:sz w:val="24"/>
          <w:szCs w:val="24"/>
          <w:rtl/>
        </w:rPr>
        <w:t xml:space="preserve">חוותה </w:t>
      </w:r>
      <w:r w:rsidRPr="006D55A3">
        <w:rPr>
          <w:rFonts w:cs="Arial"/>
          <w:sz w:val="24"/>
          <w:szCs w:val="24"/>
          <w:rtl/>
        </w:rPr>
        <w:t>סיוטים ו</w:t>
      </w:r>
      <w:r w:rsidRPr="006D55A3">
        <w:rPr>
          <w:rFonts w:cs="Arial" w:hint="cs"/>
          <w:sz w:val="24"/>
          <w:szCs w:val="24"/>
          <w:rtl/>
        </w:rPr>
        <w:t xml:space="preserve">היו לה </w:t>
      </w:r>
      <w:r w:rsidRPr="006D55A3">
        <w:rPr>
          <w:rFonts w:cs="Arial"/>
          <w:sz w:val="24"/>
          <w:szCs w:val="24"/>
          <w:rtl/>
        </w:rPr>
        <w:t>עכבות בחייה המיניים. כתוצאה מכך, הפנטזיות ש</w:t>
      </w:r>
      <w:r w:rsidRPr="006D55A3">
        <w:rPr>
          <w:rFonts w:cs="Arial" w:hint="cs"/>
          <w:sz w:val="24"/>
          <w:szCs w:val="24"/>
          <w:rtl/>
        </w:rPr>
        <w:t>פרצו</w:t>
      </w:r>
      <w:r w:rsidRPr="006D55A3">
        <w:rPr>
          <w:rFonts w:cs="Arial"/>
          <w:sz w:val="24"/>
          <w:szCs w:val="24"/>
          <w:rtl/>
        </w:rPr>
        <w:t xml:space="preserve"> על ידי סירוק השיער הגבירו את </w:t>
      </w:r>
      <w:r w:rsidRPr="006D55A3">
        <w:rPr>
          <w:rFonts w:cs="Arial" w:hint="cs"/>
          <w:sz w:val="24"/>
          <w:szCs w:val="24"/>
          <w:rtl/>
        </w:rPr>
        <w:t xml:space="preserve">עוצמת </w:t>
      </w:r>
      <w:r w:rsidR="00166B3D">
        <w:rPr>
          <w:rFonts w:cs="Arial" w:hint="cs"/>
          <w:sz w:val="24"/>
          <w:szCs w:val="24"/>
          <w:rtl/>
        </w:rPr>
        <w:t>לחץ</w:t>
      </w:r>
      <w:r w:rsidRPr="006D55A3">
        <w:rPr>
          <w:rFonts w:cs="Arial"/>
          <w:sz w:val="24"/>
          <w:szCs w:val="24"/>
          <w:rtl/>
        </w:rPr>
        <w:t xml:space="preserve"> ה</w:t>
      </w:r>
      <w:r w:rsidRPr="006D55A3">
        <w:rPr>
          <w:rFonts w:cs="Arial" w:hint="cs"/>
          <w:sz w:val="24"/>
          <w:szCs w:val="24"/>
          <w:rtl/>
        </w:rPr>
        <w:t>איד</w:t>
      </w:r>
      <w:r w:rsidRPr="006D55A3">
        <w:rPr>
          <w:rFonts w:cs="Arial"/>
          <w:sz w:val="24"/>
          <w:szCs w:val="24"/>
          <w:rtl/>
        </w:rPr>
        <w:t xml:space="preserve"> עד לנקודה שבה </w:t>
      </w:r>
      <w:r w:rsidR="0077706F" w:rsidRPr="006D55A3">
        <w:rPr>
          <w:rFonts w:cs="Arial" w:hint="cs"/>
          <w:sz w:val="24"/>
          <w:szCs w:val="24"/>
          <w:rtl/>
        </w:rPr>
        <w:t xml:space="preserve">הוא </w:t>
      </w:r>
      <w:r w:rsidRPr="006D55A3">
        <w:rPr>
          <w:rFonts w:cs="Arial"/>
          <w:sz w:val="24"/>
          <w:szCs w:val="24"/>
          <w:rtl/>
        </w:rPr>
        <w:t>הצי</w:t>
      </w:r>
      <w:r w:rsidR="0077706F" w:rsidRPr="006D55A3">
        <w:rPr>
          <w:rFonts w:cs="Arial" w:hint="cs"/>
          <w:sz w:val="24"/>
          <w:szCs w:val="24"/>
          <w:rtl/>
        </w:rPr>
        <w:t>ף</w:t>
      </w:r>
      <w:r w:rsidRPr="006D55A3">
        <w:rPr>
          <w:rFonts w:cs="Arial"/>
          <w:sz w:val="24"/>
          <w:szCs w:val="24"/>
          <w:rtl/>
        </w:rPr>
        <w:t xml:space="preserve"> את ההגנות האינפנטיליות של האגו והתרחשו פריקות לא רצוניות, שהובילו להיווצרות סימפטומים חריפים (עמ' 19, 20).</w:t>
      </w:r>
      <w:sdt>
        <w:sdtPr>
          <w:rPr>
            <w:color w:val="000000"/>
            <w:sz w:val="24"/>
            <w:szCs w:val="24"/>
            <w:rtl/>
          </w:rPr>
          <w:tag w:val="MENDELEY_CITATION_v3_eyJjaXRhdGlvbklEIjoiTUVOREVMRVlfQ0lUQVRJT05fZTRiOGNmOTYtMmIyMi00NzE4LWI5OGEtODkxOTNhMjg1OTNh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
          <w:id w:val="-1400900360"/>
          <w:placeholder>
            <w:docPart w:val="DefaultPlaceholder_-1854013440"/>
          </w:placeholder>
        </w:sdtPr>
        <w:sdtContent>
          <w:r w:rsidR="00166B3D" w:rsidRPr="00166B3D">
            <w:rPr>
              <w:color w:val="000000"/>
              <w:sz w:val="24"/>
              <w:szCs w:val="24"/>
              <w:rtl/>
            </w:rPr>
            <w:t>(</w:t>
          </w:r>
          <w:r w:rsidR="00166B3D" w:rsidRPr="00166B3D">
            <w:rPr>
              <w:color w:val="000000"/>
              <w:sz w:val="24"/>
              <w:szCs w:val="24"/>
            </w:rPr>
            <w:t>Greenson, 1974</w:t>
          </w:r>
          <w:r w:rsidR="00166B3D" w:rsidRPr="00166B3D">
            <w:rPr>
              <w:color w:val="000000"/>
              <w:sz w:val="24"/>
              <w:szCs w:val="24"/>
              <w:rtl/>
            </w:rPr>
            <w:t>)</w:t>
          </w:r>
        </w:sdtContent>
      </w:sdt>
    </w:p>
    <w:p w14:paraId="30B35683" w14:textId="18CC47E1" w:rsidR="00166B3D" w:rsidRDefault="00166B3D" w:rsidP="00B4292C">
      <w:pPr>
        <w:spacing w:line="360" w:lineRule="auto"/>
        <w:rPr>
          <w:sz w:val="24"/>
          <w:szCs w:val="24"/>
          <w:rtl/>
        </w:rPr>
      </w:pPr>
      <w:r>
        <w:rPr>
          <w:rFonts w:hint="cs"/>
          <w:sz w:val="24"/>
          <w:szCs w:val="24"/>
          <w:rtl/>
        </w:rPr>
        <w:t>&gt;&gt;&gt;</w:t>
      </w:r>
    </w:p>
    <w:p w14:paraId="201B0AEC" w14:textId="58EB9963" w:rsidR="00B4292C" w:rsidRDefault="00B4292C" w:rsidP="00B4292C">
      <w:pPr>
        <w:spacing w:line="360" w:lineRule="auto"/>
        <w:rPr>
          <w:sz w:val="24"/>
          <w:szCs w:val="24"/>
          <w:rtl/>
        </w:rPr>
      </w:pPr>
      <w:r>
        <w:rPr>
          <w:rFonts w:hint="cs"/>
          <w:sz w:val="24"/>
          <w:szCs w:val="24"/>
          <w:rtl/>
        </w:rPr>
        <w:t xml:space="preserve">אבל איך </w:t>
      </w:r>
      <w:proofErr w:type="spellStart"/>
      <w:r>
        <w:rPr>
          <w:rFonts w:hint="cs"/>
          <w:sz w:val="24"/>
          <w:szCs w:val="24"/>
          <w:rtl/>
        </w:rPr>
        <w:t>גרינסון</w:t>
      </w:r>
      <w:proofErr w:type="spellEnd"/>
      <w:r>
        <w:rPr>
          <w:rFonts w:hint="cs"/>
          <w:sz w:val="24"/>
          <w:szCs w:val="24"/>
          <w:rtl/>
        </w:rPr>
        <w:t xml:space="preserve"> מגיע למסקנות הללו </w:t>
      </w:r>
      <w:r w:rsidR="00166B3D">
        <w:rPr>
          <w:rFonts w:hint="cs"/>
          <w:sz w:val="24"/>
          <w:szCs w:val="24"/>
          <w:rtl/>
        </w:rPr>
        <w:t>-</w:t>
      </w:r>
      <w:r>
        <w:rPr>
          <w:rFonts w:hint="cs"/>
          <w:sz w:val="24"/>
          <w:szCs w:val="24"/>
          <w:rtl/>
        </w:rPr>
        <w:t xml:space="preserve"> איך הוא אומר את הפירוש הזה? שבעצם האגו </w:t>
      </w:r>
      <w:r>
        <w:rPr>
          <w:sz w:val="24"/>
          <w:szCs w:val="24"/>
          <w:rtl/>
        </w:rPr>
        <w:t>–</w:t>
      </w:r>
      <w:r>
        <w:rPr>
          <w:rFonts w:hint="cs"/>
          <w:sz w:val="24"/>
          <w:szCs w:val="24"/>
          <w:rtl/>
        </w:rPr>
        <w:t xml:space="preserve"> שהוא המודע וההיגיון שלה</w:t>
      </w:r>
      <w:r w:rsidR="00166B3D">
        <w:rPr>
          <w:rFonts w:hint="cs"/>
          <w:sz w:val="24"/>
          <w:szCs w:val="24"/>
          <w:rtl/>
        </w:rPr>
        <w:t xml:space="preserve"> -</w:t>
      </w:r>
      <w:r>
        <w:rPr>
          <w:rFonts w:hint="cs"/>
          <w:sz w:val="24"/>
          <w:szCs w:val="24"/>
          <w:rtl/>
        </w:rPr>
        <w:t xml:space="preserve"> קרס. והאם זה רלוונטי או אפשרי בימנו אנו להגיד דבר כזה בקליניקה? מה קורה בקליניקה האורתודוקסית </w:t>
      </w:r>
      <w:r>
        <w:rPr>
          <w:sz w:val="24"/>
          <w:szCs w:val="24"/>
          <w:rtl/>
        </w:rPr>
        <w:t>–</w:t>
      </w:r>
      <w:r>
        <w:rPr>
          <w:rFonts w:hint="cs"/>
          <w:sz w:val="24"/>
          <w:szCs w:val="24"/>
          <w:rtl/>
        </w:rPr>
        <w:t xml:space="preserve"> שלא קורה בקליניקות האחרות? אז </w:t>
      </w:r>
      <w:proofErr w:type="spellStart"/>
      <w:r>
        <w:rPr>
          <w:rFonts w:hint="cs"/>
          <w:sz w:val="24"/>
          <w:szCs w:val="24"/>
          <w:rtl/>
        </w:rPr>
        <w:t>גרינסון</w:t>
      </w:r>
      <w:proofErr w:type="spellEnd"/>
      <w:r>
        <w:rPr>
          <w:rFonts w:hint="cs"/>
          <w:sz w:val="24"/>
          <w:szCs w:val="24"/>
          <w:rtl/>
        </w:rPr>
        <w:t xml:space="preserve"> בספרו על הטכניקה מסביר ואני </w:t>
      </w:r>
      <w:r w:rsidR="00166B3D">
        <w:rPr>
          <w:rFonts w:hint="cs"/>
          <w:sz w:val="24"/>
          <w:szCs w:val="24"/>
          <w:rtl/>
        </w:rPr>
        <w:t>אצטט</w:t>
      </w:r>
      <w:r>
        <w:rPr>
          <w:rFonts w:hint="cs"/>
          <w:sz w:val="24"/>
          <w:szCs w:val="24"/>
          <w:rtl/>
        </w:rPr>
        <w:t xml:space="preserve"> רק מספר נקודות לחשיבה למי שזה יכול להיות יעיל לו:</w:t>
      </w:r>
    </w:p>
    <w:p w14:paraId="3A5B1210" w14:textId="616860D3" w:rsidR="00B4292C" w:rsidRDefault="00B4292C" w:rsidP="00B4292C">
      <w:pPr>
        <w:pStyle w:val="a4"/>
        <w:numPr>
          <w:ilvl w:val="0"/>
          <w:numId w:val="3"/>
        </w:numPr>
        <w:spacing w:line="360" w:lineRule="auto"/>
        <w:rPr>
          <w:sz w:val="24"/>
          <w:szCs w:val="24"/>
        </w:rPr>
      </w:pPr>
      <w:r>
        <w:rPr>
          <w:rFonts w:hint="cs"/>
          <w:sz w:val="24"/>
          <w:szCs w:val="24"/>
          <w:rtl/>
        </w:rPr>
        <w:t>המטפל</w:t>
      </w:r>
      <w:r w:rsidR="00166B3D">
        <w:rPr>
          <w:rFonts w:hint="cs"/>
          <w:sz w:val="24"/>
          <w:szCs w:val="24"/>
          <w:rtl/>
        </w:rPr>
        <w:t>,</w:t>
      </w:r>
      <w:r w:rsidR="00D93356">
        <w:rPr>
          <w:rFonts w:hint="cs"/>
          <w:sz w:val="24"/>
          <w:szCs w:val="24"/>
          <w:rtl/>
        </w:rPr>
        <w:t xml:space="preserve"> הוא</w:t>
      </w:r>
      <w:r>
        <w:rPr>
          <w:rFonts w:hint="cs"/>
          <w:sz w:val="24"/>
          <w:szCs w:val="24"/>
          <w:rtl/>
        </w:rPr>
        <w:t xml:space="preserve"> לא זה שאומר את הדברים אלא רק מאפשר </w:t>
      </w:r>
      <w:r>
        <w:rPr>
          <w:sz w:val="24"/>
          <w:szCs w:val="24"/>
          <w:rtl/>
        </w:rPr>
        <w:t>–</w:t>
      </w:r>
      <w:r>
        <w:rPr>
          <w:rFonts w:hint="cs"/>
          <w:sz w:val="24"/>
          <w:szCs w:val="24"/>
          <w:rtl/>
        </w:rPr>
        <w:t xml:space="preserve"> המטופל הוא זה שאומר את הדברים.</w:t>
      </w:r>
    </w:p>
    <w:p w14:paraId="5A9F7920" w14:textId="4ED05B2C" w:rsidR="00B4292C" w:rsidRDefault="00B4292C" w:rsidP="00B4292C">
      <w:pPr>
        <w:pStyle w:val="a4"/>
        <w:numPr>
          <w:ilvl w:val="0"/>
          <w:numId w:val="3"/>
        </w:numPr>
        <w:spacing w:line="360" w:lineRule="auto"/>
        <w:rPr>
          <w:sz w:val="24"/>
          <w:szCs w:val="24"/>
        </w:rPr>
      </w:pPr>
      <w:r>
        <w:rPr>
          <w:rFonts w:hint="cs"/>
          <w:sz w:val="24"/>
          <w:szCs w:val="24"/>
          <w:rtl/>
        </w:rPr>
        <w:t>המטופל</w:t>
      </w:r>
      <w:r w:rsidR="008F60A6">
        <w:rPr>
          <w:rFonts w:hint="cs"/>
          <w:sz w:val="24"/>
          <w:szCs w:val="24"/>
          <w:rtl/>
        </w:rPr>
        <w:t>ת, בקליניקה האורתודוקסית,</w:t>
      </w:r>
      <w:r>
        <w:rPr>
          <w:rFonts w:hint="cs"/>
          <w:sz w:val="24"/>
          <w:szCs w:val="24"/>
          <w:rtl/>
        </w:rPr>
        <w:t xml:space="preserve"> </w:t>
      </w:r>
      <w:r w:rsidR="00166B3D">
        <w:rPr>
          <w:rFonts w:hint="cs"/>
          <w:sz w:val="24"/>
          <w:szCs w:val="24"/>
          <w:rtl/>
        </w:rPr>
        <w:t>שוכבת, מגיעה מספר פעמים בשבוע, ו</w:t>
      </w:r>
      <w:r>
        <w:rPr>
          <w:rFonts w:hint="cs"/>
          <w:sz w:val="24"/>
          <w:szCs w:val="24"/>
          <w:rtl/>
        </w:rPr>
        <w:t>נמצא</w:t>
      </w:r>
      <w:r w:rsidR="008F60A6">
        <w:rPr>
          <w:rFonts w:hint="cs"/>
          <w:sz w:val="24"/>
          <w:szCs w:val="24"/>
          <w:rtl/>
        </w:rPr>
        <w:t>ת</w:t>
      </w:r>
      <w:r>
        <w:rPr>
          <w:rFonts w:hint="cs"/>
          <w:sz w:val="24"/>
          <w:szCs w:val="24"/>
          <w:rtl/>
        </w:rPr>
        <w:t xml:space="preserve"> במצב חשיבה רגרסיבי. ואת זה אסור לשכוח. המטופל</w:t>
      </w:r>
      <w:r w:rsidR="008F60A6">
        <w:rPr>
          <w:rFonts w:hint="cs"/>
          <w:sz w:val="24"/>
          <w:szCs w:val="24"/>
          <w:rtl/>
        </w:rPr>
        <w:t>ת</w:t>
      </w:r>
      <w:r>
        <w:rPr>
          <w:rFonts w:hint="cs"/>
          <w:sz w:val="24"/>
          <w:szCs w:val="24"/>
          <w:rtl/>
        </w:rPr>
        <w:t xml:space="preserve"> לא </w:t>
      </w:r>
      <w:proofErr w:type="spellStart"/>
      <w:r>
        <w:rPr>
          <w:rFonts w:hint="cs"/>
          <w:sz w:val="24"/>
          <w:szCs w:val="24"/>
          <w:rtl/>
        </w:rPr>
        <w:t>עירני</w:t>
      </w:r>
      <w:r w:rsidR="008F60A6">
        <w:rPr>
          <w:rFonts w:hint="cs"/>
          <w:sz w:val="24"/>
          <w:szCs w:val="24"/>
          <w:rtl/>
        </w:rPr>
        <w:t>ת</w:t>
      </w:r>
      <w:proofErr w:type="spellEnd"/>
      <w:r w:rsidR="00166B3D">
        <w:rPr>
          <w:rFonts w:hint="cs"/>
          <w:sz w:val="24"/>
          <w:szCs w:val="24"/>
          <w:rtl/>
        </w:rPr>
        <w:t>, לא מציאותית,</w:t>
      </w:r>
      <w:r>
        <w:rPr>
          <w:rFonts w:hint="cs"/>
          <w:sz w:val="24"/>
          <w:szCs w:val="24"/>
          <w:rtl/>
        </w:rPr>
        <w:t xml:space="preserve"> ומה שקורה הוא לא </w:t>
      </w:r>
      <w:r w:rsidR="008F60A6">
        <w:rPr>
          <w:rFonts w:hint="cs"/>
          <w:sz w:val="24"/>
          <w:szCs w:val="24"/>
          <w:rtl/>
        </w:rPr>
        <w:t>'</w:t>
      </w:r>
      <w:r>
        <w:rPr>
          <w:rFonts w:hint="cs"/>
          <w:sz w:val="24"/>
          <w:szCs w:val="24"/>
          <w:rtl/>
        </w:rPr>
        <w:t>שיחה</w:t>
      </w:r>
      <w:r w:rsidR="008F60A6">
        <w:rPr>
          <w:rFonts w:hint="cs"/>
          <w:sz w:val="24"/>
          <w:szCs w:val="24"/>
          <w:rtl/>
        </w:rPr>
        <w:t>'</w:t>
      </w:r>
      <w:r w:rsidR="00D93356">
        <w:rPr>
          <w:rFonts w:hint="cs"/>
          <w:sz w:val="24"/>
          <w:szCs w:val="24"/>
          <w:rtl/>
        </w:rPr>
        <w:t>. המטופל</w:t>
      </w:r>
      <w:r w:rsidR="008F60A6">
        <w:rPr>
          <w:rFonts w:hint="cs"/>
          <w:sz w:val="24"/>
          <w:szCs w:val="24"/>
          <w:rtl/>
        </w:rPr>
        <w:t>ת</w:t>
      </w:r>
      <w:r w:rsidR="00D93356">
        <w:rPr>
          <w:rFonts w:hint="cs"/>
          <w:sz w:val="24"/>
          <w:szCs w:val="24"/>
          <w:rtl/>
        </w:rPr>
        <w:t xml:space="preserve"> מהרהר</w:t>
      </w:r>
      <w:r w:rsidR="00166B3D">
        <w:rPr>
          <w:rFonts w:hint="cs"/>
          <w:sz w:val="24"/>
          <w:szCs w:val="24"/>
          <w:rtl/>
        </w:rPr>
        <w:t>ת</w:t>
      </w:r>
      <w:r w:rsidR="00D93356">
        <w:rPr>
          <w:rFonts w:hint="cs"/>
          <w:sz w:val="24"/>
          <w:szCs w:val="24"/>
          <w:rtl/>
        </w:rPr>
        <w:t>.</w:t>
      </w:r>
    </w:p>
    <w:p w14:paraId="66F24569" w14:textId="2A467D4E" w:rsidR="00D93356" w:rsidRDefault="00D93356" w:rsidP="00B4292C">
      <w:pPr>
        <w:pStyle w:val="a4"/>
        <w:numPr>
          <w:ilvl w:val="0"/>
          <w:numId w:val="3"/>
        </w:numPr>
        <w:spacing w:line="360" w:lineRule="auto"/>
        <w:rPr>
          <w:sz w:val="24"/>
          <w:szCs w:val="24"/>
        </w:rPr>
      </w:pPr>
      <w:r>
        <w:rPr>
          <w:rFonts w:hint="cs"/>
          <w:sz w:val="24"/>
          <w:szCs w:val="24"/>
          <w:rtl/>
        </w:rPr>
        <w:t>המטופל</w:t>
      </w:r>
      <w:r w:rsidR="008F60A6">
        <w:rPr>
          <w:rFonts w:hint="cs"/>
          <w:sz w:val="24"/>
          <w:szCs w:val="24"/>
          <w:rtl/>
        </w:rPr>
        <w:t xml:space="preserve"> חשוב להגיד גם</w:t>
      </w:r>
      <w:r>
        <w:rPr>
          <w:rFonts w:hint="cs"/>
          <w:sz w:val="24"/>
          <w:szCs w:val="24"/>
          <w:rtl/>
        </w:rPr>
        <w:t xml:space="preserve"> מסוגל להרהר, לחלום במהלך הפגישה, לשמוע את הפירוש וחשוב מאוד: לחזור לחייו הנורמליים</w:t>
      </w:r>
      <w:r w:rsidR="008F60A6">
        <w:rPr>
          <w:rFonts w:hint="cs"/>
          <w:sz w:val="24"/>
          <w:szCs w:val="24"/>
          <w:rtl/>
        </w:rPr>
        <w:t>,</w:t>
      </w:r>
      <w:r>
        <w:rPr>
          <w:rFonts w:hint="cs"/>
          <w:sz w:val="24"/>
          <w:szCs w:val="24"/>
          <w:rtl/>
        </w:rPr>
        <w:t xml:space="preserve"> עד לפגישה הבאה </w:t>
      </w:r>
      <w:r>
        <w:rPr>
          <w:sz w:val="24"/>
          <w:szCs w:val="24"/>
          <w:rtl/>
        </w:rPr>
        <w:t>–</w:t>
      </w:r>
      <w:r>
        <w:rPr>
          <w:rFonts w:hint="cs"/>
          <w:sz w:val="24"/>
          <w:szCs w:val="24"/>
          <w:rtl/>
        </w:rPr>
        <w:t xml:space="preserve"> שהיא בדרך כלל </w:t>
      </w:r>
      <w:r w:rsidR="00166B3D">
        <w:rPr>
          <w:rFonts w:hint="cs"/>
          <w:sz w:val="24"/>
          <w:szCs w:val="24"/>
          <w:rtl/>
        </w:rPr>
        <w:t>,</w:t>
      </w:r>
      <w:r>
        <w:rPr>
          <w:rFonts w:hint="cs"/>
          <w:sz w:val="24"/>
          <w:szCs w:val="24"/>
          <w:rtl/>
        </w:rPr>
        <w:t xml:space="preserve">מחר מקסימום </w:t>
      </w:r>
      <w:proofErr w:type="spellStart"/>
      <w:r>
        <w:rPr>
          <w:rFonts w:hint="cs"/>
          <w:sz w:val="24"/>
          <w:szCs w:val="24"/>
          <w:rtl/>
        </w:rPr>
        <w:t>מחרתיים</w:t>
      </w:r>
      <w:proofErr w:type="spellEnd"/>
      <w:r>
        <w:rPr>
          <w:rFonts w:hint="cs"/>
          <w:sz w:val="24"/>
          <w:szCs w:val="24"/>
          <w:rtl/>
        </w:rPr>
        <w:t>.</w:t>
      </w:r>
    </w:p>
    <w:p w14:paraId="3B6AC927" w14:textId="6D41D666" w:rsidR="00D93356" w:rsidRPr="00B4292C" w:rsidRDefault="00D93356" w:rsidP="00B4292C">
      <w:pPr>
        <w:pStyle w:val="a4"/>
        <w:numPr>
          <w:ilvl w:val="0"/>
          <w:numId w:val="3"/>
        </w:numPr>
        <w:spacing w:line="360" w:lineRule="auto"/>
        <w:rPr>
          <w:sz w:val="24"/>
          <w:szCs w:val="24"/>
          <w:rtl/>
        </w:rPr>
      </w:pPr>
      <w:r>
        <w:rPr>
          <w:rFonts w:hint="cs"/>
          <w:sz w:val="24"/>
          <w:szCs w:val="24"/>
          <w:rtl/>
        </w:rPr>
        <w:t xml:space="preserve">הריפוי איננו </w:t>
      </w:r>
      <w:r w:rsidR="008F60A6">
        <w:rPr>
          <w:rFonts w:hint="cs"/>
          <w:sz w:val="24"/>
          <w:szCs w:val="24"/>
          <w:rtl/>
        </w:rPr>
        <w:t>'</w:t>
      </w:r>
      <w:r>
        <w:rPr>
          <w:rFonts w:hint="cs"/>
          <w:sz w:val="24"/>
          <w:szCs w:val="24"/>
          <w:rtl/>
        </w:rPr>
        <w:t>גילוי</w:t>
      </w:r>
      <w:r w:rsidR="008F60A6">
        <w:rPr>
          <w:rFonts w:hint="cs"/>
          <w:sz w:val="24"/>
          <w:szCs w:val="24"/>
          <w:rtl/>
        </w:rPr>
        <w:t>''</w:t>
      </w:r>
      <w:r>
        <w:rPr>
          <w:rFonts w:hint="cs"/>
          <w:sz w:val="24"/>
          <w:szCs w:val="24"/>
          <w:rtl/>
        </w:rPr>
        <w:t xml:space="preserve"> או </w:t>
      </w:r>
      <w:r w:rsidR="008F60A6">
        <w:rPr>
          <w:rFonts w:hint="cs"/>
          <w:sz w:val="24"/>
          <w:szCs w:val="24"/>
          <w:rtl/>
        </w:rPr>
        <w:t>'</w:t>
      </w:r>
      <w:r>
        <w:rPr>
          <w:rFonts w:hint="cs"/>
          <w:sz w:val="24"/>
          <w:szCs w:val="24"/>
          <w:rtl/>
        </w:rPr>
        <w:t>הבנה</w:t>
      </w:r>
      <w:r w:rsidR="008F60A6">
        <w:rPr>
          <w:rFonts w:hint="cs"/>
          <w:sz w:val="24"/>
          <w:szCs w:val="24"/>
          <w:rtl/>
        </w:rPr>
        <w:t>'</w:t>
      </w:r>
      <w:r>
        <w:rPr>
          <w:rFonts w:hint="cs"/>
          <w:sz w:val="24"/>
          <w:szCs w:val="24"/>
          <w:rtl/>
        </w:rPr>
        <w:t xml:space="preserve"> </w:t>
      </w:r>
      <w:r>
        <w:rPr>
          <w:sz w:val="24"/>
          <w:szCs w:val="24"/>
          <w:rtl/>
        </w:rPr>
        <w:t>–</w:t>
      </w:r>
      <w:r>
        <w:rPr>
          <w:rFonts w:hint="cs"/>
          <w:sz w:val="24"/>
          <w:szCs w:val="24"/>
          <w:rtl/>
        </w:rPr>
        <w:t xml:space="preserve"> אלא בעיקר שחרור אנרגטי של האגו. האגו </w:t>
      </w:r>
      <w:r>
        <w:rPr>
          <w:sz w:val="24"/>
          <w:szCs w:val="24"/>
          <w:rtl/>
        </w:rPr>
        <w:t>–</w:t>
      </w:r>
      <w:r>
        <w:rPr>
          <w:rFonts w:hint="cs"/>
          <w:sz w:val="24"/>
          <w:szCs w:val="24"/>
          <w:rtl/>
        </w:rPr>
        <w:t xml:space="preserve"> או המודע </w:t>
      </w:r>
      <w:r>
        <w:rPr>
          <w:sz w:val="24"/>
          <w:szCs w:val="24"/>
          <w:rtl/>
        </w:rPr>
        <w:t>–</w:t>
      </w:r>
      <w:r>
        <w:rPr>
          <w:rFonts w:hint="cs"/>
          <w:sz w:val="24"/>
          <w:szCs w:val="24"/>
          <w:rtl/>
        </w:rPr>
        <w:t xml:space="preserve"> או המטופל</w:t>
      </w:r>
      <w:r w:rsidR="008F60A6">
        <w:rPr>
          <w:rFonts w:hint="cs"/>
          <w:sz w:val="24"/>
          <w:szCs w:val="24"/>
          <w:rtl/>
        </w:rPr>
        <w:t>ת</w:t>
      </w:r>
      <w:r>
        <w:rPr>
          <w:rFonts w:hint="cs"/>
          <w:sz w:val="24"/>
          <w:szCs w:val="24"/>
          <w:rtl/>
        </w:rPr>
        <w:t xml:space="preserve"> אם תרצו, פשוט מפסיק</w:t>
      </w:r>
      <w:r w:rsidR="008F60A6">
        <w:rPr>
          <w:rFonts w:hint="cs"/>
          <w:sz w:val="24"/>
          <w:szCs w:val="24"/>
          <w:rtl/>
        </w:rPr>
        <w:t>ה</w:t>
      </w:r>
      <w:r>
        <w:rPr>
          <w:rFonts w:hint="cs"/>
          <w:sz w:val="24"/>
          <w:szCs w:val="24"/>
          <w:rtl/>
        </w:rPr>
        <w:t xml:space="preserve"> להשקיע אנרגיות בהדחקה של האיד. וזה משהו מאוד מהותי. האגו מוריד רגל מהברקס, מכל מיני סיבות ולאו דווקא הבנה, ולאו דווקא שחרור היצרים לחופשי,</w:t>
      </w:r>
      <w:r w:rsidR="008F60A6">
        <w:rPr>
          <w:rFonts w:hint="cs"/>
          <w:sz w:val="24"/>
          <w:szCs w:val="24"/>
          <w:rtl/>
        </w:rPr>
        <w:t xml:space="preserve"> מצד שני גם</w:t>
      </w:r>
      <w:r>
        <w:rPr>
          <w:rFonts w:hint="cs"/>
          <w:sz w:val="24"/>
          <w:szCs w:val="24"/>
          <w:rtl/>
        </w:rPr>
        <w:t xml:space="preserve"> </w:t>
      </w:r>
      <w:r w:rsidR="008F60A6">
        <w:rPr>
          <w:rFonts w:hint="cs"/>
          <w:sz w:val="24"/>
          <w:szCs w:val="24"/>
          <w:rtl/>
        </w:rPr>
        <w:t>ל</w:t>
      </w:r>
      <w:r>
        <w:rPr>
          <w:rFonts w:hint="cs"/>
          <w:sz w:val="24"/>
          <w:szCs w:val="24"/>
          <w:rtl/>
        </w:rPr>
        <w:t xml:space="preserve">או דווקא וויתור על הדחפים </w:t>
      </w:r>
      <w:r>
        <w:rPr>
          <w:sz w:val="24"/>
          <w:szCs w:val="24"/>
          <w:rtl/>
        </w:rPr>
        <w:t>–</w:t>
      </w:r>
      <w:r>
        <w:rPr>
          <w:rFonts w:hint="cs"/>
          <w:sz w:val="24"/>
          <w:szCs w:val="24"/>
          <w:rtl/>
        </w:rPr>
        <w:t xml:space="preserve"> אלו לא המטרות של הפירוש.</w:t>
      </w:r>
      <w:r w:rsidR="008F60A6">
        <w:rPr>
          <w:rFonts w:hint="cs"/>
          <w:sz w:val="24"/>
          <w:szCs w:val="24"/>
          <w:rtl/>
        </w:rPr>
        <w:t xml:space="preserve"> המטרה היא סוג של שחרור מהקונפליקט הלא מודע.</w:t>
      </w:r>
    </w:p>
    <w:p w14:paraId="7F7D0917" w14:textId="71631B9E" w:rsidR="00B4292C" w:rsidRPr="006D55A3" w:rsidRDefault="00A55049" w:rsidP="005F11D6">
      <w:pPr>
        <w:spacing w:line="360" w:lineRule="auto"/>
        <w:rPr>
          <w:sz w:val="24"/>
          <w:szCs w:val="24"/>
          <w:rtl/>
        </w:rPr>
      </w:pPr>
      <w:r>
        <w:rPr>
          <w:rFonts w:hint="cs"/>
          <w:sz w:val="24"/>
          <w:szCs w:val="24"/>
          <w:rtl/>
        </w:rPr>
        <w:t xml:space="preserve"> </w:t>
      </w:r>
      <w:r w:rsidR="00B4292C">
        <w:rPr>
          <w:rFonts w:hint="cs"/>
          <w:sz w:val="24"/>
          <w:szCs w:val="24"/>
          <w:rtl/>
        </w:rPr>
        <w:t>++++</w:t>
      </w:r>
    </w:p>
    <w:p w14:paraId="1C6F0D39" w14:textId="125C3AE0" w:rsidR="00014B35" w:rsidRPr="006D55A3" w:rsidRDefault="00A55049" w:rsidP="00404295">
      <w:pPr>
        <w:spacing w:line="360" w:lineRule="auto"/>
        <w:divId w:val="1954510004"/>
        <w:rPr>
          <w:rFonts w:cs="Arial"/>
          <w:sz w:val="24"/>
          <w:szCs w:val="24"/>
        </w:rPr>
      </w:pPr>
      <w:r>
        <w:rPr>
          <w:rFonts w:cs="Arial" w:hint="cs"/>
          <w:sz w:val="24"/>
          <w:szCs w:val="24"/>
          <w:rtl/>
        </w:rPr>
        <w:t xml:space="preserve"> </w:t>
      </w:r>
      <w:r w:rsidR="00014B35" w:rsidRPr="006D55A3">
        <w:rPr>
          <w:rFonts w:cs="Arial" w:hint="cs"/>
          <w:sz w:val="24"/>
          <w:szCs w:val="24"/>
          <w:rtl/>
        </w:rPr>
        <w:t xml:space="preserve"> (עמ' 26-7)</w:t>
      </w:r>
      <w:r w:rsidR="006E1B77">
        <w:rPr>
          <w:rFonts w:cs="Arial" w:hint="cs"/>
          <w:sz w:val="24"/>
          <w:szCs w:val="24"/>
          <w:rtl/>
        </w:rPr>
        <w:t xml:space="preserve"> </w:t>
      </w:r>
      <w:sdt>
        <w:sdtPr>
          <w:rPr>
            <w:rFonts w:cs="Arial" w:hint="cs"/>
            <w:color w:val="000000"/>
            <w:sz w:val="24"/>
            <w:szCs w:val="24"/>
            <w:rtl/>
          </w:rPr>
          <w:tag w:val="MENDELEY_CITATION_v3_eyJjaXRhdGlvbklEIjoiTUVOREVMRVlfQ0lUQVRJT05fMzc2MGI3OTYtMmNkNS00MWYxLWFkYjItN2RlMGE2OTgzYjM3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
          <w:id w:val="-1532960476"/>
          <w:placeholder>
            <w:docPart w:val="DefaultPlaceholder_-1854013440"/>
          </w:placeholder>
        </w:sdtPr>
        <w:sdtContent>
          <w:r w:rsidR="000335A3" w:rsidRPr="000335A3">
            <w:rPr>
              <w:rFonts w:cs="Arial"/>
              <w:color w:val="000000"/>
              <w:sz w:val="24"/>
              <w:szCs w:val="24"/>
              <w:rtl/>
            </w:rPr>
            <w:t>(</w:t>
          </w:r>
          <w:r w:rsidR="000335A3" w:rsidRPr="000335A3">
            <w:rPr>
              <w:rFonts w:cs="Arial"/>
              <w:color w:val="000000"/>
              <w:sz w:val="24"/>
              <w:szCs w:val="24"/>
            </w:rPr>
            <w:t>Greenson, 1974</w:t>
          </w:r>
          <w:r w:rsidR="000335A3" w:rsidRPr="000335A3">
            <w:rPr>
              <w:rFonts w:cs="Arial"/>
              <w:color w:val="000000"/>
              <w:sz w:val="24"/>
              <w:szCs w:val="24"/>
              <w:rtl/>
            </w:rPr>
            <w:t>)</w:t>
          </w:r>
        </w:sdtContent>
      </w:sdt>
    </w:p>
    <w:p w14:paraId="757A599A" w14:textId="10BF2C9C" w:rsidR="00B468A6" w:rsidRPr="006D55A3" w:rsidRDefault="00ED2240" w:rsidP="00404295">
      <w:pPr>
        <w:spacing w:line="360" w:lineRule="auto"/>
        <w:divId w:val="1954510004"/>
        <w:rPr>
          <w:rFonts w:cs="Arial"/>
          <w:sz w:val="24"/>
          <w:szCs w:val="24"/>
          <w:rtl/>
        </w:rPr>
      </w:pPr>
      <w:r>
        <w:rPr>
          <w:rFonts w:cs="Arial" w:hint="cs"/>
          <w:sz w:val="24"/>
          <w:szCs w:val="24"/>
          <w:rtl/>
        </w:rPr>
        <w:t xml:space="preserve">עד כאן, </w:t>
      </w:r>
      <w:proofErr w:type="spellStart"/>
      <w:r>
        <w:rPr>
          <w:rFonts w:cs="Arial" w:hint="cs"/>
          <w:sz w:val="24"/>
          <w:szCs w:val="24"/>
          <w:rtl/>
        </w:rPr>
        <w:t>גרינסון</w:t>
      </w:r>
      <w:proofErr w:type="spellEnd"/>
      <w:r>
        <w:rPr>
          <w:rFonts w:cs="Arial" w:hint="cs"/>
          <w:sz w:val="24"/>
          <w:szCs w:val="24"/>
          <w:rtl/>
        </w:rPr>
        <w:t xml:space="preserve">. </w:t>
      </w:r>
      <w:proofErr w:type="spellStart"/>
      <w:r w:rsidR="00B468A6" w:rsidRPr="006D55A3">
        <w:rPr>
          <w:rFonts w:cs="Arial" w:hint="cs"/>
          <w:sz w:val="24"/>
          <w:szCs w:val="24"/>
          <w:rtl/>
        </w:rPr>
        <w:t>למרלין</w:t>
      </w:r>
      <w:proofErr w:type="spellEnd"/>
      <w:r w:rsidR="00B468A6" w:rsidRPr="006D55A3">
        <w:rPr>
          <w:rFonts w:cs="Arial" w:hint="cs"/>
          <w:sz w:val="24"/>
          <w:szCs w:val="24"/>
          <w:rtl/>
        </w:rPr>
        <w:t xml:space="preserve"> מונרו זה לא עזר, וגם שבע פגישות בשבוע לא מנעו את דחפי המוות שלה להכריע את ה</w:t>
      </w:r>
      <w:r w:rsidR="009834BC">
        <w:rPr>
          <w:rFonts w:cs="Arial" w:hint="cs"/>
          <w:sz w:val="24"/>
          <w:szCs w:val="24"/>
          <w:rtl/>
        </w:rPr>
        <w:t>'</w:t>
      </w:r>
      <w:r w:rsidR="00B468A6" w:rsidRPr="006D55A3">
        <w:rPr>
          <w:rFonts w:cs="Arial" w:hint="cs"/>
          <w:sz w:val="24"/>
          <w:szCs w:val="24"/>
          <w:rtl/>
        </w:rPr>
        <w:t>אני התשוש</w:t>
      </w:r>
      <w:r w:rsidR="009834BC">
        <w:rPr>
          <w:rFonts w:cs="Arial" w:hint="cs"/>
          <w:sz w:val="24"/>
          <w:szCs w:val="24"/>
          <w:rtl/>
        </w:rPr>
        <w:t>ה'</w:t>
      </w:r>
      <w:r w:rsidR="00B468A6" w:rsidRPr="006D55A3">
        <w:rPr>
          <w:rFonts w:cs="Arial" w:hint="cs"/>
          <w:sz w:val="24"/>
          <w:szCs w:val="24"/>
          <w:rtl/>
        </w:rPr>
        <w:t>. (במידה ואכן התאבדה, מה שלא ברור).</w:t>
      </w:r>
    </w:p>
    <w:p w14:paraId="45255EE5" w14:textId="498E0017" w:rsidR="00EB6A7B" w:rsidRDefault="00B468A6" w:rsidP="00404295">
      <w:pPr>
        <w:spacing w:line="360" w:lineRule="auto"/>
        <w:divId w:val="1954510004"/>
        <w:rPr>
          <w:rFonts w:cs="Arial"/>
          <w:sz w:val="24"/>
          <w:szCs w:val="24"/>
          <w:rtl/>
        </w:rPr>
      </w:pPr>
      <w:r w:rsidRPr="006D55A3">
        <w:rPr>
          <w:rFonts w:cs="Arial" w:hint="cs"/>
          <w:sz w:val="24"/>
          <w:szCs w:val="24"/>
          <w:rtl/>
        </w:rPr>
        <w:t>בקליניקה קל לראות את האיד בפעולה במצבי הפרעות אישיות מהצבר השני (</w:t>
      </w:r>
      <w:r w:rsidR="00166B3D">
        <w:rPr>
          <w:rFonts w:cs="Arial" w:hint="cs"/>
          <w:sz w:val="24"/>
          <w:szCs w:val="24"/>
          <w:rtl/>
        </w:rPr>
        <w:t xml:space="preserve">הפרעת אישיות </w:t>
      </w:r>
      <w:proofErr w:type="spellStart"/>
      <w:r w:rsidRPr="006D55A3">
        <w:rPr>
          <w:rFonts w:cs="Arial" w:hint="cs"/>
          <w:sz w:val="24"/>
          <w:szCs w:val="24"/>
          <w:rtl/>
        </w:rPr>
        <w:t>היסטריונית</w:t>
      </w:r>
      <w:proofErr w:type="spellEnd"/>
      <w:r w:rsidRPr="006D55A3">
        <w:rPr>
          <w:rFonts w:cs="Arial" w:hint="cs"/>
          <w:sz w:val="24"/>
          <w:szCs w:val="24"/>
          <w:rtl/>
        </w:rPr>
        <w:t xml:space="preserve">, נרקיסיסטית, גבולית, אנטיסוציאלית ) קל לראות גם אצל פסיכוטיים </w:t>
      </w:r>
      <w:r w:rsidRPr="006D55A3">
        <w:rPr>
          <w:rFonts w:cs="Arial"/>
          <w:sz w:val="24"/>
          <w:szCs w:val="24"/>
          <w:rtl/>
        </w:rPr>
        <w:t>–</w:t>
      </w:r>
      <w:r w:rsidRPr="006D55A3">
        <w:rPr>
          <w:rFonts w:cs="Arial" w:hint="cs"/>
          <w:sz w:val="24"/>
          <w:szCs w:val="24"/>
          <w:rtl/>
        </w:rPr>
        <w:t xml:space="preserve"> אבל קשה יותר לראות בקרב </w:t>
      </w:r>
      <w:r w:rsidR="00CE113B" w:rsidRPr="006D55A3">
        <w:rPr>
          <w:rFonts w:cs="Arial" w:hint="cs"/>
          <w:sz w:val="24"/>
          <w:szCs w:val="24"/>
          <w:rtl/>
        </w:rPr>
        <w:t>נוירוטיי</w:t>
      </w:r>
      <w:r w:rsidR="00CE113B" w:rsidRPr="006D55A3">
        <w:rPr>
          <w:rFonts w:cs="Arial" w:hint="eastAsia"/>
          <w:sz w:val="24"/>
          <w:szCs w:val="24"/>
          <w:rtl/>
        </w:rPr>
        <w:t>ם</w:t>
      </w:r>
      <w:r w:rsidRPr="006D55A3">
        <w:rPr>
          <w:rFonts w:cs="Arial" w:hint="cs"/>
          <w:sz w:val="24"/>
          <w:szCs w:val="24"/>
          <w:rtl/>
        </w:rPr>
        <w:t xml:space="preserve"> והפרעות אישיות מסגנון מופנם: אובססיביים והימנעותי</w:t>
      </w:r>
      <w:r w:rsidRPr="006D55A3">
        <w:rPr>
          <w:rFonts w:cs="Arial" w:hint="eastAsia"/>
          <w:sz w:val="24"/>
          <w:szCs w:val="24"/>
          <w:rtl/>
        </w:rPr>
        <w:t>ים</w:t>
      </w:r>
      <w:r w:rsidRPr="006D55A3">
        <w:rPr>
          <w:rFonts w:cs="Arial" w:hint="cs"/>
          <w:sz w:val="24"/>
          <w:szCs w:val="24"/>
          <w:rtl/>
        </w:rPr>
        <w:t xml:space="preserve"> למשל. </w:t>
      </w:r>
    </w:p>
    <w:p w14:paraId="219A39C4" w14:textId="7EF12323" w:rsidR="00B468A6" w:rsidRDefault="00B468A6" w:rsidP="00404295">
      <w:pPr>
        <w:spacing w:line="360" w:lineRule="auto"/>
        <w:divId w:val="1954510004"/>
        <w:rPr>
          <w:rFonts w:cs="Arial"/>
          <w:sz w:val="24"/>
          <w:szCs w:val="24"/>
          <w:rtl/>
        </w:rPr>
      </w:pPr>
      <w:r w:rsidRPr="006D55A3">
        <w:rPr>
          <w:rFonts w:cs="Arial" w:hint="cs"/>
          <w:sz w:val="24"/>
          <w:szCs w:val="24"/>
          <w:rtl/>
        </w:rPr>
        <w:t>פרויד מתאר זאת יפה: האני מתווך בין המציאות לאיד: כאשר הקונפליקט נעשה בלתי נסבל אצל הנוירוטיי</w:t>
      </w:r>
      <w:r w:rsidRPr="006D55A3">
        <w:rPr>
          <w:rFonts w:cs="Arial" w:hint="eastAsia"/>
          <w:sz w:val="24"/>
          <w:szCs w:val="24"/>
          <w:rtl/>
        </w:rPr>
        <w:t>ם</w:t>
      </w:r>
      <w:r w:rsidRPr="006D55A3">
        <w:rPr>
          <w:rFonts w:cs="Arial" w:hint="cs"/>
          <w:sz w:val="24"/>
          <w:szCs w:val="24"/>
          <w:rtl/>
        </w:rPr>
        <w:t xml:space="preserve"> </w:t>
      </w:r>
      <w:r w:rsidR="00166B3D">
        <w:rPr>
          <w:rFonts w:cs="Arial" w:hint="cs"/>
          <w:sz w:val="24"/>
          <w:szCs w:val="24"/>
          <w:rtl/>
        </w:rPr>
        <w:t>האגו</w:t>
      </w:r>
      <w:r w:rsidRPr="006D55A3">
        <w:rPr>
          <w:rFonts w:cs="Arial" w:hint="cs"/>
          <w:sz w:val="24"/>
          <w:szCs w:val="24"/>
          <w:rtl/>
        </w:rPr>
        <w:t xml:space="preserve"> מצמצם את החלק של דחפי האיד לטובת המציאות, ואצל </w:t>
      </w:r>
      <w:proofErr w:type="spellStart"/>
      <w:r w:rsidRPr="006D55A3">
        <w:rPr>
          <w:rFonts w:cs="Arial" w:hint="cs"/>
          <w:sz w:val="24"/>
          <w:szCs w:val="24"/>
          <w:rtl/>
        </w:rPr>
        <w:t>הפסיכוטים</w:t>
      </w:r>
      <w:proofErr w:type="spellEnd"/>
      <w:r w:rsidRPr="006D55A3">
        <w:rPr>
          <w:rFonts w:cs="Arial" w:hint="cs"/>
          <w:sz w:val="24"/>
          <w:szCs w:val="24"/>
          <w:rtl/>
        </w:rPr>
        <w:t xml:space="preserve"> להיפך, הוא מצמצם את משקלה של המציאות לטובת הדחפים.</w:t>
      </w:r>
    </w:p>
    <w:p w14:paraId="750D8BAB" w14:textId="418DBBD6" w:rsidR="00166B3D" w:rsidRPr="006D55A3" w:rsidRDefault="00166B3D" w:rsidP="00404295">
      <w:pPr>
        <w:spacing w:line="360" w:lineRule="auto"/>
        <w:divId w:val="1954510004"/>
        <w:rPr>
          <w:rFonts w:cs="Arial"/>
          <w:sz w:val="24"/>
          <w:szCs w:val="24"/>
          <w:rtl/>
        </w:rPr>
      </w:pPr>
      <w:r>
        <w:rPr>
          <w:rFonts w:cs="Arial" w:hint="cs"/>
          <w:sz w:val="24"/>
          <w:szCs w:val="24"/>
          <w:rtl/>
        </w:rPr>
        <w:t>&gt;&gt;&gt;&gt;</w:t>
      </w:r>
    </w:p>
    <w:sdt>
      <w:sdtPr>
        <w:rPr>
          <w:rFonts w:cs="Arial" w:hint="cs"/>
          <w:sz w:val="24"/>
          <w:szCs w:val="24"/>
        </w:rPr>
        <w:tag w:val="MENDELEY_BIBLIOGRAPHY"/>
        <w:id w:val="1604229684"/>
        <w:placeholder>
          <w:docPart w:val="DefaultPlaceholder_-1854013440"/>
        </w:placeholder>
      </w:sdtPr>
      <w:sdtContent>
        <w:p w14:paraId="413943EB" w14:textId="77777777" w:rsidR="00763690" w:rsidRDefault="00763690">
          <w:pPr>
            <w:autoSpaceDE w:val="0"/>
            <w:autoSpaceDN w:val="0"/>
            <w:bidi w:val="0"/>
            <w:ind w:hanging="480"/>
            <w:divId w:val="864640852"/>
            <w:rPr>
              <w:rFonts w:eastAsia="Times New Roman"/>
              <w:kern w:val="0"/>
              <w:sz w:val="24"/>
              <w:szCs w:val="24"/>
              <w14:ligatures w14:val="none"/>
            </w:rPr>
          </w:pPr>
          <w:r>
            <w:rPr>
              <w:rFonts w:eastAsia="Times New Roman"/>
            </w:rPr>
            <w:t xml:space="preserve">Alexander, F. (1925). A </w:t>
          </w:r>
          <w:proofErr w:type="spellStart"/>
          <w:r>
            <w:rPr>
              <w:rFonts w:eastAsia="Times New Roman"/>
            </w:rPr>
            <w:t>Metapsychological</w:t>
          </w:r>
          <w:proofErr w:type="spellEnd"/>
          <w:r>
            <w:rPr>
              <w:rFonts w:eastAsia="Times New Roman"/>
            </w:rPr>
            <w:t xml:space="preserve"> Description of the Process of Cure [Article]. </w:t>
          </w:r>
          <w:r>
            <w:rPr>
              <w:rFonts w:eastAsia="Times New Roman"/>
              <w:i/>
              <w:iCs/>
            </w:rPr>
            <w:t>International Journal of Psychoanalysis</w:t>
          </w:r>
          <w:r>
            <w:rPr>
              <w:rFonts w:eastAsia="Times New Roman"/>
            </w:rPr>
            <w:t xml:space="preserve">, </w:t>
          </w:r>
          <w:r>
            <w:rPr>
              <w:rFonts w:eastAsia="Times New Roman"/>
              <w:i/>
              <w:iCs/>
            </w:rPr>
            <w:t>6</w:t>
          </w:r>
          <w:r>
            <w:rPr>
              <w:rFonts w:eastAsia="Times New Roman"/>
            </w:rPr>
            <w:t>, 13–34.</w:t>
          </w:r>
        </w:p>
        <w:p w14:paraId="4CEF533B" w14:textId="77777777" w:rsidR="00763690" w:rsidRDefault="00763690">
          <w:pPr>
            <w:autoSpaceDE w:val="0"/>
            <w:autoSpaceDN w:val="0"/>
            <w:bidi w:val="0"/>
            <w:ind w:hanging="480"/>
            <w:divId w:val="2022202386"/>
            <w:rPr>
              <w:rFonts w:eastAsia="Times New Roman"/>
            </w:rPr>
          </w:pPr>
          <w:r>
            <w:rPr>
              <w:rFonts w:eastAsia="Times New Roman"/>
            </w:rPr>
            <w:t xml:space="preserve">Freud, S. (1923). Freud, S. 1923. The Ego and the </w:t>
          </w:r>
          <w:proofErr w:type="gramStart"/>
          <w:r>
            <w:rPr>
              <w:rFonts w:eastAsia="Times New Roman"/>
            </w:rPr>
            <w:t>Id .</w:t>
          </w:r>
          <w:proofErr w:type="gramEnd"/>
          <w:r>
            <w:rPr>
              <w:rFonts w:eastAsia="Times New Roman"/>
            </w:rPr>
            <w:t xml:space="preserve"> In </w:t>
          </w:r>
          <w:r>
            <w:rPr>
              <w:rFonts w:eastAsia="Times New Roman"/>
              <w:i/>
              <w:iCs/>
            </w:rPr>
            <w:t>S.E. 19.</w:t>
          </w:r>
        </w:p>
        <w:p w14:paraId="1458D581" w14:textId="77777777" w:rsidR="00763690" w:rsidRDefault="00763690">
          <w:pPr>
            <w:autoSpaceDE w:val="0"/>
            <w:autoSpaceDN w:val="0"/>
            <w:bidi w:val="0"/>
            <w:ind w:hanging="480"/>
            <w:divId w:val="426508318"/>
            <w:rPr>
              <w:rFonts w:eastAsia="Times New Roman"/>
            </w:rPr>
          </w:pPr>
          <w:r>
            <w:rPr>
              <w:rFonts w:eastAsia="Times New Roman"/>
            </w:rPr>
            <w:t xml:space="preserve">Freud, S. (1933). New Introductory Lectures on Psycho-Analysis. In </w:t>
          </w:r>
          <w:r>
            <w:rPr>
              <w:rFonts w:eastAsia="Times New Roman"/>
              <w:i/>
              <w:iCs/>
            </w:rPr>
            <w:t xml:space="preserve">The Standard Edition of the Complete Psychological Works of Sigmund Freud, Volume XXII (1932-1936): New Introductory Lectures on </w:t>
          </w:r>
          <w:proofErr w:type="spellStart"/>
          <w:r>
            <w:rPr>
              <w:rFonts w:eastAsia="Times New Roman"/>
              <w:i/>
              <w:iCs/>
            </w:rPr>
            <w:t>PsychoAnalysis</w:t>
          </w:r>
          <w:proofErr w:type="spellEnd"/>
          <w:r>
            <w:rPr>
              <w:rFonts w:eastAsia="Times New Roman"/>
              <w:i/>
              <w:iCs/>
            </w:rPr>
            <w:t xml:space="preserve"> and Other Works, 1-182: Vol. XXII</w:t>
          </w:r>
          <w:r>
            <w:rPr>
              <w:rFonts w:eastAsia="Times New Roman"/>
            </w:rPr>
            <w:t>. https://doi.org/10.1097/00005053-193401000-00046</w:t>
          </w:r>
        </w:p>
        <w:p w14:paraId="2F036BE3" w14:textId="77777777" w:rsidR="00763690" w:rsidRDefault="00763690">
          <w:pPr>
            <w:autoSpaceDE w:val="0"/>
            <w:autoSpaceDN w:val="0"/>
            <w:bidi w:val="0"/>
            <w:ind w:hanging="480"/>
            <w:divId w:val="1381049145"/>
            <w:rPr>
              <w:rFonts w:eastAsia="Times New Roman"/>
            </w:rPr>
          </w:pPr>
          <w:r>
            <w:rPr>
              <w:rFonts w:eastAsia="Times New Roman"/>
            </w:rPr>
            <w:t xml:space="preserve">Greenson, R. R. (1974). </w:t>
          </w:r>
          <w:r>
            <w:rPr>
              <w:rFonts w:eastAsia="Times New Roman"/>
              <w:i/>
              <w:iCs/>
            </w:rPr>
            <w:t>The Theory of Psychoanalytic Technique</w:t>
          </w:r>
          <w:r>
            <w:rPr>
              <w:rFonts w:eastAsia="Times New Roman"/>
            </w:rPr>
            <w:t xml:space="preserve"> (1st ed.).</w:t>
          </w:r>
        </w:p>
        <w:p w14:paraId="314EBBE2" w14:textId="77777777" w:rsidR="00763690" w:rsidRDefault="00763690">
          <w:pPr>
            <w:autoSpaceDE w:val="0"/>
            <w:autoSpaceDN w:val="0"/>
            <w:bidi w:val="0"/>
            <w:ind w:hanging="480"/>
            <w:divId w:val="1872571038"/>
            <w:rPr>
              <w:rFonts w:eastAsia="Times New Roman"/>
            </w:rPr>
          </w:pPr>
          <w:r>
            <w:rPr>
              <w:rFonts w:eastAsia="Times New Roman"/>
            </w:rPr>
            <w:t xml:space="preserve">Kirsner, D. (2007). “DO AS I SAY, NOT AS I DO” [Article]. </w:t>
          </w:r>
          <w:r>
            <w:rPr>
              <w:rFonts w:eastAsia="Times New Roman"/>
              <w:i/>
              <w:iCs/>
            </w:rPr>
            <w:t>Psychoanalytic Psychology</w:t>
          </w:r>
          <w:r>
            <w:rPr>
              <w:rFonts w:eastAsia="Times New Roman"/>
            </w:rPr>
            <w:t xml:space="preserve">, </w:t>
          </w:r>
          <w:r>
            <w:rPr>
              <w:rFonts w:eastAsia="Times New Roman"/>
              <w:i/>
              <w:iCs/>
            </w:rPr>
            <w:t>24</w:t>
          </w:r>
          <w:r>
            <w:rPr>
              <w:rFonts w:eastAsia="Times New Roman"/>
            </w:rPr>
            <w:t>(3), 475–486. https://doi.org/10.1037/0736-9735.24.3.475</w:t>
          </w:r>
        </w:p>
        <w:p w14:paraId="348A8D77" w14:textId="77777777" w:rsidR="00763690" w:rsidRDefault="00763690">
          <w:pPr>
            <w:autoSpaceDE w:val="0"/>
            <w:autoSpaceDN w:val="0"/>
            <w:bidi w:val="0"/>
            <w:ind w:hanging="480"/>
            <w:divId w:val="1052267649"/>
            <w:rPr>
              <w:rFonts w:eastAsia="Times New Roman"/>
            </w:rPr>
          </w:pPr>
          <w:r>
            <w:rPr>
              <w:rFonts w:eastAsia="Times New Roman"/>
            </w:rPr>
            <w:t xml:space="preserve">Shepherd, M. (2012). Speaking the Never Spoken: The Challenge of Id Analysis [Article]. </w:t>
          </w:r>
          <w:r>
            <w:rPr>
              <w:rFonts w:eastAsia="Times New Roman"/>
              <w:i/>
              <w:iCs/>
            </w:rPr>
            <w:t>Modern Psychoanalysis</w:t>
          </w:r>
          <w:r>
            <w:rPr>
              <w:rFonts w:eastAsia="Times New Roman"/>
            </w:rPr>
            <w:t xml:space="preserve">, </w:t>
          </w:r>
          <w:r>
            <w:rPr>
              <w:rFonts w:eastAsia="Times New Roman"/>
              <w:i/>
              <w:iCs/>
            </w:rPr>
            <w:t>37</w:t>
          </w:r>
          <w:r>
            <w:rPr>
              <w:rFonts w:eastAsia="Times New Roman"/>
            </w:rPr>
            <w:t>(1), 1–38.</w:t>
          </w:r>
        </w:p>
        <w:p w14:paraId="0F0125BA" w14:textId="4261E932" w:rsidR="006E1713" w:rsidRPr="006D55A3" w:rsidRDefault="00763690" w:rsidP="00404295">
          <w:pPr>
            <w:bidi w:val="0"/>
            <w:spacing w:line="360" w:lineRule="auto"/>
            <w:rPr>
              <w:sz w:val="24"/>
              <w:szCs w:val="24"/>
              <w:rtl/>
            </w:rPr>
          </w:pPr>
          <w:r>
            <w:rPr>
              <w:rFonts w:eastAsia="Times New Roman"/>
            </w:rPr>
            <w:t> </w:t>
          </w:r>
        </w:p>
      </w:sdtContent>
    </w:sdt>
    <w:sectPr w:rsidR="006E1713" w:rsidRPr="006D55A3"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D6B"/>
    <w:multiLevelType w:val="multilevel"/>
    <w:tmpl w:val="031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44F"/>
    <w:multiLevelType w:val="multilevel"/>
    <w:tmpl w:val="107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B5F0C"/>
    <w:multiLevelType w:val="hybridMultilevel"/>
    <w:tmpl w:val="B50AE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5E757B"/>
    <w:multiLevelType w:val="multilevel"/>
    <w:tmpl w:val="9F8A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319997">
    <w:abstractNumId w:val="1"/>
  </w:num>
  <w:num w:numId="2" w16cid:durableId="1645887455">
    <w:abstractNumId w:val="0"/>
  </w:num>
  <w:num w:numId="3" w16cid:durableId="398481082">
    <w:abstractNumId w:val="2"/>
  </w:num>
  <w:num w:numId="4" w16cid:durableId="553739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556"/>
    <w:rsid w:val="00014B35"/>
    <w:rsid w:val="000335A3"/>
    <w:rsid w:val="00034E53"/>
    <w:rsid w:val="0005438C"/>
    <w:rsid w:val="000A04D6"/>
    <w:rsid w:val="000D1FEB"/>
    <w:rsid w:val="000D2C53"/>
    <w:rsid w:val="0012341F"/>
    <w:rsid w:val="0015517A"/>
    <w:rsid w:val="00166B3D"/>
    <w:rsid w:val="001E552C"/>
    <w:rsid w:val="00215676"/>
    <w:rsid w:val="0023050F"/>
    <w:rsid w:val="00261AB3"/>
    <w:rsid w:val="00293D72"/>
    <w:rsid w:val="002B0EAC"/>
    <w:rsid w:val="002C62E0"/>
    <w:rsid w:val="002F6E19"/>
    <w:rsid w:val="00311D3E"/>
    <w:rsid w:val="00342031"/>
    <w:rsid w:val="00391E20"/>
    <w:rsid w:val="00404295"/>
    <w:rsid w:val="00444A89"/>
    <w:rsid w:val="00456B3F"/>
    <w:rsid w:val="00511390"/>
    <w:rsid w:val="0051631A"/>
    <w:rsid w:val="00557316"/>
    <w:rsid w:val="005620C7"/>
    <w:rsid w:val="00594338"/>
    <w:rsid w:val="005D1C75"/>
    <w:rsid w:val="005F11D6"/>
    <w:rsid w:val="00600260"/>
    <w:rsid w:val="00642664"/>
    <w:rsid w:val="00667556"/>
    <w:rsid w:val="00685083"/>
    <w:rsid w:val="00695E02"/>
    <w:rsid w:val="006B64C1"/>
    <w:rsid w:val="006D55A3"/>
    <w:rsid w:val="006E1713"/>
    <w:rsid w:val="006E1B77"/>
    <w:rsid w:val="0072102D"/>
    <w:rsid w:val="00763690"/>
    <w:rsid w:val="0077706F"/>
    <w:rsid w:val="007906BA"/>
    <w:rsid w:val="007A5591"/>
    <w:rsid w:val="008716B7"/>
    <w:rsid w:val="008D6776"/>
    <w:rsid w:val="008F60A6"/>
    <w:rsid w:val="009614AC"/>
    <w:rsid w:val="009834BC"/>
    <w:rsid w:val="00A3098A"/>
    <w:rsid w:val="00A42275"/>
    <w:rsid w:val="00A55049"/>
    <w:rsid w:val="00A57D78"/>
    <w:rsid w:val="00A64D47"/>
    <w:rsid w:val="00AA057C"/>
    <w:rsid w:val="00B14330"/>
    <w:rsid w:val="00B4292C"/>
    <w:rsid w:val="00B468A6"/>
    <w:rsid w:val="00BB7A1C"/>
    <w:rsid w:val="00C52B7F"/>
    <w:rsid w:val="00CA3E5B"/>
    <w:rsid w:val="00CC38D2"/>
    <w:rsid w:val="00CE113B"/>
    <w:rsid w:val="00D24688"/>
    <w:rsid w:val="00D56061"/>
    <w:rsid w:val="00D86E33"/>
    <w:rsid w:val="00D93356"/>
    <w:rsid w:val="00DF3950"/>
    <w:rsid w:val="00E05D8F"/>
    <w:rsid w:val="00E379E7"/>
    <w:rsid w:val="00EB6A7B"/>
    <w:rsid w:val="00EC1671"/>
    <w:rsid w:val="00ED2240"/>
    <w:rsid w:val="00EE160B"/>
    <w:rsid w:val="00F320A7"/>
    <w:rsid w:val="00F677C6"/>
    <w:rsid w:val="00F927D1"/>
    <w:rsid w:val="00FD6C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7225"/>
  <w15:chartTrackingRefBased/>
  <w15:docId w15:val="{FB8E61A6-70E8-4329-8DB6-2D1C457EF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earchhit">
    <w:name w:val="searchhit"/>
    <w:basedOn w:val="a0"/>
    <w:rsid w:val="00695E02"/>
  </w:style>
  <w:style w:type="character" w:styleId="a3">
    <w:name w:val="Placeholder Text"/>
    <w:basedOn w:val="a0"/>
    <w:uiPriority w:val="99"/>
    <w:semiHidden/>
    <w:rsid w:val="006E1713"/>
    <w:rPr>
      <w:color w:val="808080"/>
    </w:rPr>
  </w:style>
  <w:style w:type="paragraph" w:styleId="a4">
    <w:name w:val="List Paragraph"/>
    <w:basedOn w:val="a"/>
    <w:uiPriority w:val="34"/>
    <w:qFormat/>
    <w:rsid w:val="00B429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4547">
      <w:bodyDiv w:val="1"/>
      <w:marLeft w:val="0"/>
      <w:marRight w:val="0"/>
      <w:marTop w:val="0"/>
      <w:marBottom w:val="0"/>
      <w:divBdr>
        <w:top w:val="none" w:sz="0" w:space="0" w:color="auto"/>
        <w:left w:val="none" w:sz="0" w:space="0" w:color="auto"/>
        <w:bottom w:val="none" w:sz="0" w:space="0" w:color="auto"/>
        <w:right w:val="none" w:sz="0" w:space="0" w:color="auto"/>
      </w:divBdr>
      <w:divsChild>
        <w:div w:id="1456558800">
          <w:marLeft w:val="480"/>
          <w:marRight w:val="0"/>
          <w:marTop w:val="0"/>
          <w:marBottom w:val="0"/>
          <w:divBdr>
            <w:top w:val="none" w:sz="0" w:space="0" w:color="auto"/>
            <w:left w:val="none" w:sz="0" w:space="0" w:color="auto"/>
            <w:bottom w:val="none" w:sz="0" w:space="0" w:color="auto"/>
            <w:right w:val="none" w:sz="0" w:space="0" w:color="auto"/>
          </w:divBdr>
        </w:div>
      </w:divsChild>
    </w:div>
    <w:div w:id="258296647">
      <w:bodyDiv w:val="1"/>
      <w:marLeft w:val="0"/>
      <w:marRight w:val="0"/>
      <w:marTop w:val="0"/>
      <w:marBottom w:val="0"/>
      <w:divBdr>
        <w:top w:val="none" w:sz="0" w:space="0" w:color="auto"/>
        <w:left w:val="none" w:sz="0" w:space="0" w:color="auto"/>
        <w:bottom w:val="none" w:sz="0" w:space="0" w:color="auto"/>
        <w:right w:val="none" w:sz="0" w:space="0" w:color="auto"/>
      </w:divBdr>
    </w:div>
    <w:div w:id="361707707">
      <w:bodyDiv w:val="1"/>
      <w:marLeft w:val="0"/>
      <w:marRight w:val="0"/>
      <w:marTop w:val="0"/>
      <w:marBottom w:val="0"/>
      <w:divBdr>
        <w:top w:val="none" w:sz="0" w:space="0" w:color="auto"/>
        <w:left w:val="none" w:sz="0" w:space="0" w:color="auto"/>
        <w:bottom w:val="none" w:sz="0" w:space="0" w:color="auto"/>
        <w:right w:val="none" w:sz="0" w:space="0" w:color="auto"/>
      </w:divBdr>
      <w:divsChild>
        <w:div w:id="1127167858">
          <w:marLeft w:val="480"/>
          <w:marRight w:val="0"/>
          <w:marTop w:val="0"/>
          <w:marBottom w:val="0"/>
          <w:divBdr>
            <w:top w:val="none" w:sz="0" w:space="0" w:color="auto"/>
            <w:left w:val="none" w:sz="0" w:space="0" w:color="auto"/>
            <w:bottom w:val="none" w:sz="0" w:space="0" w:color="auto"/>
            <w:right w:val="none" w:sz="0" w:space="0" w:color="auto"/>
          </w:divBdr>
        </w:div>
        <w:div w:id="382675464">
          <w:marLeft w:val="480"/>
          <w:marRight w:val="0"/>
          <w:marTop w:val="0"/>
          <w:marBottom w:val="0"/>
          <w:divBdr>
            <w:top w:val="none" w:sz="0" w:space="0" w:color="auto"/>
            <w:left w:val="none" w:sz="0" w:space="0" w:color="auto"/>
            <w:bottom w:val="none" w:sz="0" w:space="0" w:color="auto"/>
            <w:right w:val="none" w:sz="0" w:space="0" w:color="auto"/>
          </w:divBdr>
        </w:div>
      </w:divsChild>
    </w:div>
    <w:div w:id="426508318">
      <w:marLeft w:val="480"/>
      <w:marRight w:val="0"/>
      <w:marTop w:val="0"/>
      <w:marBottom w:val="0"/>
      <w:divBdr>
        <w:top w:val="none" w:sz="0" w:space="0" w:color="auto"/>
        <w:left w:val="none" w:sz="0" w:space="0" w:color="auto"/>
        <w:bottom w:val="none" w:sz="0" w:space="0" w:color="auto"/>
        <w:right w:val="none" w:sz="0" w:space="0" w:color="auto"/>
      </w:divBdr>
    </w:div>
    <w:div w:id="517931590">
      <w:bodyDiv w:val="1"/>
      <w:marLeft w:val="0"/>
      <w:marRight w:val="0"/>
      <w:marTop w:val="0"/>
      <w:marBottom w:val="0"/>
      <w:divBdr>
        <w:top w:val="none" w:sz="0" w:space="0" w:color="auto"/>
        <w:left w:val="none" w:sz="0" w:space="0" w:color="auto"/>
        <w:bottom w:val="none" w:sz="0" w:space="0" w:color="auto"/>
        <w:right w:val="none" w:sz="0" w:space="0" w:color="auto"/>
      </w:divBdr>
      <w:divsChild>
        <w:div w:id="437798727">
          <w:marLeft w:val="480"/>
          <w:marRight w:val="0"/>
          <w:marTop w:val="0"/>
          <w:marBottom w:val="0"/>
          <w:divBdr>
            <w:top w:val="none" w:sz="0" w:space="0" w:color="auto"/>
            <w:left w:val="none" w:sz="0" w:space="0" w:color="auto"/>
            <w:bottom w:val="none" w:sz="0" w:space="0" w:color="auto"/>
            <w:right w:val="none" w:sz="0" w:space="0" w:color="auto"/>
          </w:divBdr>
        </w:div>
      </w:divsChild>
    </w:div>
    <w:div w:id="729157689">
      <w:bodyDiv w:val="1"/>
      <w:marLeft w:val="0"/>
      <w:marRight w:val="0"/>
      <w:marTop w:val="0"/>
      <w:marBottom w:val="0"/>
      <w:divBdr>
        <w:top w:val="none" w:sz="0" w:space="0" w:color="auto"/>
        <w:left w:val="none" w:sz="0" w:space="0" w:color="auto"/>
        <w:bottom w:val="none" w:sz="0" w:space="0" w:color="auto"/>
        <w:right w:val="none" w:sz="0" w:space="0" w:color="auto"/>
      </w:divBdr>
      <w:divsChild>
        <w:div w:id="1137868609">
          <w:marLeft w:val="480"/>
          <w:marRight w:val="0"/>
          <w:marTop w:val="0"/>
          <w:marBottom w:val="0"/>
          <w:divBdr>
            <w:top w:val="none" w:sz="0" w:space="0" w:color="auto"/>
            <w:left w:val="none" w:sz="0" w:space="0" w:color="auto"/>
            <w:bottom w:val="none" w:sz="0" w:space="0" w:color="auto"/>
            <w:right w:val="none" w:sz="0" w:space="0" w:color="auto"/>
          </w:divBdr>
        </w:div>
        <w:div w:id="564605903">
          <w:marLeft w:val="480"/>
          <w:marRight w:val="0"/>
          <w:marTop w:val="0"/>
          <w:marBottom w:val="0"/>
          <w:divBdr>
            <w:top w:val="none" w:sz="0" w:space="0" w:color="auto"/>
            <w:left w:val="none" w:sz="0" w:space="0" w:color="auto"/>
            <w:bottom w:val="none" w:sz="0" w:space="0" w:color="auto"/>
            <w:right w:val="none" w:sz="0" w:space="0" w:color="auto"/>
          </w:divBdr>
        </w:div>
      </w:divsChild>
    </w:div>
    <w:div w:id="864640852">
      <w:marLeft w:val="480"/>
      <w:marRight w:val="0"/>
      <w:marTop w:val="0"/>
      <w:marBottom w:val="0"/>
      <w:divBdr>
        <w:top w:val="none" w:sz="0" w:space="0" w:color="auto"/>
        <w:left w:val="none" w:sz="0" w:space="0" w:color="auto"/>
        <w:bottom w:val="none" w:sz="0" w:space="0" w:color="auto"/>
        <w:right w:val="none" w:sz="0" w:space="0" w:color="auto"/>
      </w:divBdr>
    </w:div>
    <w:div w:id="882447923">
      <w:bodyDiv w:val="1"/>
      <w:marLeft w:val="0"/>
      <w:marRight w:val="0"/>
      <w:marTop w:val="0"/>
      <w:marBottom w:val="0"/>
      <w:divBdr>
        <w:top w:val="none" w:sz="0" w:space="0" w:color="auto"/>
        <w:left w:val="none" w:sz="0" w:space="0" w:color="auto"/>
        <w:bottom w:val="none" w:sz="0" w:space="0" w:color="auto"/>
        <w:right w:val="none" w:sz="0" w:space="0" w:color="auto"/>
      </w:divBdr>
    </w:div>
    <w:div w:id="985011033">
      <w:bodyDiv w:val="1"/>
      <w:marLeft w:val="0"/>
      <w:marRight w:val="0"/>
      <w:marTop w:val="0"/>
      <w:marBottom w:val="0"/>
      <w:divBdr>
        <w:top w:val="none" w:sz="0" w:space="0" w:color="auto"/>
        <w:left w:val="none" w:sz="0" w:space="0" w:color="auto"/>
        <w:bottom w:val="none" w:sz="0" w:space="0" w:color="auto"/>
        <w:right w:val="none" w:sz="0" w:space="0" w:color="auto"/>
      </w:divBdr>
      <w:divsChild>
        <w:div w:id="1954510004">
          <w:marLeft w:val="480"/>
          <w:marRight w:val="0"/>
          <w:marTop w:val="0"/>
          <w:marBottom w:val="0"/>
          <w:divBdr>
            <w:top w:val="none" w:sz="0" w:space="0" w:color="auto"/>
            <w:left w:val="none" w:sz="0" w:space="0" w:color="auto"/>
            <w:bottom w:val="none" w:sz="0" w:space="0" w:color="auto"/>
            <w:right w:val="none" w:sz="0" w:space="0" w:color="auto"/>
          </w:divBdr>
        </w:div>
      </w:divsChild>
    </w:div>
    <w:div w:id="1052267649">
      <w:marLeft w:val="480"/>
      <w:marRight w:val="0"/>
      <w:marTop w:val="0"/>
      <w:marBottom w:val="0"/>
      <w:divBdr>
        <w:top w:val="none" w:sz="0" w:space="0" w:color="auto"/>
        <w:left w:val="none" w:sz="0" w:space="0" w:color="auto"/>
        <w:bottom w:val="none" w:sz="0" w:space="0" w:color="auto"/>
        <w:right w:val="none" w:sz="0" w:space="0" w:color="auto"/>
      </w:divBdr>
    </w:div>
    <w:div w:id="1381049145">
      <w:marLeft w:val="480"/>
      <w:marRight w:val="0"/>
      <w:marTop w:val="0"/>
      <w:marBottom w:val="0"/>
      <w:divBdr>
        <w:top w:val="none" w:sz="0" w:space="0" w:color="auto"/>
        <w:left w:val="none" w:sz="0" w:space="0" w:color="auto"/>
        <w:bottom w:val="none" w:sz="0" w:space="0" w:color="auto"/>
        <w:right w:val="none" w:sz="0" w:space="0" w:color="auto"/>
      </w:divBdr>
    </w:div>
    <w:div w:id="1720861416">
      <w:bodyDiv w:val="1"/>
      <w:marLeft w:val="0"/>
      <w:marRight w:val="0"/>
      <w:marTop w:val="0"/>
      <w:marBottom w:val="0"/>
      <w:divBdr>
        <w:top w:val="none" w:sz="0" w:space="0" w:color="auto"/>
        <w:left w:val="none" w:sz="0" w:space="0" w:color="auto"/>
        <w:bottom w:val="none" w:sz="0" w:space="0" w:color="auto"/>
        <w:right w:val="none" w:sz="0" w:space="0" w:color="auto"/>
      </w:divBdr>
      <w:divsChild>
        <w:div w:id="753816211">
          <w:marLeft w:val="480"/>
          <w:marRight w:val="0"/>
          <w:marTop w:val="0"/>
          <w:marBottom w:val="0"/>
          <w:divBdr>
            <w:top w:val="none" w:sz="0" w:space="0" w:color="auto"/>
            <w:left w:val="none" w:sz="0" w:space="0" w:color="auto"/>
            <w:bottom w:val="none" w:sz="0" w:space="0" w:color="auto"/>
            <w:right w:val="none" w:sz="0" w:space="0" w:color="auto"/>
          </w:divBdr>
        </w:div>
        <w:div w:id="50930010">
          <w:marLeft w:val="480"/>
          <w:marRight w:val="0"/>
          <w:marTop w:val="0"/>
          <w:marBottom w:val="0"/>
          <w:divBdr>
            <w:top w:val="none" w:sz="0" w:space="0" w:color="auto"/>
            <w:left w:val="none" w:sz="0" w:space="0" w:color="auto"/>
            <w:bottom w:val="none" w:sz="0" w:space="0" w:color="auto"/>
            <w:right w:val="none" w:sz="0" w:space="0" w:color="auto"/>
          </w:divBdr>
        </w:div>
        <w:div w:id="279000110">
          <w:marLeft w:val="480"/>
          <w:marRight w:val="0"/>
          <w:marTop w:val="0"/>
          <w:marBottom w:val="0"/>
          <w:divBdr>
            <w:top w:val="none" w:sz="0" w:space="0" w:color="auto"/>
            <w:left w:val="none" w:sz="0" w:space="0" w:color="auto"/>
            <w:bottom w:val="none" w:sz="0" w:space="0" w:color="auto"/>
            <w:right w:val="none" w:sz="0" w:space="0" w:color="auto"/>
          </w:divBdr>
        </w:div>
      </w:divsChild>
    </w:div>
    <w:div w:id="1872571038">
      <w:marLeft w:val="480"/>
      <w:marRight w:val="0"/>
      <w:marTop w:val="0"/>
      <w:marBottom w:val="0"/>
      <w:divBdr>
        <w:top w:val="none" w:sz="0" w:space="0" w:color="auto"/>
        <w:left w:val="none" w:sz="0" w:space="0" w:color="auto"/>
        <w:bottom w:val="none" w:sz="0" w:space="0" w:color="auto"/>
        <w:right w:val="none" w:sz="0" w:space="0" w:color="auto"/>
      </w:divBdr>
    </w:div>
    <w:div w:id="1897080767">
      <w:bodyDiv w:val="1"/>
      <w:marLeft w:val="0"/>
      <w:marRight w:val="0"/>
      <w:marTop w:val="0"/>
      <w:marBottom w:val="0"/>
      <w:divBdr>
        <w:top w:val="none" w:sz="0" w:space="0" w:color="auto"/>
        <w:left w:val="none" w:sz="0" w:space="0" w:color="auto"/>
        <w:bottom w:val="none" w:sz="0" w:space="0" w:color="auto"/>
        <w:right w:val="none" w:sz="0" w:space="0" w:color="auto"/>
      </w:divBdr>
      <w:divsChild>
        <w:div w:id="1739085302">
          <w:marLeft w:val="480"/>
          <w:marRight w:val="0"/>
          <w:marTop w:val="0"/>
          <w:marBottom w:val="0"/>
          <w:divBdr>
            <w:top w:val="none" w:sz="0" w:space="0" w:color="auto"/>
            <w:left w:val="none" w:sz="0" w:space="0" w:color="auto"/>
            <w:bottom w:val="none" w:sz="0" w:space="0" w:color="auto"/>
            <w:right w:val="none" w:sz="0" w:space="0" w:color="auto"/>
          </w:divBdr>
        </w:div>
      </w:divsChild>
    </w:div>
    <w:div w:id="1977100744">
      <w:bodyDiv w:val="1"/>
      <w:marLeft w:val="0"/>
      <w:marRight w:val="0"/>
      <w:marTop w:val="0"/>
      <w:marBottom w:val="0"/>
      <w:divBdr>
        <w:top w:val="none" w:sz="0" w:space="0" w:color="auto"/>
        <w:left w:val="none" w:sz="0" w:space="0" w:color="auto"/>
        <w:bottom w:val="none" w:sz="0" w:space="0" w:color="auto"/>
        <w:right w:val="none" w:sz="0" w:space="0" w:color="auto"/>
      </w:divBdr>
      <w:divsChild>
        <w:div w:id="840393560">
          <w:marLeft w:val="480"/>
          <w:marRight w:val="0"/>
          <w:marTop w:val="0"/>
          <w:marBottom w:val="0"/>
          <w:divBdr>
            <w:top w:val="none" w:sz="0" w:space="0" w:color="auto"/>
            <w:left w:val="none" w:sz="0" w:space="0" w:color="auto"/>
            <w:bottom w:val="none" w:sz="0" w:space="0" w:color="auto"/>
            <w:right w:val="none" w:sz="0" w:space="0" w:color="auto"/>
          </w:divBdr>
        </w:div>
        <w:div w:id="1157653747">
          <w:marLeft w:val="480"/>
          <w:marRight w:val="0"/>
          <w:marTop w:val="0"/>
          <w:marBottom w:val="0"/>
          <w:divBdr>
            <w:top w:val="none" w:sz="0" w:space="0" w:color="auto"/>
            <w:left w:val="none" w:sz="0" w:space="0" w:color="auto"/>
            <w:bottom w:val="none" w:sz="0" w:space="0" w:color="auto"/>
            <w:right w:val="none" w:sz="0" w:space="0" w:color="auto"/>
          </w:divBdr>
        </w:div>
      </w:divsChild>
    </w:div>
    <w:div w:id="202220238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2E5AADC7-3426-4905-99CB-747D838189A8}"/>
      </w:docPartPr>
      <w:docPartBody>
        <w:p w:rsidR="00783B2B" w:rsidRDefault="004A378B">
          <w:r w:rsidRPr="00C363FF">
            <w:rPr>
              <w:rStyle w:val="a3"/>
              <w:rtl/>
            </w:rPr>
            <w:t>לחץ או הקש כאן להזנת טקסט</w:t>
          </w:r>
          <w:r w:rsidRPr="00C363FF">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B"/>
    <w:rsid w:val="000E5703"/>
    <w:rsid w:val="00163FE4"/>
    <w:rsid w:val="00344749"/>
    <w:rsid w:val="004A378B"/>
    <w:rsid w:val="00511390"/>
    <w:rsid w:val="005178C5"/>
    <w:rsid w:val="00557316"/>
    <w:rsid w:val="00783B2B"/>
    <w:rsid w:val="007A5591"/>
    <w:rsid w:val="009F17F4"/>
    <w:rsid w:val="00A23865"/>
    <w:rsid w:val="00B547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A378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9D6C1B-D3D6-4E53-A6F4-B14BEFD4F6EE}">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64611574600"/>
    <we:property name="MENDELEY_CITATIONS" value="[{&quot;citationID&quot;:&quot;MENDELEY_CITATION_37bae27d-35e6-4af2-808a-1455b68f9a7e&quot;,&quot;properties&quot;:{&quot;noteIndex&quot;:0},&quot;isEdited&quot;:false,&quot;manualOverride&quot;:{&quot;isManuallyOverridden&quot;:false,&quot;citeprocText&quot;:&quot;(Freud, 1933)&quot;,&quot;manualOverrideText&quot;:&quot;&quot;},&quot;citationTag&quot;:&quot;MENDELEY_CITATION_v3_eyJjaXRhdGlvbklEIjoiTUVOREVMRVlfQ0lUQVRJT05fMzdiYWUyN2QtMzVlNi00YWYyLTgwOGEtMTQ1NWI2OGY5YTdlIiwicHJvcGVydGllcyI6eyJub3RlSW5kZXgiOjB9LCJpc0VkaXRlZCI6ZmFsc2UsIm1hbnVhbE92ZXJyaWRlIjp7ImlzTWFudWFsbHlPdmVycmlkZGVuIjpmYWxzZSwiY2l0ZXByb2NUZXh0IjoiKEZyZXVkLCAxOTMzKSIsIm1hbnVhbE92ZXJyaWRlVGV4dCI6IiJ9LCJjaXRhdGlvbkl0ZW1zIjpbeyJpZCI6IjcwYmE1YzM0LTgyNWUtMzI3Ny04ZDEyLTdiNTQzMjRmMGY3MCIsIml0ZW1EYXRhIjp7InR5cGUiOiJib29rIiwiaWQiOiI3MGJhNWMzNC04MjVlLTMyNzctOGQxMi03YjU0MzI0ZjBmNzAiLCJ0aXRsZSI6Ik5ldyBJbnRyb2R1Y3RvcnkgTGVjdHVyZXMgb24gUHN5Y2hvLUFuYWx5c2lzIiwiYXV0aG9yIjpbeyJmYW1pbHkiOiJGcmV1ZCIsImdpdmVuIjoiU2lnbXVuZCIsInBhcnNlLW5hbWVzIjpmYWxzZSwiZHJvcHBpbmctcGFydGljbGUiOiIiLCJub24tZHJvcHBpbmctcGFydGljbGUiOiIifV0sImNvbnRhaW5lci10aXRsZSI6IlRoZSBTdGFuZGFyZCBFZGl0aW9uIG9mIHRoZSBDb21wbGV0ZSBQc3ljaG9sb2dpY2FsIFdvcmtzIG9mIFNpZ211bmQgRnJldWQsIFZvbHVtZSBYWElJICgxOTMyLTE5MzYpOiBOZXcgSW50cm9kdWN0b3J5IExlY3R1cmVzIG9uIFBzeWNob0FuYWx5c2lzIGFuZCBPdGhlciBXb3JrcywgMS0xODIiLCJET0kiOiIxMC4xMDk3LzAwMDA1MDUzLTE5MzQwMTAwMC0wMDA0NiIsIklTU04iOiIwMDIyLTMwMTgiLCJpc3N1ZWQiOnsiZGF0ZS1wYXJ0cyI6W1sxOTMzXV19LCJudW1iZXItb2YtcGFnZXMiOiIxLTE4MiIsImFic3RyYWN0IjoiQ29udGVudHMgU2lnbXVuZCA6IEEgQnJpZWYgTGlmZSwgYnkgUGV0ZXIgR2F5IGl4IEVkaXRvcidzIE5vdGUgMyBQcmVmYWNlIDUgTEVDVFVSRVMg4oCieHgxeCBvZiB0aGUgVGhlb3J5IG9mIDggeHh4IGFuZCBPY2N1bHRpc20gMzgiLCJ2b2x1bWUiOiJYWElJIiwiY29udGFpbmVyLXRpdGxlLXNob3J0IjoiIn0sImlzVGVtcG9yYXJ5IjpmYWxzZX1dfQ==&quot;,&quot;citationItems&quot;:[{&quot;id&quot;:&quot;70ba5c34-825e-3277-8d12-7b54324f0f70&quot;,&quot;itemData&quot;:{&quot;type&quot;:&quot;book&quot;,&quot;id&quot;:&quot;70ba5c34-825e-3277-8d12-7b54324f0f70&quot;,&quot;title&quot;:&quot;New Introductory Lectures on Psycho-Analysis&quot;,&quot;author&quot;:[{&quot;family&quot;:&quot;Freud&quot;,&quot;given&quot;:&quot;Sigmund&quot;,&quot;parse-names&quot;:false,&quot;dropping-particle&quot;:&quot;&quot;,&quot;non-dropping-particle&quot;:&quot;&quot;}],&quot;container-title&quot;:&quot;The Standard Edition of the Complete Psychological Works of Sigmund Freud, Volume XXII (1932-1936): New Introductory Lectures on PsychoAnalysis and Other Works, 1-182&quot;,&quot;DOI&quot;:&quot;10.1097/00005053-193401000-00046&quot;,&quot;ISSN&quot;:&quot;0022-3018&quot;,&quot;issued&quot;:{&quot;date-parts&quot;:[[1933]]},&quot;number-of-pages&quot;:&quot;1-182&quot;,&quot;abstract&quot;:&quot;Contents Sigmund : A Brief Life, by Peter Gay ix Editor's Note 3 Preface 5 LECTURES •xx1x of the Theory of 8 xxx and Occultism 38&quot;,&quot;volume&quot;:&quot;XXII&quot;,&quot;container-title-short&quot;:&quot;&quot;},&quot;isTemporary&quot;:false}]},{&quot;citationID&quot;:&quot;MENDELEY_CITATION_cb9f5a47-7454-4359-8dee-69910a2b71cf&quot;,&quot;properties&quot;:{&quot;noteIndex&quot;:0},&quot;isEdited&quot;:false,&quot;manualOverride&quot;:{&quot;isManuallyOverridden&quot;:false,&quot;citeprocText&quot;:&quot;(Alexander, 1925)&quot;,&quot;manualOverrideText&quot;:&quot;&quot;},&quot;citationTag&quot;:&quot;MENDELEY_CITATION_v3_eyJjaXRhdGlvbklEIjoiTUVOREVMRVlfQ0lUQVRJT05fY2I5ZjVhNDctNzQ1NC00MzU5LThkZWUtNjk5MTBhMmI3MWNmIiwicHJvcGVydGllcyI6eyJub3RlSW5kZXgiOjB9LCJpc0VkaXRlZCI6ZmFsc2UsIm1hbnVhbE92ZXJyaWRlIjp7ImlzTWFudWFsbHlPdmVycmlkZGVuIjpmYWxzZSwiY2l0ZXByb2NUZXh0IjoiKEFsZXhhbmRlciwgMTkyNSkiLCJtYW51YWxPdmVycmlkZVRleHQiOiIifSwiY2l0YXRpb25JdGVtcyI6W3siaWQiOiIyZjI5NjUxMi00ZmUzLTNmZTMtOGM0ZC05OGMzMmRmNDJmMWQiLCJpdGVtRGF0YSI6eyJ0eXBlIjoiYXJ0aWNsZS1qb3VybmFsIiwiaWQiOiIyZjI5NjUxMi00ZmUzLTNmZTMtOGM0ZC05OGMzMmRmNDJmMWQiLCJ0aXRsZSI6IkEgTWV0YXBzeWNob2xvZ2ljYWwgRGVzY3JpcHRpb24gb2YgdGhlIFByb2Nlc3Mgb2YgQ3VyZSIsImF1dGhvciI6W3siZmFtaWx5IjoiQWxleGFuZGVyIiwiZ2l2ZW4iOiJGcmFueiIsInBhcnNlLW5hbWVzIjpmYWxzZSwiZHJvcHBpbmctcGFydGljbGUiOiIiLCJub24tZHJvcHBpbmctcGFydGljbGUiOiIifV0sImNvbnRhaW5lci10aXRsZSI6IkludGVybmF0aW9uYWwgam91cm5hbCBvZiBwc3ljaG9hbmFseXNpcyIsIklTU04iOiIwMDIwLTc1NzgiLCJpc3N1ZWQiOnsiZGF0ZS1wYXJ0cyI6W1sxOTI1XV19LCJwdWJsaXNoZXItcGxhY2UiOiJMb25kb24iLCJwYWdlIjoiMTMtMzQiLCJsYW5ndWFnZSI6ImVuZyIsImdlbnJlIjoiYXJ0aWNsZSIsInB1Ymxpc2hlciI6Ikluc3RpdHV0ZSBvZiBQc3ljaG9hbmFseXNpcyAoQnJpdGlzaCkiLCJ2b2x1bWUiOiI2IiwiY29udGFpbmVyLXRpdGxlLXNob3J0IjoiIn0sImlzVGVtcG9yYXJ5IjpmYWxzZX1dfQ==&quot;,&quot;citationItems&quot;:[{&quot;id&quot;:&quot;2f296512-4fe3-3fe3-8c4d-98c32df42f1d&quot;,&quot;itemData&quot;:{&quot;type&quot;:&quot;article-journal&quot;,&quot;id&quot;:&quot;2f296512-4fe3-3fe3-8c4d-98c32df42f1d&quot;,&quot;title&quot;:&quot;A Metapsychological Description of the Process of Cure&quot;,&quot;author&quot;:[{&quot;family&quot;:&quot;Alexander&quot;,&quot;given&quot;:&quot;Franz&quot;,&quot;parse-names&quot;:false,&quot;dropping-particle&quot;:&quot;&quot;,&quot;non-dropping-particle&quot;:&quot;&quot;}],&quot;container-title&quot;:&quot;International journal of psychoanalysis&quot;,&quot;ISSN&quot;:&quot;0020-7578&quot;,&quot;issued&quot;:{&quot;date-parts&quot;:[[1925]]},&quot;publisher-place&quot;:&quot;London&quot;,&quot;page&quot;:&quot;13-34&quot;,&quot;language&quot;:&quot;eng&quot;,&quot;genre&quot;:&quot;article&quot;,&quot;publisher&quot;:&quot;Institute of Psychoanalysis (British)&quot;,&quot;volume&quot;:&quot;6&quot;,&quot;container-title-short&quot;:&quot;&quot;},&quot;isTemporary&quot;:false}]},{&quot;citationID&quot;:&quot;MENDELEY_CITATION_8fa55043-9c13-4ea8-a816-f6cc83a76de2&quot;,&quot;properties&quot;:{&quot;noteIndex&quot;:0},&quot;isEdited&quot;:false,&quot;manualOverride&quot;:{&quot;isManuallyOverridden&quot;:false,&quot;citeprocText&quot;:&quot;(Alexander, 1925)&quot;,&quot;manualOverrideText&quot;:&quot;&quot;},&quot;citationTag&quot;:&quot;MENDELEY_CITATION_v3_eyJjaXRhdGlvbklEIjoiTUVOREVMRVlfQ0lUQVRJT05fOGZhNTUwNDMtOWMxMy00ZWE4LWE4MTYtZjZjYzgzYTc2ZGUyIiwicHJvcGVydGllcyI6eyJub3RlSW5kZXgiOjB9LCJpc0VkaXRlZCI6ZmFsc2UsIm1hbnVhbE92ZXJyaWRlIjp7ImlzTWFudWFsbHlPdmVycmlkZGVuIjpmYWxzZSwiY2l0ZXByb2NUZXh0IjoiKEFsZXhhbmRlciwgMTkyNSkiLCJtYW51YWxPdmVycmlkZVRleHQiOiIifSwiY2l0YXRpb25JdGVtcyI6W3siaWQiOiIyZjI5NjUxMi00ZmUzLTNmZTMtOGM0ZC05OGMzMmRmNDJmMWQiLCJpdGVtRGF0YSI6eyJ0eXBlIjoiYXJ0aWNsZS1qb3VybmFsIiwiaWQiOiIyZjI5NjUxMi00ZmUzLTNmZTMtOGM0ZC05OGMzMmRmNDJmMWQiLCJ0aXRsZSI6IkEgTWV0YXBzeWNob2xvZ2ljYWwgRGVzY3JpcHRpb24gb2YgdGhlIFByb2Nlc3Mgb2YgQ3VyZSIsImF1dGhvciI6W3siZmFtaWx5IjoiQWxleGFuZGVyIiwiZ2l2ZW4iOiJGcmFueiIsInBhcnNlLW5hbWVzIjpmYWxzZSwiZHJvcHBpbmctcGFydGljbGUiOiIiLCJub24tZHJvcHBpbmctcGFydGljbGUiOiIifV0sImNvbnRhaW5lci10aXRsZSI6IkludGVybmF0aW9uYWwgam91cm5hbCBvZiBwc3ljaG9hbmFseXNpcyIsIklTU04iOiIwMDIwLTc1NzgiLCJpc3N1ZWQiOnsiZGF0ZS1wYXJ0cyI6W1sxOTI1XV19LCJwdWJsaXNoZXItcGxhY2UiOiJMb25kb24iLCJwYWdlIjoiMTMtMzQiLCJsYW5ndWFnZSI6ImVuZyIsImdlbnJlIjoiYXJ0aWNsZSIsInB1Ymxpc2hlciI6Ikluc3RpdHV0ZSBvZiBQc3ljaG9hbmFseXNpcyAoQnJpdGlzaCkiLCJ2b2x1bWUiOiI2IiwiY29udGFpbmVyLXRpdGxlLXNob3J0IjoiIn0sImlzVGVtcG9yYXJ5IjpmYWxzZX1dfQ==&quot;,&quot;citationItems&quot;:[{&quot;id&quot;:&quot;2f296512-4fe3-3fe3-8c4d-98c32df42f1d&quot;,&quot;itemData&quot;:{&quot;type&quot;:&quot;article-journal&quot;,&quot;id&quot;:&quot;2f296512-4fe3-3fe3-8c4d-98c32df42f1d&quot;,&quot;title&quot;:&quot;A Metapsychological Description of the Process of Cure&quot;,&quot;author&quot;:[{&quot;family&quot;:&quot;Alexander&quot;,&quot;given&quot;:&quot;Franz&quot;,&quot;parse-names&quot;:false,&quot;dropping-particle&quot;:&quot;&quot;,&quot;non-dropping-particle&quot;:&quot;&quot;}],&quot;container-title&quot;:&quot;International journal of psychoanalysis&quot;,&quot;ISSN&quot;:&quot;0020-7578&quot;,&quot;issued&quot;:{&quot;date-parts&quot;:[[1925]]},&quot;publisher-place&quot;:&quot;London&quot;,&quot;page&quot;:&quot;13-34&quot;,&quot;language&quot;:&quot;eng&quot;,&quot;genre&quot;:&quot;article&quot;,&quot;publisher&quot;:&quot;Institute of Psychoanalysis (British)&quot;,&quot;volume&quot;:&quot;6&quot;,&quot;container-title-short&quot;:&quot;&quot;},&quot;isTemporary&quot;:false}]},{&quot;citationID&quot;:&quot;MENDELEY_CITATION_758ae6e7-55c2-4f3a-8297-67335c2e0e42&quot;,&quot;properties&quot;:{&quot;noteIndex&quot;:0},&quot;isEdited&quot;:false,&quot;manualOverride&quot;:{&quot;isManuallyOverridden&quot;:false,&quot;citeprocText&quot;:&quot;(Alexander, 1925)&quot;,&quot;manualOverrideText&quot;:&quot;&quot;},&quot;citationTag&quot;:&quot;MENDELEY_CITATION_v3_eyJjaXRhdGlvbklEIjoiTUVOREVMRVlfQ0lUQVRJT05fNzU4YWU2ZTctNTVjMi00ZjNhLTgyOTctNjczMzVjMmUwZTQyIiwicHJvcGVydGllcyI6eyJub3RlSW5kZXgiOjB9LCJpc0VkaXRlZCI6ZmFsc2UsIm1hbnVhbE92ZXJyaWRlIjp7ImlzTWFudWFsbHlPdmVycmlkZGVuIjpmYWxzZSwiY2l0ZXByb2NUZXh0IjoiKEFsZXhhbmRlciwgMTkyNSkiLCJtYW51YWxPdmVycmlkZVRleHQiOiIifSwiY2l0YXRpb25JdGVtcyI6W3siaWQiOiIyZjI5NjUxMi00ZmUzLTNmZTMtOGM0ZC05OGMzMmRmNDJmMWQiLCJpdGVtRGF0YSI6eyJ0eXBlIjoiYXJ0aWNsZS1qb3VybmFsIiwiaWQiOiIyZjI5NjUxMi00ZmUzLTNmZTMtOGM0ZC05OGMzMmRmNDJmMWQiLCJ0aXRsZSI6IkEgTWV0YXBzeWNob2xvZ2ljYWwgRGVzY3JpcHRpb24gb2YgdGhlIFByb2Nlc3Mgb2YgQ3VyZSIsImF1dGhvciI6W3siZmFtaWx5IjoiQWxleGFuZGVyIiwiZ2l2ZW4iOiJGcmFueiIsInBhcnNlLW5hbWVzIjpmYWxzZSwiZHJvcHBpbmctcGFydGljbGUiOiIiLCJub24tZHJvcHBpbmctcGFydGljbGUiOiIifV0sImNvbnRhaW5lci10aXRsZSI6IkludGVybmF0aW9uYWwgam91cm5hbCBvZiBwc3ljaG9hbmFseXNpcyIsIklTU04iOiIwMDIwLTc1NzgiLCJpc3N1ZWQiOnsiZGF0ZS1wYXJ0cyI6W1sxOTI1XV19LCJwdWJsaXNoZXItcGxhY2UiOiJMb25kb24iLCJwYWdlIjoiMTMtMzQiLCJsYW5ndWFnZSI6ImVuZyIsImdlbnJlIjoiYXJ0aWNsZSIsInB1Ymxpc2hlciI6Ikluc3RpdHV0ZSBvZiBQc3ljaG9hbmFseXNpcyAoQnJpdGlzaCkiLCJ2b2x1bWUiOiI2IiwiY29udGFpbmVyLXRpdGxlLXNob3J0IjoiIn0sImlzVGVtcG9yYXJ5IjpmYWxzZX1dfQ==&quot;,&quot;citationItems&quot;:[{&quot;id&quot;:&quot;2f296512-4fe3-3fe3-8c4d-98c32df42f1d&quot;,&quot;itemData&quot;:{&quot;type&quot;:&quot;article-journal&quot;,&quot;id&quot;:&quot;2f296512-4fe3-3fe3-8c4d-98c32df42f1d&quot;,&quot;title&quot;:&quot;A Metapsychological Description of the Process of Cure&quot;,&quot;author&quot;:[{&quot;family&quot;:&quot;Alexander&quot;,&quot;given&quot;:&quot;Franz&quot;,&quot;parse-names&quot;:false,&quot;dropping-particle&quot;:&quot;&quot;,&quot;non-dropping-particle&quot;:&quot;&quot;}],&quot;container-title&quot;:&quot;International journal of psychoanalysis&quot;,&quot;ISSN&quot;:&quot;0020-7578&quot;,&quot;issued&quot;:{&quot;date-parts&quot;:[[1925]]},&quot;publisher-place&quot;:&quot;London&quot;,&quot;page&quot;:&quot;13-34&quot;,&quot;language&quot;:&quot;eng&quot;,&quot;genre&quot;:&quot;article&quot;,&quot;publisher&quot;:&quot;Institute of Psychoanalysis (British)&quot;,&quot;volume&quot;:&quot;6&quot;,&quot;container-title-short&quot;:&quot;&quot;},&quot;isTemporary&quot;:false}]},{&quot;citationID&quot;:&quot;MENDELEY_CITATION_abe2de98-9c85-42e6-9984-4517467859f7&quot;,&quot;properties&quot;:{&quot;noteIndex&quot;:0},&quot;isEdited&quot;:false,&quot;manualOverride&quot;:{&quot;isManuallyOverridden&quot;:false,&quot;citeprocText&quot;:&quot;(Freud, 1923)&quot;,&quot;manualOverrideText&quot;:&quot;&quot;},&quot;citationTag&quot;:&quot;MENDELEY_CITATION_v3_eyJjaXRhdGlvbklEIjoiTUVOREVMRVlfQ0lUQVRJT05fYWJlMmRlOTgtOWM4NS00MmU2LTk5ODQtNDUxNzQ2Nzg1OWY3IiwicHJvcGVydGllcyI6eyJub3RlSW5kZXgiOjB9LCJpc0VkaXRlZCI6ZmFsc2UsIm1hbnVhbE92ZXJyaWRlIjp7ImlzTWFudWFsbHlPdmVycmlkZGVuIjpmYWxzZSwiY2l0ZXByb2NUZXh0IjoiKEZyZXVkLCAxOTIzKSIsIm1hbnVhbE92ZXJyaWRlVGV4dCI6IiJ9LCJjaXRhdGlvbkl0ZW1zIjpbeyJpZCI6IjBiNjUwZjhlLTI4MjgtM2RmNi1hNmVjLTQ4MGZmOTFhMjMxYiIsIml0ZW1EYXRhIjp7InR5cGUiOiJjaGFwdGVyIiwiaWQiOiIwYjY1MGY4ZS0yODI4LTNkZjYtYTZlYy00ODBmZjkxYTIzMWIiLCJ0aXRsZSI6IkZyZXVkLCBTLiAxOTIzLiBUaGUgRWdvIGFuZCB0aGUgSWQgIiwiYXV0aG9yIjpbeyJmYW1pbHkiOiJGcmV1ZCIsImdpdmVuIjoiUy4iLCJwYXJzZS1uYW1lcyI6ZmFsc2UsImRyb3BwaW5nLXBhcnRpY2xlIjoiIiwibm9uLWRyb3BwaW5nLXBhcnRpY2xlIjoiIn1dLCJjb250YWluZXItdGl0bGUiOiJTLkUuIDE5LiIsImlzc3VlZCI6eyJkYXRlLXBhcnRzIjpbWzE5MjNdXX0sImNvbnRhaW5lci10aXRsZS1zaG9ydCI6IiJ9LCJpc1RlbXBvcmFyeSI6ZmFsc2V9XX0=&quot;,&quot;citationItems&quot;:[{&quot;id&quot;:&quot;0b650f8e-2828-3df6-a6ec-480ff91a231b&quot;,&quot;itemData&quot;:{&quot;type&quot;:&quot;chapter&quot;,&quot;id&quot;:&quot;0b650f8e-2828-3df6-a6ec-480ff91a231b&quot;,&quot;title&quot;:&quot;Freud, S. 1923. The Ego and the Id &quot;,&quot;author&quot;:[{&quot;family&quot;:&quot;Freud&quot;,&quot;given&quot;:&quot;S.&quot;,&quot;parse-names&quot;:false,&quot;dropping-particle&quot;:&quot;&quot;,&quot;non-dropping-particle&quot;:&quot;&quot;}],&quot;container-title&quot;:&quot;S.E. 19.&quot;,&quot;issued&quot;:{&quot;date-parts&quot;:[[1923]]},&quot;container-title-short&quot;:&quot;&quot;},&quot;isTemporary&quot;:false}]},{&quot;citationID&quot;:&quot;MENDELEY_CITATION_147ce5f8-65c7-400d-93b9-a885f9803a32&quot;,&quot;properties&quot;:{&quot;noteIndex&quot;:0},&quot;isEdited&quot;:false,&quot;manualOverride&quot;:{&quot;isManuallyOverridden&quot;:false,&quot;citeprocText&quot;:&quot;(Freud, 1923)&quot;,&quot;manualOverrideText&quot;:&quot;&quot;},&quot;citationTag&quot;:&quot;MENDELEY_CITATION_v3_eyJjaXRhdGlvbklEIjoiTUVOREVMRVlfQ0lUQVRJT05fMTQ3Y2U1ZjgtNjVjNy00MDBkLTkzYjktYTg4NWY5ODAzYTMyIiwicHJvcGVydGllcyI6eyJub3RlSW5kZXgiOjB9LCJpc0VkaXRlZCI6ZmFsc2UsIm1hbnVhbE92ZXJyaWRlIjp7ImlzTWFudWFsbHlPdmVycmlkZGVuIjpmYWxzZSwiY2l0ZXByb2NUZXh0IjoiKEZyZXVkLCAxOTIzKSIsIm1hbnVhbE92ZXJyaWRlVGV4dCI6IiJ9LCJjaXRhdGlvbkl0ZW1zIjpbeyJpZCI6IjBiNjUwZjhlLTI4MjgtM2RmNi1hNmVjLTQ4MGZmOTFhMjMxYiIsIml0ZW1EYXRhIjp7InR5cGUiOiJjaGFwdGVyIiwiaWQiOiIwYjY1MGY4ZS0yODI4LTNkZjYtYTZlYy00ODBmZjkxYTIzMWIiLCJ0aXRsZSI6IkZyZXVkLCBTLiAxOTIzLiBUaGUgRWdvIGFuZCB0aGUgSWQgIiwiYXV0aG9yIjpbeyJmYW1pbHkiOiJGcmV1ZCIsImdpdmVuIjoiUy4iLCJwYXJzZS1uYW1lcyI6ZmFsc2UsImRyb3BwaW5nLXBhcnRpY2xlIjoiIiwibm9uLWRyb3BwaW5nLXBhcnRpY2xlIjoiIn1dLCJjb250YWluZXItdGl0bGUiOiJTLkUuIDE5LiIsImlzc3VlZCI6eyJkYXRlLXBhcnRzIjpbWzE5MjNdXX0sImNvbnRhaW5lci10aXRsZS1zaG9ydCI6IiJ9LCJpc1RlbXBvcmFyeSI6ZmFsc2V9XX0=&quot;,&quot;citationItems&quot;:[{&quot;id&quot;:&quot;0b650f8e-2828-3df6-a6ec-480ff91a231b&quot;,&quot;itemData&quot;:{&quot;type&quot;:&quot;chapter&quot;,&quot;id&quot;:&quot;0b650f8e-2828-3df6-a6ec-480ff91a231b&quot;,&quot;title&quot;:&quot;Freud, S. 1923. The Ego and the Id &quot;,&quot;author&quot;:[{&quot;family&quot;:&quot;Freud&quot;,&quot;given&quot;:&quot;S.&quot;,&quot;parse-names&quot;:false,&quot;dropping-particle&quot;:&quot;&quot;,&quot;non-dropping-particle&quot;:&quot;&quot;}],&quot;container-title&quot;:&quot;S.E. 19.&quot;,&quot;issued&quot;:{&quot;date-parts&quot;:[[1923]]},&quot;container-title-short&quot;:&quot;&quot;},&quot;isTemporary&quot;:false}]},{&quot;citationID&quot;:&quot;MENDELEY_CITATION_adeb8f21-d49c-4963-8012-727008e7e3cb&quot;,&quot;properties&quot;:{&quot;noteIndex&quot;:0},&quot;isEdited&quot;:false,&quot;manualOverride&quot;:{&quot;isManuallyOverridden&quot;:false,&quot;citeprocText&quot;:&quot;(Shepherd, 2012)&quot;,&quot;manualOverrideText&quot;:&quot;&quot;},&quot;citationTag&quot;:&quot;MENDELEY_CITATION_v3_eyJjaXRhdGlvbklEIjoiTUVOREVMRVlfQ0lUQVRJT05fYWRlYjhmMjEtZDQ5Yy00OTYzLTgwMTItNzI3MDA4ZTdlM2NiIiwicHJvcGVydGllcyI6eyJub3RlSW5kZXgiOjB9LCJpc0VkaXRlZCI6ZmFsc2UsIm1hbnVhbE92ZXJyaWRlIjp7ImlzTWFudWFsbHlPdmVycmlkZGVuIjpmYWxzZSwiY2l0ZXByb2NUZXh0IjoiKFNoZXBoZXJkLCAyMDEyKSIsIm1hbnVhbE92ZXJyaWRlVGV4dCI6IiJ9LCJjaXRhdGlvbkl0ZW1zIjpbeyJpZCI6IjYzMTBiNDE0LTcwMzUtM2I4Mi05NTRiLTRlOGE3ZDQzNjE2ZiIsIml0ZW1EYXRhIjp7InR5cGUiOiJhcnRpY2xlLWpvdXJuYWwiLCJpZCI6IjYzMTBiNDE0LTcwMzUtM2I4Mi05NTRiLTRlOGE3ZDQzNjE2ZiIsInRpdGxlIjoiU3BlYWtpbmcgdGhlIE5ldmVyIFNwb2tlbjogVGhlIENoYWxsZW5nZSBvZiBJZCBBbmFseXNpcyIsImF1dGhvciI6W3siZmFtaWx5IjoiU2hlcGhlcmQiLCJnaXZlbiI6Ik1hcnkiLCJwYXJzZS1uYW1lcyI6ZmFsc2UsImRyb3BwaW5nLXBhcnRpY2xlIjoiIiwibm9uLWRyb3BwaW5nLXBhcnRpY2xlIjoiIn1dLCJjb250YWluZXItdGl0bGUiOiJNb2Rlcm4gcHN5Y2hvYW5hbHlzaXMiLCJJU1NOIjoiMDM2MS01MjI3IiwiaXNzdWVkIjp7ImRhdGUtcGFydHMiOltbMjAxMl1dfSwicHVibGlzaGVyLXBsYWNlIjoiTmV3IFlvcmsiLCJwYWdlIjoiMS0zOCIsImxhbmd1YWdlIjoiZW5nIiwiZ2VucmUiOiJhcnRpY2xlIiwicHVibGlzaGVyIjoiQ2VudGVyIGZvciBNb2Rlcm4gUHN5Y2hvYW5hbHl0aWMgU3R1ZGllcyIsImlzc3VlIjoiMSIsInZvbHVtZSI6IjM3IiwiY29udGFpbmVyLXRpdGxlLXNob3J0IjoiIn0sImlzVGVtcG9yYXJ5IjpmYWxzZX1dfQ==&quot;,&quot;citationItems&quot;:[{&quot;id&quot;:&quot;6310b414-7035-3b82-954b-4e8a7d43616f&quot;,&quot;itemData&quot;:{&quot;type&quot;:&quot;article-journal&quot;,&quot;id&quot;:&quot;6310b414-7035-3b82-954b-4e8a7d43616f&quot;,&quot;title&quot;:&quot;Speaking the Never Spoken: The Challenge of Id Analysis&quot;,&quot;author&quot;:[{&quot;family&quot;:&quot;Shepherd&quot;,&quot;given&quot;:&quot;Mary&quot;,&quot;parse-names&quot;:false,&quot;dropping-particle&quot;:&quot;&quot;,&quot;non-dropping-particle&quot;:&quot;&quot;}],&quot;container-title&quot;:&quot;Modern psychoanalysis&quot;,&quot;ISSN&quot;:&quot;0361-5227&quot;,&quot;issued&quot;:{&quot;date-parts&quot;:[[2012]]},&quot;publisher-place&quot;:&quot;New York&quot;,&quot;page&quot;:&quot;1-38&quot;,&quot;language&quot;:&quot;eng&quot;,&quot;genre&quot;:&quot;article&quot;,&quot;publisher&quot;:&quot;Center for Modern Psychoanalytic Studies&quot;,&quot;issue&quot;:&quot;1&quot;,&quot;volume&quot;:&quot;37&quot;,&quot;container-title-short&quot;:&quot;&quot;},&quot;isTemporary&quot;:false}]},{&quot;citationID&quot;:&quot;MENDELEY_CITATION_c51549fd-7f1b-4768-b09d-2650f2bb0309&quot;,&quot;properties&quot;:{&quot;noteIndex&quot;:0},&quot;isEdited&quot;:false,&quot;manualOverride&quot;:{&quot;isManuallyOverridden&quot;:false,&quot;citeprocText&quot;:&quot;(Kirsner, 2007)&quot;,&quot;manualOverrideText&quot;:&quot;&quot;},&quot;citationTag&quot;:&quot;MENDELEY_CITATION_v3_eyJjaXRhdGlvbklEIjoiTUVOREVMRVlfQ0lUQVRJT05fYzUxNTQ5ZmQtN2YxYi00NzY4LWIwOWQtMjY1MGYyYmIwMzA5IiwicHJvcGVydGllcyI6eyJub3RlSW5kZXgiOjB9LCJpc0VkaXRlZCI6ZmFsc2UsIm1hbnVhbE92ZXJyaWRlIjp7ImlzTWFudWFsbHlPdmVycmlkZGVuIjpmYWxzZSwiY2l0ZXByb2NUZXh0IjoiKEtpcnNuZXIsIDIwMDcpIiwibWFudWFsT3ZlcnJpZGVUZXh0IjoiIn0sImNpdGF0aW9uSXRlbXMiOlt7ImlkIjoiZTA3MTdmZGUtOGZkNC0zNTI0LWI1MjItNzU5Y2I4NjEwMThkIiwiaXRlbURhdGEiOnsidHlwZSI6ImFydGljbGUtam91cm5hbCIsImlkIjoiZTA3MTdmZGUtOGZkNC0zNTI0LWI1MjItNzU5Y2I4NjEwMThkIiwidGl0bGUiOiJcIkRPIEFTIEkgU0FZLCBOT1QgQVMgSSBET1wiIiwiYXV0aG9yIjpbeyJmYW1pbHkiOiJLaXJzbmVyIiwiZ2l2ZW4iOiJEb3VnbGFzIiwicGFyc2UtbmFtZXMiOmZhbHNlLCJkcm9wcGluZy1wYXJ0aWNsZSI6IiIsIm5vbi1kcm9wcGluZy1wYXJ0aWNsZSI6IiJ9XSwiY29udGFpbmVyLXRpdGxlIjoiUHN5Y2hvYW5hbHl0aWMgcHN5Y2hvbG9neSIsIkRPSSI6IjEwLjEwMzcvMDczNi05NzM1LjI0LjMuNDc1IiwiSVNTTiI6IjA3MzYtOTczNSIsImlzc3VlZCI6eyJkYXRlLXBhcnRzIjpbWzIwMDddXX0sInBhZ2UiOiI0NzUtNDg2IiwibGFuZ3VhZ2UiOiJlbmciLCJnZW5yZSI6ImFydGljbGUiLCJwdWJsaXNoZXIiOiJFZHVjYXRpb25hbCBQdWJsaXNoaW5nIEZvdW5kYXRpb24iLCJpc3N1ZSI6IjMiLCJ2b2x1bWUiOiIyNCIsImNvbnRhaW5lci10aXRsZS1zaG9ydCI6IiJ9LCJpc1RlbXBvcmFyeSI6ZmFsc2V9XX0=&quot;,&quot;citationItems&quot;:[{&quot;id&quot;:&quot;e0717fde-8fd4-3524-b522-759cb861018d&quot;,&quot;itemData&quot;:{&quot;type&quot;:&quot;article-journal&quot;,&quot;id&quot;:&quot;e0717fde-8fd4-3524-b522-759cb861018d&quot;,&quot;title&quot;:&quot;\&quot;DO AS I SAY, NOT AS I DO\&quot;&quot;,&quot;author&quot;:[{&quot;family&quot;:&quot;Kirsner&quot;,&quot;given&quot;:&quot;Douglas&quot;,&quot;parse-names&quot;:false,&quot;dropping-particle&quot;:&quot;&quot;,&quot;non-dropping-particle&quot;:&quot;&quot;}],&quot;container-title&quot;:&quot;Psychoanalytic psychology&quot;,&quot;DOI&quot;:&quot;10.1037/0736-9735.24.3.475&quot;,&quot;ISSN&quot;:&quot;0736-9735&quot;,&quot;issued&quot;:{&quot;date-parts&quot;:[[2007]]},&quot;page&quot;:&quot;475-486&quot;,&quot;language&quot;:&quot;eng&quot;,&quot;genre&quot;:&quot;article&quot;,&quot;publisher&quot;:&quot;Educational Publishing Foundation&quot;,&quot;issue&quot;:&quot;3&quot;,&quot;volume&quot;:&quot;24&quot;,&quot;container-title-short&quot;:&quot;&quot;},&quot;isTemporary&quot;:false}]},{&quot;citationID&quot;:&quot;MENDELEY_CITATION_c8928d81-5224-47fd-bd11-99d1453ffbfc&quot;,&quot;properties&quot;:{&quot;noteIndex&quot;:0},&quot;isEdited&quot;:false,&quot;manualOverride&quot;:{&quot;isManuallyOverridden&quot;:false,&quot;citeprocText&quot;:&quot;(Greenson, 1974)&quot;,&quot;manualOverrideText&quot;:&quot;&quot;},&quot;citationTag&quot;:&quot;MENDELEY_CITATION_v3_eyJjaXRhdGlvbklEIjoiTUVOREVMRVlfQ0lUQVRJT05fYzg5MjhkODEtNTIyNC00N2ZkLWJkMTEtOTlkMTQ1M2ZmYmZj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quot;,&quot;citationItems&quot;:[{&quot;id&quot;:&quot;ee09991a-e50f-38b0-9fd0-7610885bad19&quot;,&quot;itemData&quot;:{&quot;type&quot;:&quot;book&quot;,&quot;id&quot;:&quot;ee09991a-e50f-38b0-9fd0-7610885bad19&quot;,&quot;title&quot;:&quot;The Theory of Psychoanalytic Technique&quot;,&quot;author&quot;:[{&quot;family&quot;:&quot;Greenson&quot;,&quot;given&quot;:&quot;Ralph R&quot;,&quot;parse-names&quot;:false,&quot;dropping-particle&quot;:&quot;&quot;,&quot;non-dropping-particle&quot;:&quot;&quot;}],&quot;issued&quot;:{&quot;date-parts&quot;:[[1974]]},&quot;edition&quot;:&quot;1&quot;,&quot;container-title-short&quot;:&quot;&quot;},&quot;isTemporary&quot;:false}]},{&quot;citationID&quot;:&quot;MENDELEY_CITATION_e4b8cf96-2b22-4718-b98a-89193a28593a&quot;,&quot;properties&quot;:{&quot;noteIndex&quot;:0},&quot;isEdited&quot;:false,&quot;manualOverride&quot;:{&quot;isManuallyOverridden&quot;:false,&quot;citeprocText&quot;:&quot;(Greenson, 1974)&quot;,&quot;manualOverrideText&quot;:&quot;&quot;},&quot;citationTag&quot;:&quot;MENDELEY_CITATION_v3_eyJjaXRhdGlvbklEIjoiTUVOREVMRVlfQ0lUQVRJT05fZTRiOGNmOTYtMmIyMi00NzE4LWI5OGEtODkxOTNhMjg1OTNh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quot;,&quot;citationItems&quot;:[{&quot;id&quot;:&quot;ee09991a-e50f-38b0-9fd0-7610885bad19&quot;,&quot;itemData&quot;:{&quot;type&quot;:&quot;book&quot;,&quot;id&quot;:&quot;ee09991a-e50f-38b0-9fd0-7610885bad19&quot;,&quot;title&quot;:&quot;The Theory of Psychoanalytic Technique&quot;,&quot;author&quot;:[{&quot;family&quot;:&quot;Greenson&quot;,&quot;given&quot;:&quot;Ralph R&quot;,&quot;parse-names&quot;:false,&quot;dropping-particle&quot;:&quot;&quot;,&quot;non-dropping-particle&quot;:&quot;&quot;}],&quot;issued&quot;:{&quot;date-parts&quot;:[[1974]]},&quot;edition&quot;:&quot;1&quot;,&quot;container-title-short&quot;:&quot;&quot;},&quot;isTemporary&quot;:false}]},{&quot;citationID&quot;:&quot;MENDELEY_CITATION_3760b796-2cd5-41f1-adb2-7de0a6983b37&quot;,&quot;properties&quot;:{&quot;noteIndex&quot;:0},&quot;isEdited&quot;:false,&quot;manualOverride&quot;:{&quot;isManuallyOverridden&quot;:false,&quot;citeprocText&quot;:&quot;(Greenson, 1974)&quot;,&quot;manualOverrideText&quot;:&quot;&quot;},&quot;citationTag&quot;:&quot;MENDELEY_CITATION_v3_eyJjaXRhdGlvbklEIjoiTUVOREVMRVlfQ0lUQVRJT05fMzc2MGI3OTYtMmNkNS00MWYxLWFkYjItN2RlMGE2OTgzYjM3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quot;,&quot;citationItems&quot;:[{&quot;id&quot;:&quot;ee09991a-e50f-38b0-9fd0-7610885bad19&quot;,&quot;itemData&quot;:{&quot;type&quot;:&quot;book&quot;,&quot;id&quot;:&quot;ee09991a-e50f-38b0-9fd0-7610885bad19&quot;,&quot;title&quot;:&quot;The Theory of Psychoanalytic Technique&quot;,&quot;author&quot;:[{&quot;family&quot;:&quot;Greenson&quot;,&quot;given&quot;:&quot;Ralph R&quot;,&quot;parse-names&quot;:false,&quot;dropping-particle&quot;:&quot;&quot;,&quot;non-dropping-particle&quot;:&quot;&quot;}],&quot;issued&quot;:{&quot;date-parts&quot;:[[1974]]},&quot;edition&quot;:&quot;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5DB61-196D-4985-93D4-C9932193C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Pages>
  <Words>2677</Words>
  <Characters>13387</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22</cp:revision>
  <dcterms:created xsi:type="dcterms:W3CDTF">2023-11-12T16:51:00Z</dcterms:created>
  <dcterms:modified xsi:type="dcterms:W3CDTF">2025-12-03T19:30:00Z</dcterms:modified>
</cp:coreProperties>
</file>