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56F6F" w14:textId="2BAAEC28" w:rsidR="0051631A" w:rsidRDefault="009536A1" w:rsidP="00BE2328">
      <w:pPr>
        <w:spacing w:line="360" w:lineRule="auto"/>
        <w:rPr>
          <w:rtl/>
        </w:rPr>
      </w:pPr>
      <w:r>
        <w:rPr>
          <w:rFonts w:hint="cs"/>
          <w:rtl/>
        </w:rPr>
        <w:t>17. השלב האנאלי</w:t>
      </w:r>
    </w:p>
    <w:p w14:paraId="603FEF1F" w14:textId="70360836" w:rsidR="00E758B0" w:rsidRDefault="003569AF" w:rsidP="00BE2328">
      <w:pPr>
        <w:spacing w:line="360" w:lineRule="auto"/>
        <w:rPr>
          <w:rtl/>
        </w:rPr>
      </w:pPr>
      <w:r>
        <w:rPr>
          <w:rFonts w:hint="cs"/>
          <w:rtl/>
        </w:rPr>
        <w:t>ב</w:t>
      </w:r>
      <w:r w:rsidR="00E758B0">
        <w:rPr>
          <w:rFonts w:hint="cs"/>
          <w:rtl/>
        </w:rPr>
        <w:t>מפגש</w:t>
      </w:r>
      <w:r>
        <w:rPr>
          <w:rFonts w:hint="cs"/>
          <w:rtl/>
        </w:rPr>
        <w:t xml:space="preserve"> שעבר דיברנו על השלב האוראלי </w:t>
      </w:r>
      <w:r>
        <w:rPr>
          <w:rtl/>
        </w:rPr>
        <w:t>–</w:t>
      </w:r>
      <w:r>
        <w:rPr>
          <w:rFonts w:hint="cs"/>
          <w:rtl/>
        </w:rPr>
        <w:t xml:space="preserve"> ובחרנו ממנו פעולה פסיכולוגית שקראתי לה </w:t>
      </w:r>
      <w:r w:rsidR="00E758B0">
        <w:rPr>
          <w:rFonts w:hint="cs"/>
          <w:rtl/>
        </w:rPr>
        <w:t>הפנמה</w:t>
      </w:r>
      <w:r>
        <w:rPr>
          <w:rFonts w:hint="cs"/>
          <w:rtl/>
        </w:rPr>
        <w:t xml:space="preserve"> ובלעז </w:t>
      </w:r>
      <w:r>
        <w:t>Introjection</w:t>
      </w:r>
      <w:r>
        <w:rPr>
          <w:rFonts w:hint="cs"/>
          <w:rtl/>
        </w:rPr>
        <w:t xml:space="preserve">. היום נדבר על השלב האנאלי </w:t>
      </w:r>
      <w:r>
        <w:rPr>
          <w:rtl/>
        </w:rPr>
        <w:t>–</w:t>
      </w:r>
      <w:r>
        <w:rPr>
          <w:rFonts w:hint="cs"/>
          <w:rtl/>
        </w:rPr>
        <w:t xml:space="preserve"> על שם האנוס וכבר אני מרגיש מתח</w:t>
      </w:r>
      <w:r w:rsidR="00000796">
        <w:rPr>
          <w:rFonts w:hint="cs"/>
          <w:rtl/>
        </w:rPr>
        <w:t>,</w:t>
      </w:r>
      <w:r>
        <w:rPr>
          <w:rFonts w:hint="cs"/>
          <w:rtl/>
        </w:rPr>
        <w:t xml:space="preserve"> כי השפה עוקפת</w:t>
      </w:r>
      <w:r w:rsidR="00E758B0">
        <w:rPr>
          <w:rFonts w:hint="cs"/>
          <w:rtl/>
        </w:rPr>
        <w:t xml:space="preserve"> פה בעזרת </w:t>
      </w:r>
      <w:r>
        <w:rPr>
          <w:rFonts w:hint="cs"/>
          <w:rtl/>
        </w:rPr>
        <w:t xml:space="preserve">מילים </w:t>
      </w:r>
      <w:r w:rsidR="00E758B0">
        <w:rPr>
          <w:rFonts w:hint="cs"/>
          <w:rtl/>
        </w:rPr>
        <w:t>'</w:t>
      </w:r>
      <w:r>
        <w:rPr>
          <w:rFonts w:hint="cs"/>
          <w:rtl/>
        </w:rPr>
        <w:t>משהו</w:t>
      </w:r>
      <w:r w:rsidR="00E758B0">
        <w:rPr>
          <w:rFonts w:hint="cs"/>
          <w:rtl/>
        </w:rPr>
        <w:t>'</w:t>
      </w:r>
      <w:r>
        <w:rPr>
          <w:rFonts w:hint="cs"/>
          <w:rtl/>
        </w:rPr>
        <w:t xml:space="preserve"> ולא אומרת את המילים</w:t>
      </w:r>
      <w:r w:rsidR="00B136F2">
        <w:rPr>
          <w:rFonts w:hint="cs"/>
          <w:rtl/>
        </w:rPr>
        <w:t>:</w:t>
      </w:r>
      <w:r>
        <w:rPr>
          <w:rFonts w:hint="cs"/>
          <w:rtl/>
        </w:rPr>
        <w:t xml:space="preserve"> </w:t>
      </w:r>
      <w:r w:rsidR="00000796">
        <w:rPr>
          <w:rFonts w:hint="cs"/>
          <w:rtl/>
        </w:rPr>
        <w:t>'</w:t>
      </w:r>
      <w:r>
        <w:rPr>
          <w:rFonts w:hint="cs"/>
          <w:rtl/>
        </w:rPr>
        <w:t>פי הטבעת</w:t>
      </w:r>
      <w:r w:rsidR="00000796">
        <w:rPr>
          <w:rFonts w:hint="cs"/>
          <w:rtl/>
        </w:rPr>
        <w:t>'</w:t>
      </w:r>
      <w:r>
        <w:rPr>
          <w:rFonts w:hint="cs"/>
          <w:rtl/>
        </w:rPr>
        <w:t xml:space="preserve">, </w:t>
      </w:r>
      <w:r w:rsidR="00000796">
        <w:rPr>
          <w:rFonts w:hint="cs"/>
          <w:rtl/>
        </w:rPr>
        <w:t>'</w:t>
      </w:r>
      <w:r>
        <w:rPr>
          <w:rFonts w:hint="cs"/>
          <w:rtl/>
        </w:rPr>
        <w:t>תחת</w:t>
      </w:r>
      <w:r w:rsidR="00000796">
        <w:rPr>
          <w:rFonts w:hint="cs"/>
          <w:rtl/>
        </w:rPr>
        <w:t>'</w:t>
      </w:r>
      <w:r>
        <w:rPr>
          <w:rFonts w:hint="cs"/>
          <w:rtl/>
        </w:rPr>
        <w:t xml:space="preserve">, </w:t>
      </w:r>
      <w:r w:rsidR="00000796">
        <w:rPr>
          <w:rFonts w:hint="cs"/>
          <w:rtl/>
        </w:rPr>
        <w:t>'</w:t>
      </w:r>
      <w:r>
        <w:rPr>
          <w:rFonts w:hint="cs"/>
          <w:rtl/>
        </w:rPr>
        <w:t>ישבן</w:t>
      </w:r>
      <w:r w:rsidR="00000796">
        <w:rPr>
          <w:rFonts w:hint="cs"/>
          <w:rtl/>
        </w:rPr>
        <w:t>'</w:t>
      </w:r>
      <w:r>
        <w:rPr>
          <w:rFonts w:hint="cs"/>
          <w:rtl/>
        </w:rPr>
        <w:t xml:space="preserve">, </w:t>
      </w:r>
      <w:r w:rsidR="00000796">
        <w:rPr>
          <w:rFonts w:hint="cs"/>
          <w:rtl/>
        </w:rPr>
        <w:t>'</w:t>
      </w:r>
      <w:r>
        <w:rPr>
          <w:rFonts w:hint="cs"/>
          <w:rtl/>
        </w:rPr>
        <w:t>רקטום</w:t>
      </w:r>
      <w:r w:rsidR="00000796">
        <w:rPr>
          <w:rFonts w:hint="cs"/>
          <w:rtl/>
        </w:rPr>
        <w:t>'</w:t>
      </w:r>
      <w:r>
        <w:rPr>
          <w:rFonts w:hint="cs"/>
          <w:rtl/>
        </w:rPr>
        <w:t xml:space="preserve"> </w:t>
      </w:r>
      <w:r>
        <w:rPr>
          <w:rtl/>
        </w:rPr>
        <w:t>–</w:t>
      </w:r>
      <w:r>
        <w:rPr>
          <w:rFonts w:hint="cs"/>
          <w:rtl/>
        </w:rPr>
        <w:t xml:space="preserve"> </w:t>
      </w:r>
      <w:r w:rsidR="00B136F2">
        <w:rPr>
          <w:rFonts w:hint="cs"/>
          <w:rtl/>
        </w:rPr>
        <w:t>לכן, אני אומר ש</w:t>
      </w:r>
      <w:r>
        <w:rPr>
          <w:rFonts w:hint="cs"/>
          <w:rtl/>
        </w:rPr>
        <w:t>כבר יש פה סוג של דחייה, אפילו מ</w:t>
      </w:r>
      <w:r w:rsidR="00E758B0">
        <w:rPr>
          <w:rFonts w:hint="cs"/>
          <w:rtl/>
        </w:rPr>
        <w:t>כיוון השפה</w:t>
      </w:r>
      <w:r>
        <w:rPr>
          <w:rFonts w:hint="cs"/>
          <w:rtl/>
        </w:rPr>
        <w:t xml:space="preserve">. </w:t>
      </w:r>
    </w:p>
    <w:p w14:paraId="2092399E" w14:textId="5ECC090C" w:rsidR="00E758B0" w:rsidRDefault="00E758B0" w:rsidP="00BE2328">
      <w:pPr>
        <w:spacing w:line="360" w:lineRule="auto"/>
        <w:rPr>
          <w:rtl/>
        </w:rPr>
      </w:pPr>
      <w:r>
        <w:rPr>
          <w:rFonts w:hint="cs"/>
          <w:rtl/>
        </w:rPr>
        <w:t>מה שאני מתכוון להגיד הוא</w:t>
      </w:r>
      <w:r w:rsidR="00B136F2">
        <w:rPr>
          <w:rFonts w:hint="cs"/>
          <w:rtl/>
        </w:rPr>
        <w:t>,</w:t>
      </w:r>
      <w:r>
        <w:rPr>
          <w:rFonts w:hint="cs"/>
          <w:rtl/>
        </w:rPr>
        <w:t xml:space="preserve"> שבשלב האנאלי מופיעה סוג של דחייה וגועל נפש. אני חושב שיש לזה משמעויות קליניות. </w:t>
      </w:r>
      <w:r w:rsidR="00B136F2">
        <w:rPr>
          <w:rFonts w:hint="cs"/>
          <w:rtl/>
        </w:rPr>
        <w:t xml:space="preserve">גם בקליניקה </w:t>
      </w:r>
      <w:r>
        <w:rPr>
          <w:rFonts w:hint="cs"/>
          <w:rtl/>
        </w:rPr>
        <w:t>יש דברים שאנחנו לא מאפשרים לבטא אותם</w:t>
      </w:r>
      <w:r w:rsidR="00B136F2">
        <w:rPr>
          <w:rFonts w:hint="cs"/>
          <w:rtl/>
        </w:rPr>
        <w:t>, ויש דברים שהמטופלים עוקפים ומקווים שגם אנחנו נעקוף</w:t>
      </w:r>
      <w:r>
        <w:rPr>
          <w:rFonts w:hint="cs"/>
          <w:rtl/>
        </w:rPr>
        <w:t>.</w:t>
      </w:r>
    </w:p>
    <w:p w14:paraId="05D60431" w14:textId="1A0DC909" w:rsidR="003569AF" w:rsidRDefault="00E758B0" w:rsidP="00BE2328">
      <w:pPr>
        <w:spacing w:line="360" w:lineRule="auto"/>
        <w:rPr>
          <w:rtl/>
        </w:rPr>
      </w:pPr>
      <w:r>
        <w:rPr>
          <w:rFonts w:hint="cs"/>
          <w:rtl/>
        </w:rPr>
        <w:t>למעשה</w:t>
      </w:r>
      <w:r w:rsidR="003569AF">
        <w:rPr>
          <w:rFonts w:hint="cs"/>
          <w:rtl/>
        </w:rPr>
        <w:t xml:space="preserve"> אנחנו נכנסים</w:t>
      </w:r>
      <w:r>
        <w:rPr>
          <w:rFonts w:hint="cs"/>
          <w:rtl/>
        </w:rPr>
        <w:t xml:space="preserve"> למסלול ההתפתחותי</w:t>
      </w:r>
      <w:r w:rsidR="00000796">
        <w:rPr>
          <w:rFonts w:hint="cs"/>
          <w:rtl/>
        </w:rPr>
        <w:t xml:space="preserve"> וממשיכים</w:t>
      </w:r>
      <w:r w:rsidR="003569AF">
        <w:rPr>
          <w:rFonts w:hint="cs"/>
          <w:rtl/>
        </w:rPr>
        <w:t xml:space="preserve"> </w:t>
      </w:r>
      <w:r w:rsidR="00000796">
        <w:rPr>
          <w:rFonts w:hint="cs"/>
          <w:rtl/>
        </w:rPr>
        <w:t>ב</w:t>
      </w:r>
      <w:r w:rsidR="003569AF">
        <w:rPr>
          <w:rFonts w:hint="cs"/>
          <w:rtl/>
        </w:rPr>
        <w:t xml:space="preserve">רצף </w:t>
      </w:r>
      <w:r w:rsidR="00000796">
        <w:rPr>
          <w:rFonts w:hint="cs"/>
          <w:rtl/>
        </w:rPr>
        <w:t>ה</w:t>
      </w:r>
      <w:r w:rsidR="003569AF">
        <w:rPr>
          <w:rFonts w:hint="cs"/>
          <w:rtl/>
        </w:rPr>
        <w:t xml:space="preserve">מושגים של התיאוריה הפסיכו-סקסואלית של פרויד: אוראלי-אנאלי-פאלי-חביון וגניטלי. כל אחד מהמושגים הגדולים האלו יקבל התייחסות קטנה </w:t>
      </w:r>
      <w:r>
        <w:rPr>
          <w:rFonts w:hint="cs"/>
          <w:rtl/>
        </w:rPr>
        <w:t>אחת למפגש</w:t>
      </w:r>
      <w:r w:rsidR="003569AF">
        <w:rPr>
          <w:rFonts w:hint="cs"/>
          <w:rtl/>
        </w:rPr>
        <w:t>.</w:t>
      </w:r>
    </w:p>
    <w:p w14:paraId="1F9C8E8B" w14:textId="28563F2C" w:rsidR="00E758B0" w:rsidRDefault="00E758B0" w:rsidP="00BE2328">
      <w:pPr>
        <w:spacing w:line="360" w:lineRule="auto"/>
        <w:rPr>
          <w:rtl/>
        </w:rPr>
      </w:pPr>
      <w:r>
        <w:rPr>
          <w:rFonts w:hint="cs"/>
          <w:rtl/>
        </w:rPr>
        <w:t>השלב האנאלי חשוב במובן זה שבו מופיע</w:t>
      </w:r>
      <w:r w:rsidR="00B136F2">
        <w:rPr>
          <w:rFonts w:hint="cs"/>
          <w:rtl/>
        </w:rPr>
        <w:t>ים</w:t>
      </w:r>
      <w:r>
        <w:rPr>
          <w:rFonts w:hint="cs"/>
          <w:rtl/>
        </w:rPr>
        <w:t xml:space="preserve"> האובייקט וגם הסובייקט</w:t>
      </w:r>
      <w:r w:rsidR="00B136F2">
        <w:rPr>
          <w:rFonts w:hint="cs"/>
          <w:rtl/>
        </w:rPr>
        <w:t xml:space="preserve"> </w:t>
      </w:r>
      <w:r w:rsidR="00B136F2">
        <w:rPr>
          <w:rtl/>
        </w:rPr>
        <w:t>–</w:t>
      </w:r>
      <w:r w:rsidR="00B136F2">
        <w:rPr>
          <w:rFonts w:hint="cs"/>
          <w:rtl/>
        </w:rPr>
        <w:t xml:space="preserve"> ארחיב על זה בהמשך</w:t>
      </w:r>
      <w:r>
        <w:rPr>
          <w:rFonts w:hint="cs"/>
          <w:rtl/>
        </w:rPr>
        <w:t xml:space="preserve">. </w:t>
      </w:r>
      <w:r w:rsidR="009D3681">
        <w:rPr>
          <w:rFonts w:hint="cs"/>
          <w:rtl/>
        </w:rPr>
        <w:t xml:space="preserve">זהו רגע של פגישה שבו אדם פוגש אדם אחר ומבין שהוא יכול גם לקבל וגם לתת. </w:t>
      </w:r>
      <w:r w:rsidR="00B136F2">
        <w:rPr>
          <w:rFonts w:hint="cs"/>
          <w:rtl/>
        </w:rPr>
        <w:t xml:space="preserve">במילים אחרות, </w:t>
      </w:r>
      <w:r>
        <w:rPr>
          <w:rFonts w:hint="cs"/>
          <w:rtl/>
        </w:rPr>
        <w:t>השלב האנאלי מאפשר מובחנות של 'אני'</w:t>
      </w:r>
      <w:r w:rsidR="00B136F2">
        <w:rPr>
          <w:rFonts w:hint="cs"/>
          <w:rtl/>
        </w:rPr>
        <w:t xml:space="preserve"> ו'הוא'</w:t>
      </w:r>
      <w:r>
        <w:rPr>
          <w:rFonts w:hint="cs"/>
          <w:rtl/>
        </w:rPr>
        <w:t>. בשלב האנאלי מופיעים הגבולות</w:t>
      </w:r>
      <w:r w:rsidR="00B136F2">
        <w:rPr>
          <w:rFonts w:hint="cs"/>
          <w:rtl/>
        </w:rPr>
        <w:t xml:space="preserve"> האישיים,</w:t>
      </w:r>
      <w:r>
        <w:rPr>
          <w:rFonts w:hint="cs"/>
          <w:rtl/>
        </w:rPr>
        <w:t xml:space="preserve"> ולשם קיומם דרושה גם הדחייה</w:t>
      </w:r>
      <w:r w:rsidR="00B136F2">
        <w:rPr>
          <w:rFonts w:hint="cs"/>
          <w:rtl/>
        </w:rPr>
        <w:t>, או הניכור</w:t>
      </w:r>
      <w:r>
        <w:rPr>
          <w:rFonts w:hint="cs"/>
          <w:rtl/>
        </w:rPr>
        <w:t xml:space="preserve">. אפשר גם להגיד הפוך: הדחייה כבר איננה ניתנת להתעלמות, כל הרגעים של </w:t>
      </w:r>
      <w:r w:rsidR="00B136F2">
        <w:rPr>
          <w:rFonts w:hint="cs"/>
          <w:rtl/>
        </w:rPr>
        <w:t>ה</w:t>
      </w:r>
      <w:r>
        <w:rPr>
          <w:rFonts w:hint="cs"/>
          <w:rtl/>
        </w:rPr>
        <w:t>סבל</w:t>
      </w:r>
      <w:r w:rsidR="00B136F2">
        <w:rPr>
          <w:rFonts w:hint="cs"/>
          <w:rtl/>
        </w:rPr>
        <w:t xml:space="preserve"> שחווה התינוק,</w:t>
      </w:r>
      <w:r>
        <w:rPr>
          <w:rFonts w:hint="cs"/>
          <w:rtl/>
        </w:rPr>
        <w:t xml:space="preserve"> מתאספים ומקבלים משמעות, והאדם יכול להגיד 'די. אני לא רוצה' </w:t>
      </w:r>
      <w:r>
        <w:rPr>
          <w:rtl/>
        </w:rPr>
        <w:t>–</w:t>
      </w:r>
      <w:r>
        <w:rPr>
          <w:rFonts w:hint="cs"/>
          <w:rtl/>
        </w:rPr>
        <w:t xml:space="preserve"> וכאן נוצר הגבול: כי נוצר 'אני'.</w:t>
      </w:r>
    </w:p>
    <w:p w14:paraId="5F882568" w14:textId="530CC6A7" w:rsidR="003569AF" w:rsidRDefault="004C7A8D" w:rsidP="00BE2328">
      <w:pPr>
        <w:spacing w:line="360" w:lineRule="auto"/>
        <w:rPr>
          <w:rtl/>
        </w:rPr>
      </w:pPr>
      <w:r>
        <w:rPr>
          <w:rFonts w:hint="cs"/>
          <w:rtl/>
        </w:rPr>
        <w:t>&gt;&gt;&gt;&gt;&gt;&gt;</w:t>
      </w:r>
    </w:p>
    <w:p w14:paraId="2AD8AFDF" w14:textId="34B5C01E" w:rsidR="00B136F2" w:rsidRDefault="00B136F2" w:rsidP="00BE2328">
      <w:pPr>
        <w:spacing w:line="360" w:lineRule="auto"/>
        <w:rPr>
          <w:rtl/>
        </w:rPr>
      </w:pPr>
      <w:r>
        <w:rPr>
          <w:rFonts w:hint="cs"/>
          <w:rtl/>
        </w:rPr>
        <w:t xml:space="preserve">המאמר המרכזי שמוביל היום הוא של פאולה היימן. </w:t>
      </w:r>
    </w:p>
    <w:p w14:paraId="00BA516C" w14:textId="17CEBB13" w:rsidR="00B136F2" w:rsidRDefault="00B136F2" w:rsidP="00B136F2">
      <w:pPr>
        <w:autoSpaceDE w:val="0"/>
        <w:autoSpaceDN w:val="0"/>
        <w:bidi w:val="0"/>
        <w:ind w:hanging="480"/>
        <w:rPr>
          <w:rFonts w:eastAsia="Times New Roman"/>
          <w:i/>
          <w:iCs/>
        </w:rPr>
      </w:pPr>
      <w:r>
        <w:rPr>
          <w:rFonts w:eastAsia="Times New Roman"/>
        </w:rPr>
        <w:t>Heimann, P. (1962). Notes on the Anal Stage.</w:t>
      </w:r>
    </w:p>
    <w:p w14:paraId="195B56B3" w14:textId="6E0BAD77" w:rsidR="00B136F2" w:rsidRDefault="00B136F2" w:rsidP="00B136F2">
      <w:pPr>
        <w:autoSpaceDE w:val="0"/>
        <w:autoSpaceDN w:val="0"/>
        <w:bidi w:val="0"/>
        <w:ind w:hanging="480"/>
        <w:jc w:val="right"/>
        <w:rPr>
          <w:rFonts w:eastAsia="Times New Roman"/>
          <w:rtl/>
        </w:rPr>
      </w:pPr>
      <w:r>
        <w:rPr>
          <w:rFonts w:eastAsia="Times New Roman" w:hint="cs"/>
          <w:rtl/>
        </w:rPr>
        <w:t xml:space="preserve">אנחנו ניקח אותו גם מהזווית התאורטית וגם מהזווית הקלינית היומיומית </w:t>
      </w:r>
      <w:r>
        <w:rPr>
          <w:rFonts w:eastAsia="Times New Roman"/>
          <w:rtl/>
        </w:rPr>
        <w:t>–</w:t>
      </w:r>
      <w:r>
        <w:rPr>
          <w:rFonts w:eastAsia="Times New Roman" w:hint="cs"/>
          <w:rtl/>
        </w:rPr>
        <w:t xml:space="preserve"> ביחסי מטפל מטופל. </w:t>
      </w:r>
    </w:p>
    <w:p w14:paraId="2217A6F8" w14:textId="4406E8FF" w:rsidR="00B136F2" w:rsidRPr="00B136F2" w:rsidRDefault="00B136F2" w:rsidP="00B136F2">
      <w:pPr>
        <w:autoSpaceDE w:val="0"/>
        <w:autoSpaceDN w:val="0"/>
        <w:bidi w:val="0"/>
        <w:ind w:hanging="480"/>
        <w:jc w:val="right"/>
        <w:rPr>
          <w:rtl/>
        </w:rPr>
      </w:pPr>
      <w:r>
        <w:rPr>
          <w:rFonts w:eastAsia="Times New Roman" w:hint="cs"/>
          <w:rtl/>
        </w:rPr>
        <w:t xml:space="preserve">זאת מתוך העמדה שהאישיות האנאלית ממשיכה לחיות בתוכנו ולהופיעה שוב ושוב </w:t>
      </w:r>
      <w:r>
        <w:rPr>
          <w:rFonts w:eastAsia="Times New Roman"/>
          <w:rtl/>
        </w:rPr>
        <w:t>–</w:t>
      </w:r>
      <w:r>
        <w:rPr>
          <w:rFonts w:eastAsia="Times New Roman" w:hint="cs"/>
          <w:rtl/>
        </w:rPr>
        <w:t xml:space="preserve"> גם ברגעים קליניים.</w:t>
      </w:r>
    </w:p>
    <w:p w14:paraId="06A80089" w14:textId="5D863EF6" w:rsidR="00B136F2" w:rsidRDefault="00B136F2" w:rsidP="00BE2328">
      <w:pPr>
        <w:spacing w:line="360" w:lineRule="auto"/>
        <w:rPr>
          <w:rtl/>
        </w:rPr>
      </w:pPr>
      <w:r>
        <w:rPr>
          <w:rFonts w:hint="cs"/>
          <w:rtl/>
        </w:rPr>
        <w:t>&gt;&gt;&gt;&gt;</w:t>
      </w:r>
    </w:p>
    <w:p w14:paraId="1C13249D" w14:textId="77777777" w:rsidR="00667249" w:rsidRDefault="003569AF" w:rsidP="00BE2328">
      <w:pPr>
        <w:spacing w:line="360" w:lineRule="auto"/>
        <w:rPr>
          <w:rtl/>
        </w:rPr>
      </w:pPr>
      <w:r>
        <w:rPr>
          <w:rFonts w:hint="cs"/>
          <w:rtl/>
        </w:rPr>
        <w:t xml:space="preserve">לפני שאנחנו מתחילים, לטובת מצטרפים חדשים, וגם סתם למי שזקוקה למקם את עצמה על המפה הפסיכואנליטית </w:t>
      </w:r>
      <w:r>
        <w:rPr>
          <w:rtl/>
        </w:rPr>
        <w:t>–</w:t>
      </w:r>
      <w:r>
        <w:rPr>
          <w:rFonts w:hint="cs"/>
          <w:rtl/>
        </w:rPr>
        <w:t xml:space="preserve"> אני רוצה לתאר את המבנה הפסיכואנליטי: יש כל מיני אופנים לתאר את התנועה הפסיכואנליטית, אחת המקובלות היא עץ, הגזע הוא פרויד, ויש לו ענפים מסתעפים, וגם שורשים, אני פחות אוהב את המטאפורה הזאת, כי היא מסובכת וגם</w:t>
      </w:r>
      <w:r w:rsidR="00667249">
        <w:rPr>
          <w:rFonts w:hint="cs"/>
          <w:rtl/>
        </w:rPr>
        <w:t xml:space="preserve"> לא </w:t>
      </w:r>
      <w:proofErr w:type="spellStart"/>
      <w:r w:rsidR="00667249">
        <w:rPr>
          <w:rFonts w:hint="cs"/>
          <w:rtl/>
        </w:rPr>
        <w:t>מדוייקת</w:t>
      </w:r>
      <w:proofErr w:type="spellEnd"/>
      <w:r w:rsidR="00667249">
        <w:rPr>
          <w:rFonts w:hint="cs"/>
          <w:rtl/>
        </w:rPr>
        <w:t xml:space="preserve"> ומוטה על ידי המתאר. </w:t>
      </w:r>
    </w:p>
    <w:p w14:paraId="27C51357" w14:textId="77777777" w:rsidR="00037657" w:rsidRDefault="00667249" w:rsidP="00BE2328">
      <w:pPr>
        <w:spacing w:line="360" w:lineRule="auto"/>
        <w:rPr>
          <w:rtl/>
        </w:rPr>
      </w:pPr>
      <w:r>
        <w:rPr>
          <w:rFonts w:hint="cs"/>
          <w:rtl/>
        </w:rPr>
        <w:t xml:space="preserve">אני מתאר את התנועה הפסיכואנליטית כמבנה בן ארבע קומות, עם מרתף. תסתכלו בציור שלי </w:t>
      </w:r>
      <w:proofErr w:type="spellStart"/>
      <w:r>
        <w:rPr>
          <w:rFonts w:hint="cs"/>
          <w:rtl/>
        </w:rPr>
        <w:t>בפייסבוק</w:t>
      </w:r>
      <w:proofErr w:type="spellEnd"/>
      <w:r>
        <w:rPr>
          <w:rFonts w:hint="cs"/>
          <w:rtl/>
        </w:rPr>
        <w:t xml:space="preserve"> </w:t>
      </w:r>
      <w:r>
        <w:rPr>
          <w:rtl/>
        </w:rPr>
        <w:t>–</w:t>
      </w:r>
      <w:r>
        <w:rPr>
          <w:rFonts w:hint="cs"/>
          <w:rtl/>
        </w:rPr>
        <w:t xml:space="preserve"> נעשה בטכנולוגית </w:t>
      </w:r>
      <w:r>
        <w:rPr>
          <w:rFonts w:hint="cs"/>
        </w:rPr>
        <w:t>AI</w:t>
      </w:r>
      <w:r>
        <w:rPr>
          <w:rFonts w:hint="cs"/>
          <w:rtl/>
        </w:rPr>
        <w:t xml:space="preserve"> שעושה לנו את החיים קלים. אני מבקש שתדמיינו שבכל קומה יש קליניקות פעילות, יש כניסה ויציאה של מטופלים בכל קומה, יש מסדרונות, </w:t>
      </w:r>
      <w:r w:rsidR="00000796">
        <w:rPr>
          <w:rFonts w:hint="cs"/>
          <w:rtl/>
        </w:rPr>
        <w:t xml:space="preserve">עמדת מזכירות, </w:t>
      </w:r>
      <w:r>
        <w:rPr>
          <w:rFonts w:hint="cs"/>
          <w:rtl/>
        </w:rPr>
        <w:t xml:space="preserve">פינות המתנה, פינות קפה למטפלים, חדרי הרצאה ירחונים מקצועיים, כיתות לימוד, ספריה </w:t>
      </w:r>
      <w:r>
        <w:rPr>
          <w:rtl/>
        </w:rPr>
        <w:t>–</w:t>
      </w:r>
      <w:r>
        <w:rPr>
          <w:rFonts w:hint="cs"/>
          <w:rtl/>
        </w:rPr>
        <w:t xml:space="preserve"> יש את זה בכל קומה בו זמנית. כל התיאוריות והתיאורטיקנים שאני מביא במפעל הזה 'בין שעה לשעה' פעילים. גם תאורטיקנים מהמרתף</w:t>
      </w:r>
      <w:r w:rsidR="005A7801">
        <w:rPr>
          <w:rFonts w:hint="cs"/>
          <w:rtl/>
        </w:rPr>
        <w:t xml:space="preserve"> פעילים</w:t>
      </w:r>
      <w:r>
        <w:rPr>
          <w:rFonts w:hint="cs"/>
          <w:rtl/>
        </w:rPr>
        <w:t xml:space="preserve">, לדוגמא אדלר </w:t>
      </w:r>
      <w:r>
        <w:rPr>
          <w:rtl/>
        </w:rPr>
        <w:t>–</w:t>
      </w:r>
      <w:r>
        <w:rPr>
          <w:rFonts w:hint="cs"/>
          <w:rtl/>
        </w:rPr>
        <w:t xml:space="preserve"> מכון אדלר מכירים? יונג </w:t>
      </w:r>
      <w:r>
        <w:rPr>
          <w:rtl/>
        </w:rPr>
        <w:t>–</w:t>
      </w:r>
      <w:r>
        <w:rPr>
          <w:rFonts w:hint="cs"/>
          <w:rtl/>
        </w:rPr>
        <w:t xml:space="preserve"> יש אנליטיקאים </w:t>
      </w:r>
      <w:proofErr w:type="spellStart"/>
      <w:r>
        <w:rPr>
          <w:rFonts w:hint="cs"/>
          <w:rtl/>
        </w:rPr>
        <w:t>יונגיאנים</w:t>
      </w:r>
      <w:proofErr w:type="spellEnd"/>
      <w:r>
        <w:rPr>
          <w:rFonts w:hint="cs"/>
          <w:rtl/>
        </w:rPr>
        <w:t>. והרעיון הוא שניתן לשוטט בין הקומות, לקרוא, להאזין, להחליף דעות</w:t>
      </w:r>
      <w:r w:rsidR="002D7C6E">
        <w:rPr>
          <w:rFonts w:hint="cs"/>
          <w:rtl/>
        </w:rPr>
        <w:t xml:space="preserve">. אז בקומת המבואה אלו פרויד והאורתודוקסים </w:t>
      </w:r>
      <w:r w:rsidR="002D7C6E">
        <w:rPr>
          <w:rtl/>
        </w:rPr>
        <w:t>–</w:t>
      </w:r>
      <w:r w:rsidR="002D7C6E">
        <w:rPr>
          <w:rFonts w:hint="cs"/>
          <w:rtl/>
        </w:rPr>
        <w:t xml:space="preserve"> או </w:t>
      </w:r>
      <w:proofErr w:type="spellStart"/>
      <w:r w:rsidR="002D7C6E">
        <w:rPr>
          <w:rFonts w:hint="cs"/>
          <w:rtl/>
        </w:rPr>
        <w:t>הפרואידיאנים</w:t>
      </w:r>
      <w:proofErr w:type="spellEnd"/>
      <w:r w:rsidR="002D7C6E">
        <w:rPr>
          <w:rFonts w:hint="cs"/>
          <w:rtl/>
        </w:rPr>
        <w:t xml:space="preserve"> והניאו-</w:t>
      </w:r>
      <w:proofErr w:type="spellStart"/>
      <w:r w:rsidR="002D7C6E">
        <w:rPr>
          <w:rFonts w:hint="cs"/>
          <w:rtl/>
        </w:rPr>
        <w:t>פרואידיאנים</w:t>
      </w:r>
      <w:proofErr w:type="spellEnd"/>
      <w:r w:rsidR="002D7C6E">
        <w:rPr>
          <w:rFonts w:hint="cs"/>
          <w:rtl/>
        </w:rPr>
        <w:t xml:space="preserve">. פרויד היה מאוד קבוצתי </w:t>
      </w:r>
      <w:proofErr w:type="spellStart"/>
      <w:r w:rsidR="002D7C6E">
        <w:rPr>
          <w:rFonts w:hint="cs"/>
          <w:rtl/>
        </w:rPr>
        <w:t>ודיאלוגי</w:t>
      </w:r>
      <w:proofErr w:type="spellEnd"/>
      <w:r w:rsidR="002D7C6E">
        <w:rPr>
          <w:rFonts w:hint="cs"/>
          <w:rtl/>
        </w:rPr>
        <w:t xml:space="preserve">. כתב הרבה, התייעץ, החליף דעות והשקיע הרבה מאמצים להקיף את עצמו באנשים. הוא היה אדם של 'אני' אבל לא פחות של 'אנחנו'. </w:t>
      </w:r>
    </w:p>
    <w:p w14:paraId="139D0482" w14:textId="332D3809" w:rsidR="002D7C6E" w:rsidRDefault="002D7C6E" w:rsidP="00BE2328">
      <w:pPr>
        <w:spacing w:line="360" w:lineRule="auto"/>
        <w:rPr>
          <w:rtl/>
        </w:rPr>
      </w:pPr>
      <w:r>
        <w:rPr>
          <w:rFonts w:hint="cs"/>
          <w:rtl/>
        </w:rPr>
        <w:t>ב</w:t>
      </w:r>
      <w:r w:rsidR="004C5D7C">
        <w:rPr>
          <w:rFonts w:hint="cs"/>
          <w:rtl/>
        </w:rPr>
        <w:t xml:space="preserve">מרתף, אלו אנשים אשר יצאו, או הוצאו מהתנועה בשנים הראשונות אבל ממשיכים להשפיע: יונג, אדלר, </w:t>
      </w:r>
      <w:proofErr w:type="spellStart"/>
      <w:r w:rsidR="004C5D7C">
        <w:rPr>
          <w:rFonts w:hint="cs"/>
          <w:rtl/>
        </w:rPr>
        <w:t>פרנצי</w:t>
      </w:r>
      <w:proofErr w:type="spellEnd"/>
      <w:r w:rsidR="004C5D7C">
        <w:rPr>
          <w:rFonts w:hint="cs"/>
          <w:rtl/>
        </w:rPr>
        <w:t xml:space="preserve"> </w:t>
      </w:r>
      <w:proofErr w:type="spellStart"/>
      <w:r w:rsidR="004C5D7C">
        <w:rPr>
          <w:rFonts w:hint="cs"/>
          <w:rtl/>
        </w:rPr>
        <w:t>וסאליבן</w:t>
      </w:r>
      <w:proofErr w:type="spellEnd"/>
      <w:r w:rsidR="004C5D7C">
        <w:rPr>
          <w:rFonts w:hint="cs"/>
          <w:rtl/>
        </w:rPr>
        <w:t xml:space="preserve"> שציטטתי בשבוע שעבר. בקומה ה</w:t>
      </w:r>
      <w:r w:rsidR="00F05E91">
        <w:rPr>
          <w:rFonts w:hint="cs"/>
          <w:rtl/>
        </w:rPr>
        <w:t>שנייה</w:t>
      </w:r>
      <w:r w:rsidR="004C5D7C">
        <w:rPr>
          <w:rFonts w:hint="cs"/>
          <w:rtl/>
        </w:rPr>
        <w:t>, עם מותו של פרויד</w:t>
      </w:r>
      <w:r w:rsidR="00BE2328">
        <w:rPr>
          <w:rFonts w:hint="cs"/>
          <w:rtl/>
        </w:rPr>
        <w:t>, 1939,</w:t>
      </w:r>
      <w:r w:rsidR="004C5D7C">
        <w:rPr>
          <w:rFonts w:hint="cs"/>
          <w:rtl/>
        </w:rPr>
        <w:t xml:space="preserve"> נפתחה תקופה קלאסית של ניסיון להקפיא את הטכניקה ולהציב סטנדרטים</w:t>
      </w:r>
      <w:r w:rsidR="00BE2328">
        <w:rPr>
          <w:rFonts w:hint="cs"/>
          <w:rtl/>
        </w:rPr>
        <w:t>.</w:t>
      </w:r>
      <w:r w:rsidR="004C5D7C">
        <w:rPr>
          <w:rFonts w:hint="cs"/>
          <w:rtl/>
        </w:rPr>
        <w:t xml:space="preserve"> זו תקופה מאוד משמעותית ומשפיעה מבחינה של המשג</w:t>
      </w:r>
      <w:r w:rsidR="00275657">
        <w:rPr>
          <w:rFonts w:hint="cs"/>
          <w:rtl/>
        </w:rPr>
        <w:t xml:space="preserve">ות </w:t>
      </w:r>
      <w:r w:rsidR="00275657">
        <w:rPr>
          <w:rtl/>
        </w:rPr>
        <w:t>–</w:t>
      </w:r>
      <w:r w:rsidR="00275657">
        <w:rPr>
          <w:rFonts w:hint="cs"/>
          <w:rtl/>
        </w:rPr>
        <w:t xml:space="preserve"> יצירת מושגים</w:t>
      </w:r>
      <w:r w:rsidR="004C5D7C">
        <w:rPr>
          <w:rFonts w:hint="cs"/>
          <w:rtl/>
        </w:rPr>
        <w:t xml:space="preserve"> </w:t>
      </w:r>
      <w:r w:rsidR="004C5D7C">
        <w:rPr>
          <w:rtl/>
        </w:rPr>
        <w:t>–</w:t>
      </w:r>
      <w:r w:rsidR="004C5D7C">
        <w:rPr>
          <w:rFonts w:hint="cs"/>
          <w:rtl/>
        </w:rPr>
        <w:t xml:space="preserve"> מייצגות אותה </w:t>
      </w:r>
      <w:r w:rsidR="00275657">
        <w:rPr>
          <w:rFonts w:hint="cs"/>
          <w:rtl/>
        </w:rPr>
        <w:t xml:space="preserve">אנה פרויד ותאוריות האני, </w:t>
      </w:r>
      <w:r w:rsidR="004C5D7C">
        <w:rPr>
          <w:rFonts w:hint="cs"/>
          <w:rtl/>
        </w:rPr>
        <w:t>מלאני קליין ותיאוריית יחסי האובייקט</w:t>
      </w:r>
      <w:r w:rsidR="00275657">
        <w:rPr>
          <w:rFonts w:hint="cs"/>
          <w:rtl/>
        </w:rPr>
        <w:t>.</w:t>
      </w:r>
      <w:r w:rsidR="004C5D7C">
        <w:rPr>
          <w:rFonts w:hint="cs"/>
          <w:rtl/>
        </w:rPr>
        <w:t xml:space="preserve"> </w:t>
      </w:r>
      <w:r w:rsidR="007A4FAC">
        <w:rPr>
          <w:rFonts w:hint="cs"/>
          <w:rtl/>
        </w:rPr>
        <w:t xml:space="preserve">אולי מתוך חרדה להתפרק, אולי מתוך האדרת דמותו של האב פרויד </w:t>
      </w:r>
      <w:r w:rsidR="007A4FAC">
        <w:rPr>
          <w:rtl/>
        </w:rPr>
        <w:t>–</w:t>
      </w:r>
      <w:r w:rsidR="007A4FAC">
        <w:rPr>
          <w:rFonts w:hint="cs"/>
          <w:rtl/>
        </w:rPr>
        <w:t xml:space="preserve"> הפרקטיקה והטכניקה התקשחו</w:t>
      </w:r>
      <w:r w:rsidR="00275657">
        <w:rPr>
          <w:rFonts w:hint="cs"/>
          <w:rtl/>
        </w:rPr>
        <w:t>, נחקקו חוקים,</w:t>
      </w:r>
      <w:r w:rsidR="007A4FAC">
        <w:rPr>
          <w:rFonts w:hint="cs"/>
          <w:rtl/>
        </w:rPr>
        <w:t xml:space="preserve"> ונוצר אולי ריחוק מהמטופל. הקומה השלישית היא ריאקציה לתהליכים הללו. זאת הקומה של הרגרסיביים, וויניקוט, ביון באנגליה וקוהוט בארצות הברית. הפרקטיקה האנליטית משתנה מאוד, המטופל נתפס כתינוק בעל פוטנציאל והמטפלת כאימא מותאמת. בקומה הרביעית שוב שינוי, פה נמצאת הגישה </w:t>
      </w:r>
      <w:proofErr w:type="spellStart"/>
      <w:r w:rsidR="007A4FAC">
        <w:rPr>
          <w:rFonts w:hint="cs"/>
          <w:rtl/>
        </w:rPr>
        <w:t>ההתייחסותית</w:t>
      </w:r>
      <w:proofErr w:type="spellEnd"/>
      <w:r w:rsidR="007A4FAC">
        <w:rPr>
          <w:rFonts w:hint="cs"/>
          <w:rtl/>
        </w:rPr>
        <w:t xml:space="preserve"> ובמידה רבה גם </w:t>
      </w:r>
      <w:proofErr w:type="spellStart"/>
      <w:r w:rsidR="007A4FAC">
        <w:rPr>
          <w:rFonts w:hint="cs"/>
          <w:rtl/>
        </w:rPr>
        <w:t>האינטרסובייקטיבית</w:t>
      </w:r>
      <w:proofErr w:type="spellEnd"/>
      <w:r w:rsidR="007A4FAC">
        <w:rPr>
          <w:rFonts w:hint="cs"/>
          <w:rtl/>
        </w:rPr>
        <w:t xml:space="preserve"> </w:t>
      </w:r>
      <w:proofErr w:type="spellStart"/>
      <w:r w:rsidR="007A4FAC">
        <w:rPr>
          <w:rFonts w:hint="cs"/>
          <w:rtl/>
        </w:rPr>
        <w:t>ואינטרפרסונלית</w:t>
      </w:r>
      <w:proofErr w:type="spellEnd"/>
      <w:r w:rsidR="007A4FAC">
        <w:rPr>
          <w:rFonts w:hint="cs"/>
          <w:rtl/>
        </w:rPr>
        <w:t>.  המוקד</w:t>
      </w:r>
      <w:r w:rsidR="00275657">
        <w:rPr>
          <w:rFonts w:hint="cs"/>
          <w:rtl/>
        </w:rPr>
        <w:t xml:space="preserve"> עובר מהמטופל,</w:t>
      </w:r>
      <w:r w:rsidR="007A4FAC">
        <w:rPr>
          <w:rFonts w:hint="cs"/>
          <w:rtl/>
        </w:rPr>
        <w:t xml:space="preserve"> </w:t>
      </w:r>
      <w:r w:rsidR="00275657">
        <w:rPr>
          <w:rFonts w:hint="cs"/>
          <w:rtl/>
        </w:rPr>
        <w:t>ל</w:t>
      </w:r>
      <w:r w:rsidR="007A4FAC">
        <w:rPr>
          <w:rFonts w:hint="cs"/>
          <w:rtl/>
        </w:rPr>
        <w:t>פסיכולוגיה</w:t>
      </w:r>
      <w:r w:rsidR="00275657">
        <w:rPr>
          <w:rFonts w:hint="cs"/>
          <w:rtl/>
        </w:rPr>
        <w:t xml:space="preserve"> כפולה</w:t>
      </w:r>
      <w:r w:rsidR="007A4FAC">
        <w:rPr>
          <w:rFonts w:hint="cs"/>
          <w:rtl/>
        </w:rPr>
        <w:t xml:space="preserve"> שמבררת ומטפלת ביחסים של שני אנשים: פסיכולוגיה של שניים. זה על רגל אחת, לפעמים אני מציין קומה ראשונה או קומה שלישית, כשאני מנסה לשייך את הטקסט לאופי של זרם תאורטי כזה או אחר.</w:t>
      </w:r>
    </w:p>
    <w:p w14:paraId="202056BB" w14:textId="4ECB009E" w:rsidR="003569AF" w:rsidRDefault="007A4FAC" w:rsidP="00BE2328">
      <w:pPr>
        <w:spacing w:line="360" w:lineRule="auto"/>
        <w:rPr>
          <w:rtl/>
        </w:rPr>
      </w:pPr>
      <w:r>
        <w:rPr>
          <w:rFonts w:hint="cs"/>
          <w:rtl/>
        </w:rPr>
        <w:t xml:space="preserve">בדרך כלל, </w:t>
      </w:r>
      <w:r w:rsidR="002D7C6E">
        <w:rPr>
          <w:rFonts w:hint="cs"/>
          <w:rtl/>
        </w:rPr>
        <w:t xml:space="preserve">המושגים של המפעל המתגבש פה 'בין שעה לשעה' מסודרים לפי </w:t>
      </w:r>
      <w:r>
        <w:rPr>
          <w:rFonts w:hint="cs"/>
          <w:rtl/>
        </w:rPr>
        <w:t>הקומות.</w:t>
      </w:r>
    </w:p>
    <w:p w14:paraId="6274BAF7" w14:textId="0744BC3A" w:rsidR="00BE2328" w:rsidRDefault="00BE2328" w:rsidP="00BE2328">
      <w:pPr>
        <w:spacing w:line="360" w:lineRule="auto"/>
        <w:rPr>
          <w:rtl/>
        </w:rPr>
      </w:pPr>
      <w:r>
        <w:rPr>
          <w:rFonts w:hint="cs"/>
          <w:rtl/>
        </w:rPr>
        <w:t xml:space="preserve">אנחנו היום בקומה של פרויד והאורתודוקסים: בשלב השני של התאוריה </w:t>
      </w:r>
      <w:proofErr w:type="spellStart"/>
      <w:r>
        <w:rPr>
          <w:rFonts w:hint="cs"/>
          <w:rtl/>
        </w:rPr>
        <w:t>הפסיכוסקסואלית</w:t>
      </w:r>
      <w:proofErr w:type="spellEnd"/>
      <w:r>
        <w:rPr>
          <w:rFonts w:hint="cs"/>
          <w:rtl/>
        </w:rPr>
        <w:t xml:space="preserve">: השלב האנאלי. </w:t>
      </w:r>
    </w:p>
    <w:p w14:paraId="214B1A3A" w14:textId="638C4906" w:rsidR="00B136F2" w:rsidRDefault="00B136F2" w:rsidP="00BE2328">
      <w:pPr>
        <w:spacing w:line="360" w:lineRule="auto"/>
        <w:rPr>
          <w:rtl/>
        </w:rPr>
      </w:pPr>
      <w:r>
        <w:rPr>
          <w:rFonts w:hint="cs"/>
          <w:rtl/>
        </w:rPr>
        <w:t>&gt;&gt;&gt;&gt;&gt;</w:t>
      </w:r>
    </w:p>
    <w:p w14:paraId="4A23BEFD" w14:textId="0EAED5F8" w:rsidR="00B136F2" w:rsidRDefault="00B136F2" w:rsidP="00B136F2">
      <w:pPr>
        <w:spacing w:line="360" w:lineRule="auto"/>
        <w:rPr>
          <w:rtl/>
        </w:rPr>
      </w:pPr>
      <w:r>
        <w:rPr>
          <w:rFonts w:hint="cs"/>
          <w:rtl/>
        </w:rPr>
        <w:t>בואו נתחיל עם פרויד (</w:t>
      </w:r>
      <w:r>
        <w:t>Freud, 1908</w:t>
      </w:r>
      <w:r>
        <w:rPr>
          <w:rFonts w:hint="cs"/>
          <w:rtl/>
        </w:rPr>
        <w:t>) עצמו:</w:t>
      </w:r>
    </w:p>
    <w:p w14:paraId="688B9919" w14:textId="77777777" w:rsidR="00B136F2" w:rsidRDefault="00B136F2" w:rsidP="00B136F2">
      <w:pPr>
        <w:spacing w:line="360" w:lineRule="auto"/>
        <w:rPr>
          <w:rFonts w:cs="Arial"/>
          <w:rtl/>
        </w:rPr>
      </w:pPr>
      <w:r>
        <w:rPr>
          <w:rFonts w:cs="Arial" w:hint="cs"/>
          <w:rtl/>
        </w:rPr>
        <w:t>'</w:t>
      </w:r>
      <w:r w:rsidRPr="00C53EF5">
        <w:rPr>
          <w:rFonts w:cs="Arial"/>
          <w:rtl/>
        </w:rPr>
        <w:t xml:space="preserve">האנשים שאני עומד לתאר </w:t>
      </w:r>
      <w:r>
        <w:rPr>
          <w:rFonts w:cs="Arial" w:hint="cs"/>
          <w:rtl/>
        </w:rPr>
        <w:t xml:space="preserve">כרגע, </w:t>
      </w:r>
      <w:r w:rsidRPr="00C53EF5">
        <w:rPr>
          <w:rFonts w:cs="Arial"/>
          <w:rtl/>
        </w:rPr>
        <w:t xml:space="preserve">ראויים לציון </w:t>
      </w:r>
      <w:r>
        <w:rPr>
          <w:rFonts w:cs="Arial" w:hint="cs"/>
          <w:rtl/>
        </w:rPr>
        <w:t>בשל</w:t>
      </w:r>
      <w:r w:rsidRPr="00C53EF5">
        <w:rPr>
          <w:rFonts w:cs="Arial"/>
          <w:rtl/>
        </w:rPr>
        <w:t xml:space="preserve"> שילוב קבוע של שלושת ה</w:t>
      </w:r>
      <w:r>
        <w:rPr>
          <w:rFonts w:cs="Arial" w:hint="cs"/>
          <w:rtl/>
        </w:rPr>
        <w:t>תכונות</w:t>
      </w:r>
      <w:r w:rsidRPr="00C53EF5">
        <w:rPr>
          <w:rFonts w:cs="Arial"/>
          <w:rtl/>
        </w:rPr>
        <w:t xml:space="preserve"> הבא</w:t>
      </w:r>
      <w:r>
        <w:rPr>
          <w:rFonts w:cs="Arial" w:hint="cs"/>
          <w:rtl/>
        </w:rPr>
        <w:t>ות:</w:t>
      </w:r>
      <w:r w:rsidRPr="00C53EF5">
        <w:rPr>
          <w:rFonts w:cs="Arial"/>
          <w:rtl/>
        </w:rPr>
        <w:t xml:space="preserve"> הם מסודרים במיוחד, חסכנים</w:t>
      </w:r>
      <w:r>
        <w:rPr>
          <w:rFonts w:cs="Arial" w:hint="cs"/>
          <w:rtl/>
        </w:rPr>
        <w:t>,</w:t>
      </w:r>
      <w:r w:rsidRPr="00C53EF5">
        <w:rPr>
          <w:rFonts w:cs="Arial"/>
          <w:rtl/>
        </w:rPr>
        <w:t xml:space="preserve"> ועקשנים. כל אחת מה</w:t>
      </w:r>
      <w:r>
        <w:rPr>
          <w:rFonts w:cs="Arial" w:hint="cs"/>
          <w:rtl/>
        </w:rPr>
        <w:t>הגדרות</w:t>
      </w:r>
      <w:r w:rsidRPr="00C53EF5">
        <w:rPr>
          <w:rFonts w:cs="Arial"/>
          <w:rtl/>
        </w:rPr>
        <w:t xml:space="preserve"> הללו </w:t>
      </w:r>
      <w:r>
        <w:rPr>
          <w:rFonts w:cs="Arial" w:hint="cs"/>
          <w:rtl/>
        </w:rPr>
        <w:t>מדברת</w:t>
      </w:r>
      <w:r w:rsidRPr="00C53EF5">
        <w:rPr>
          <w:rFonts w:cs="Arial"/>
          <w:rtl/>
        </w:rPr>
        <w:t xml:space="preserve"> למעשה </w:t>
      </w:r>
      <w:r>
        <w:rPr>
          <w:rFonts w:cs="Arial" w:hint="cs"/>
          <w:rtl/>
        </w:rPr>
        <w:t xml:space="preserve">על </w:t>
      </w:r>
      <w:r w:rsidRPr="00C53EF5">
        <w:rPr>
          <w:rFonts w:cs="Arial"/>
          <w:rtl/>
        </w:rPr>
        <w:t xml:space="preserve">קבוצה קטנה או </w:t>
      </w:r>
      <w:r>
        <w:rPr>
          <w:rFonts w:cs="Arial" w:hint="cs"/>
          <w:rtl/>
        </w:rPr>
        <w:t xml:space="preserve">על </w:t>
      </w:r>
      <w:r w:rsidRPr="00C53EF5">
        <w:rPr>
          <w:rFonts w:cs="Arial"/>
          <w:rtl/>
        </w:rPr>
        <w:t xml:space="preserve">סדרה של תכונות אופי הקשורות זו בזו. </w:t>
      </w:r>
    </w:p>
    <w:p w14:paraId="5862C1A8" w14:textId="61E6BD13" w:rsidR="00B136F2" w:rsidRDefault="00B136F2" w:rsidP="00B136F2">
      <w:pPr>
        <w:spacing w:line="360" w:lineRule="auto"/>
        <w:rPr>
          <w:rFonts w:hint="cs"/>
          <w:rtl/>
        </w:rPr>
      </w:pPr>
      <w:r w:rsidRPr="009672D0">
        <w:rPr>
          <w:rFonts w:cs="Arial"/>
          <w:b/>
          <w:bCs/>
          <w:rtl/>
        </w:rPr>
        <w:t>'מסודר</w:t>
      </w:r>
      <w:r w:rsidRPr="009672D0">
        <w:rPr>
          <w:rFonts w:cs="Arial" w:hint="cs"/>
          <w:b/>
          <w:bCs/>
          <w:rtl/>
        </w:rPr>
        <w:t>ים</w:t>
      </w:r>
      <w:r>
        <w:rPr>
          <w:rFonts w:cs="Arial" w:hint="cs"/>
          <w:rtl/>
        </w:rPr>
        <w:t xml:space="preserve">' </w:t>
      </w:r>
      <w:r w:rsidR="00576DCF">
        <w:rPr>
          <w:rFonts w:cs="Arial" w:hint="cs"/>
          <w:rtl/>
        </w:rPr>
        <w:t>(</w:t>
      </w:r>
      <w:r w:rsidR="00576DCF">
        <w:rPr>
          <w:rFonts w:cs="Arial"/>
        </w:rPr>
        <w:t xml:space="preserve">Orderly </w:t>
      </w:r>
      <w:r w:rsidR="00576DCF">
        <w:rPr>
          <w:rFonts w:cs="Arial" w:hint="cs"/>
          <w:rtl/>
        </w:rPr>
        <w:t xml:space="preserve"> - להיות בסדר, להיות מדוקדק, להתנהג כמו שצריך)</w:t>
      </w:r>
      <w:r>
        <w:rPr>
          <w:rFonts w:cs="Arial" w:hint="cs"/>
          <w:rtl/>
        </w:rPr>
        <w:t xml:space="preserve">- </w:t>
      </w:r>
      <w:r w:rsidRPr="00C53EF5">
        <w:rPr>
          <w:rFonts w:cs="Arial"/>
          <w:rtl/>
        </w:rPr>
        <w:t xml:space="preserve"> </w:t>
      </w:r>
      <w:r>
        <w:rPr>
          <w:rFonts w:cs="Arial" w:hint="cs"/>
          <w:rtl/>
        </w:rPr>
        <w:t>מבטא</w:t>
      </w:r>
      <w:r w:rsidRPr="00C53EF5">
        <w:rPr>
          <w:rFonts w:cs="Arial"/>
          <w:rtl/>
        </w:rPr>
        <w:t xml:space="preserve"> את הרעיון של ניקיון הגוף, </w:t>
      </w:r>
      <w:r>
        <w:rPr>
          <w:rFonts w:cs="Arial" w:hint="cs"/>
          <w:rtl/>
        </w:rPr>
        <w:t>ו</w:t>
      </w:r>
      <w:r w:rsidRPr="00C53EF5">
        <w:rPr>
          <w:rFonts w:cs="Arial"/>
          <w:rtl/>
        </w:rPr>
        <w:t xml:space="preserve">גם של מצפוניות בביצוע </w:t>
      </w:r>
      <w:r>
        <w:rPr>
          <w:rFonts w:cs="Arial" w:hint="cs"/>
          <w:rtl/>
        </w:rPr>
        <w:t>מטלות</w:t>
      </w:r>
      <w:r w:rsidRPr="00C53EF5">
        <w:rPr>
          <w:rFonts w:cs="Arial"/>
          <w:rtl/>
        </w:rPr>
        <w:t xml:space="preserve"> קטנות</w:t>
      </w:r>
      <w:r>
        <w:rPr>
          <w:rFonts w:cs="Arial" w:hint="cs"/>
          <w:rtl/>
        </w:rPr>
        <w:t>,</w:t>
      </w:r>
      <w:r w:rsidRPr="00C53EF5">
        <w:rPr>
          <w:rFonts w:cs="Arial"/>
          <w:rtl/>
        </w:rPr>
        <w:t xml:space="preserve"> ו</w:t>
      </w:r>
      <w:r>
        <w:rPr>
          <w:rFonts w:cs="Arial" w:hint="cs"/>
          <w:rtl/>
        </w:rPr>
        <w:t>(גם תכונות הקשורות) ב</w:t>
      </w:r>
      <w:r w:rsidRPr="00C53EF5">
        <w:rPr>
          <w:rFonts w:cs="Arial"/>
          <w:rtl/>
        </w:rPr>
        <w:t>אמינות. ההיפך של</w:t>
      </w:r>
      <w:r>
        <w:rPr>
          <w:rFonts w:cs="Arial" w:hint="cs"/>
          <w:rtl/>
        </w:rPr>
        <w:t xml:space="preserve"> התכונה</w:t>
      </w:r>
      <w:r w:rsidRPr="00C53EF5">
        <w:rPr>
          <w:rFonts w:cs="Arial"/>
          <w:rtl/>
        </w:rPr>
        <w:t xml:space="preserve"> יהיה 'לא מ</w:t>
      </w:r>
      <w:r>
        <w:rPr>
          <w:rFonts w:cs="Arial" w:hint="cs"/>
          <w:rtl/>
        </w:rPr>
        <w:t>אורגנים</w:t>
      </w:r>
      <w:r w:rsidRPr="00C53EF5">
        <w:rPr>
          <w:rFonts w:cs="Arial"/>
          <w:rtl/>
        </w:rPr>
        <w:t>' ו'מזניח</w:t>
      </w:r>
      <w:r>
        <w:rPr>
          <w:rFonts w:cs="Arial" w:hint="cs"/>
          <w:rtl/>
        </w:rPr>
        <w:t>/מוזנחים</w:t>
      </w:r>
      <w:r w:rsidRPr="00C53EF5">
        <w:rPr>
          <w:rFonts w:cs="Arial"/>
          <w:rtl/>
        </w:rPr>
        <w:t xml:space="preserve">'. </w:t>
      </w:r>
      <w:r>
        <w:rPr>
          <w:rFonts w:cs="Arial" w:hint="cs"/>
          <w:rtl/>
        </w:rPr>
        <w:t xml:space="preserve">(התכונה </w:t>
      </w:r>
      <w:proofErr w:type="spellStart"/>
      <w:r>
        <w:rPr>
          <w:rFonts w:cs="Arial" w:hint="cs"/>
          <w:rtl/>
        </w:rPr>
        <w:t>השניה</w:t>
      </w:r>
      <w:proofErr w:type="spellEnd"/>
      <w:r>
        <w:rPr>
          <w:rFonts w:cs="Arial" w:hint="cs"/>
          <w:rtl/>
        </w:rPr>
        <w:t xml:space="preserve">, ק.) </w:t>
      </w:r>
      <w:r w:rsidRPr="009672D0">
        <w:rPr>
          <w:rFonts w:cs="Arial"/>
          <w:b/>
          <w:bCs/>
          <w:rtl/>
        </w:rPr>
        <w:t>ה</w:t>
      </w:r>
      <w:r w:rsidRPr="009672D0">
        <w:rPr>
          <w:rFonts w:cs="Arial" w:hint="cs"/>
          <w:b/>
          <w:bCs/>
          <w:rtl/>
        </w:rPr>
        <w:t>חסכנות</w:t>
      </w:r>
      <w:r>
        <w:rPr>
          <w:rFonts w:cs="Arial" w:hint="cs"/>
          <w:rtl/>
        </w:rPr>
        <w:t>,</w:t>
      </w:r>
      <w:r w:rsidRPr="00C53EF5">
        <w:rPr>
          <w:rFonts w:cs="Arial"/>
          <w:rtl/>
        </w:rPr>
        <w:t xml:space="preserve"> עשויה להופיע בצורה המוגזמת של קמצנות; ו</w:t>
      </w:r>
      <w:r>
        <w:rPr>
          <w:rFonts w:cs="Arial" w:hint="cs"/>
          <w:rtl/>
        </w:rPr>
        <w:t>ה</w:t>
      </w:r>
      <w:r w:rsidRPr="00C53EF5">
        <w:rPr>
          <w:rFonts w:cs="Arial"/>
          <w:rtl/>
        </w:rPr>
        <w:t>עקשנות</w:t>
      </w:r>
      <w:r>
        <w:rPr>
          <w:rFonts w:cs="Arial" w:hint="cs"/>
          <w:rtl/>
        </w:rPr>
        <w:t xml:space="preserve"> (התכונה השלישית, ק),</w:t>
      </w:r>
      <w:r w:rsidRPr="00C53EF5">
        <w:rPr>
          <w:rFonts w:cs="Arial"/>
          <w:rtl/>
        </w:rPr>
        <w:t xml:space="preserve"> יכולה ל</w:t>
      </w:r>
      <w:r>
        <w:rPr>
          <w:rFonts w:cs="Arial" w:hint="cs"/>
          <w:rtl/>
        </w:rPr>
        <w:t>הגיע אף</w:t>
      </w:r>
      <w:r w:rsidRPr="00C53EF5">
        <w:rPr>
          <w:rFonts w:cs="Arial"/>
          <w:rtl/>
        </w:rPr>
        <w:t xml:space="preserve"> להתרסה, שאליה מצטרפים בקלות זעם ונקמנות. שתי התכונות האחרונות - </w:t>
      </w:r>
      <w:r>
        <w:rPr>
          <w:rFonts w:cs="Arial" w:hint="cs"/>
          <w:rtl/>
        </w:rPr>
        <w:t>חסכנות</w:t>
      </w:r>
      <w:r w:rsidRPr="00C53EF5">
        <w:rPr>
          <w:rFonts w:cs="Arial"/>
          <w:rtl/>
        </w:rPr>
        <w:t xml:space="preserve"> ועקשנות - קשורות זו לזו באופן הדוק יותר מאשר עם </w:t>
      </w:r>
      <w:r>
        <w:rPr>
          <w:rFonts w:cs="Arial" w:hint="cs"/>
          <w:rtl/>
        </w:rPr>
        <w:t xml:space="preserve">(התכונה) </w:t>
      </w:r>
      <w:r w:rsidRPr="00C53EF5">
        <w:rPr>
          <w:rFonts w:cs="Arial"/>
          <w:rtl/>
        </w:rPr>
        <w:t xml:space="preserve">הראשונה </w:t>
      </w:r>
      <w:r>
        <w:rPr>
          <w:rFonts w:cs="Arial"/>
          <w:rtl/>
        </w:rPr>
        <w:t>–</w:t>
      </w:r>
      <w:r w:rsidRPr="00C53EF5">
        <w:rPr>
          <w:rFonts w:cs="Arial"/>
          <w:rtl/>
        </w:rPr>
        <w:t xml:space="preserve"> </w:t>
      </w:r>
      <w:r>
        <w:rPr>
          <w:rFonts w:cs="Arial" w:hint="cs"/>
          <w:rtl/>
        </w:rPr>
        <w:t>סדר/ (להיות בסדר, ק)</w:t>
      </w:r>
      <w:r w:rsidRPr="00C53EF5">
        <w:rPr>
          <w:rFonts w:cs="Arial"/>
          <w:rtl/>
        </w:rPr>
        <w:t xml:space="preserve">. </w:t>
      </w:r>
      <w:r>
        <w:rPr>
          <w:rFonts w:cs="Arial" w:hint="cs"/>
          <w:rtl/>
        </w:rPr>
        <w:t>(חסכנות ועקשנות, ק)</w:t>
      </w:r>
      <w:r w:rsidRPr="00C53EF5">
        <w:rPr>
          <w:rFonts w:cs="Arial"/>
          <w:rtl/>
        </w:rPr>
        <w:t xml:space="preserve"> </w:t>
      </w:r>
      <w:r>
        <w:rPr>
          <w:rFonts w:cs="Arial" w:hint="cs"/>
          <w:rtl/>
        </w:rPr>
        <w:t xml:space="preserve">הן </w:t>
      </w:r>
      <w:r w:rsidRPr="00C53EF5">
        <w:rPr>
          <w:rFonts w:cs="Arial"/>
          <w:rtl/>
        </w:rPr>
        <w:t>גם המרכיב הקבוע יותר של המכלול כולו. עם זאת, נראה לי שאין עוררין על כך ששלושתם שייכים</w:t>
      </w:r>
      <w:r w:rsidR="00576DCF">
        <w:rPr>
          <w:rFonts w:cs="Arial" w:hint="cs"/>
          <w:rtl/>
        </w:rPr>
        <w:t xml:space="preserve"> אחד לשני,</w:t>
      </w:r>
      <w:r w:rsidRPr="00C53EF5">
        <w:rPr>
          <w:rFonts w:cs="Arial"/>
          <w:rtl/>
        </w:rPr>
        <w:t xml:space="preserve"> בדרך כלשהי</w:t>
      </w:r>
      <w:r>
        <w:rPr>
          <w:rFonts w:cs="Arial" w:hint="cs"/>
          <w:rtl/>
        </w:rPr>
        <w:t xml:space="preserve">' </w:t>
      </w:r>
      <w:r w:rsidRPr="00C53EF5">
        <w:rPr>
          <w:rFonts w:cs="Arial"/>
          <w:rtl/>
        </w:rPr>
        <w:t>.</w:t>
      </w:r>
      <w:r w:rsidR="001962FD">
        <w:rPr>
          <w:rFonts w:hint="cs"/>
          <w:rtl/>
        </w:rPr>
        <w:t xml:space="preserve"> (</w:t>
      </w:r>
      <w:r w:rsidR="001962FD">
        <w:t>Freud, 1908</w:t>
      </w:r>
      <w:r w:rsidR="001962FD">
        <w:rPr>
          <w:rFonts w:hint="cs"/>
          <w:rtl/>
        </w:rPr>
        <w:t>)</w:t>
      </w:r>
    </w:p>
    <w:p w14:paraId="304B0C4D" w14:textId="57C2FBDC" w:rsidR="00B136F2" w:rsidRDefault="00576DCF" w:rsidP="00BE2328">
      <w:pPr>
        <w:spacing w:line="360" w:lineRule="auto"/>
        <w:rPr>
          <w:rtl/>
        </w:rPr>
      </w:pPr>
      <w:r>
        <w:rPr>
          <w:rFonts w:hint="cs"/>
          <w:rtl/>
        </w:rPr>
        <w:t>&gt;&gt;&gt;&gt;&gt;</w:t>
      </w:r>
    </w:p>
    <w:p w14:paraId="695D5D73" w14:textId="283BC335" w:rsidR="00576DCF" w:rsidRPr="00576DCF" w:rsidRDefault="00576DCF" w:rsidP="00BE2328">
      <w:pPr>
        <w:spacing w:line="360" w:lineRule="auto"/>
        <w:rPr>
          <w:rtl/>
        </w:rPr>
      </w:pPr>
      <w:r>
        <w:rPr>
          <w:rFonts w:hint="cs"/>
          <w:rtl/>
        </w:rPr>
        <w:t xml:space="preserve">פה אנחנו רואים באופן מובהק את הנטייה של פרויד בעצמו להיות דקדקן </w:t>
      </w:r>
      <w:r w:rsidR="004A3ECF">
        <w:rPr>
          <w:rFonts w:hint="cs"/>
          <w:rtl/>
        </w:rPr>
        <w:t>בהתאם ל</w:t>
      </w:r>
      <w:r>
        <w:rPr>
          <w:rFonts w:hint="cs"/>
          <w:rtl/>
        </w:rPr>
        <w:t xml:space="preserve">תכונה הראשונה </w:t>
      </w:r>
      <w:r w:rsidRPr="00576DCF">
        <w:rPr>
          <w:rFonts w:hint="cs"/>
          <w:b/>
          <w:bCs/>
          <w:rtl/>
        </w:rPr>
        <w:t>'</w:t>
      </w:r>
      <w:r>
        <w:rPr>
          <w:rFonts w:hint="cs"/>
          <w:b/>
          <w:bCs/>
          <w:rtl/>
        </w:rPr>
        <w:t>מסודר'</w:t>
      </w:r>
      <w:r w:rsidR="004A3ECF">
        <w:rPr>
          <w:rFonts w:hint="cs"/>
          <w:rtl/>
        </w:rPr>
        <w:t xml:space="preserve">. אבל גם את ההבנה שהשלב האנאלי משאיר את עקבותיו לאורך כל החיים. ועל זה מדברת גם פאולה היימן, תאורטיקנית קלייניאנית,  בשנת 1950 עברה לזרם השלישי: וויניקוט, </w:t>
      </w:r>
      <w:proofErr w:type="spellStart"/>
      <w:r w:rsidR="004A3ECF">
        <w:rPr>
          <w:rFonts w:hint="cs"/>
          <w:rtl/>
        </w:rPr>
        <w:t>באלינט</w:t>
      </w:r>
      <w:proofErr w:type="spellEnd"/>
      <w:r w:rsidR="004A3ECF">
        <w:rPr>
          <w:rFonts w:hint="cs"/>
          <w:rtl/>
        </w:rPr>
        <w:t xml:space="preserve"> ומרגרט ליטל היו מקורביה. היא תרמה בעיקר בנושא ההעברה הנגדית. המאמר הזה נכתב שתים עשרה שנים מאוחר יותר ולכן וודאי שנקרא אותו מתוך הבנה שהיחסים הבינאישיים פועלים ומשפיעים על הפרט. אבל פה הדגש הייחודי של היימן ביחס לאנליות: 'הרגע האישי </w:t>
      </w:r>
      <w:r w:rsidR="004A3ECF">
        <w:rPr>
          <w:rtl/>
        </w:rPr>
        <w:t>–</w:t>
      </w:r>
      <w:r w:rsidR="004A3ECF">
        <w:rPr>
          <w:rFonts w:hint="cs"/>
          <w:rtl/>
        </w:rPr>
        <w:t xml:space="preserve"> בו מתאפשר הבינאישי'. </w:t>
      </w:r>
    </w:p>
    <w:p w14:paraId="4DB32AA7" w14:textId="5C4E84B9" w:rsidR="002978BD" w:rsidRDefault="002978BD" w:rsidP="00BE2328">
      <w:pPr>
        <w:spacing w:line="360" w:lineRule="auto"/>
        <w:rPr>
          <w:rtl/>
        </w:rPr>
      </w:pPr>
      <w:r>
        <w:rPr>
          <w:rFonts w:hint="cs"/>
          <w:rtl/>
        </w:rPr>
        <w:t>&gt;&gt;&gt;&gt;&gt;</w:t>
      </w:r>
    </w:p>
    <w:p w14:paraId="672DA87D" w14:textId="17BC8B78" w:rsidR="00C5046E" w:rsidRDefault="009536A1" w:rsidP="00BE2328">
      <w:pPr>
        <w:spacing w:line="360" w:lineRule="auto"/>
        <w:rPr>
          <w:rFonts w:cs="Arial"/>
          <w:rtl/>
        </w:rPr>
      </w:pPr>
      <w:r>
        <w:rPr>
          <w:rFonts w:cs="Arial" w:hint="cs"/>
          <w:rtl/>
        </w:rPr>
        <w:t xml:space="preserve">פאולה היימן: </w:t>
      </w:r>
      <w:r w:rsidR="004A3ECF">
        <w:rPr>
          <w:rFonts w:cs="Arial" w:hint="cs"/>
          <w:rtl/>
        </w:rPr>
        <w:t>'</w:t>
      </w:r>
      <w:r w:rsidRPr="009536A1">
        <w:rPr>
          <w:rFonts w:cs="Arial"/>
          <w:rtl/>
        </w:rPr>
        <w:t>לשלב הטרום-גניטלי השני</w:t>
      </w:r>
      <w:r>
        <w:rPr>
          <w:rFonts w:cs="Arial" w:hint="cs"/>
          <w:rtl/>
        </w:rPr>
        <w:t>,</w:t>
      </w:r>
      <w:r w:rsidRPr="009536A1">
        <w:rPr>
          <w:rFonts w:cs="Arial"/>
          <w:rtl/>
        </w:rPr>
        <w:t xml:space="preserve"> פרויד ייחס מאפיינים מסוימים</w:t>
      </w:r>
      <w:r>
        <w:rPr>
          <w:rFonts w:cs="Arial" w:hint="cs"/>
          <w:rtl/>
        </w:rPr>
        <w:t>,</w:t>
      </w:r>
      <w:r w:rsidRPr="009536A1">
        <w:rPr>
          <w:rFonts w:cs="Arial"/>
          <w:rtl/>
        </w:rPr>
        <w:t xml:space="preserve"> המדגישים את חשיבותו לכל </w:t>
      </w:r>
      <w:r>
        <w:rPr>
          <w:rFonts w:cs="Arial" w:hint="cs"/>
          <w:rtl/>
        </w:rPr>
        <w:t xml:space="preserve">יתר </w:t>
      </w:r>
      <w:r w:rsidRPr="009536A1">
        <w:rPr>
          <w:rFonts w:cs="Arial"/>
          <w:rtl/>
        </w:rPr>
        <w:t>ההתפתחות העתידית.</w:t>
      </w:r>
    </w:p>
    <w:p w14:paraId="46B2BD61" w14:textId="1C13C3AB" w:rsidR="009536A1" w:rsidRDefault="009536A1" w:rsidP="00BE2328">
      <w:pPr>
        <w:spacing w:line="360" w:lineRule="auto"/>
        <w:rPr>
          <w:rtl/>
        </w:rPr>
      </w:pPr>
      <w:r w:rsidRPr="009536A1">
        <w:rPr>
          <w:rFonts w:cs="Arial"/>
          <w:rtl/>
        </w:rPr>
        <w:t xml:space="preserve"> התינוק אינו יודע גועל או בושה, ובגרנדיוזיות נרקיסיסטית מעריך מאוד את הצואה שלו</w:t>
      </w:r>
      <w:r>
        <w:rPr>
          <w:rFonts w:cs="Arial" w:hint="cs"/>
          <w:rtl/>
        </w:rPr>
        <w:t>,</w:t>
      </w:r>
      <w:r w:rsidRPr="009536A1">
        <w:rPr>
          <w:rFonts w:cs="Arial"/>
          <w:rtl/>
        </w:rPr>
        <w:t xml:space="preserve"> כחלק מגופו. הוא </w:t>
      </w:r>
      <w:r>
        <w:rPr>
          <w:rFonts w:cs="Arial" w:hint="cs"/>
          <w:rtl/>
        </w:rPr>
        <w:t>מכניס</w:t>
      </w:r>
      <w:r w:rsidRPr="009536A1">
        <w:rPr>
          <w:rFonts w:cs="Arial"/>
          <w:rtl/>
        </w:rPr>
        <w:t xml:space="preserve"> אות</w:t>
      </w:r>
      <w:r>
        <w:rPr>
          <w:rFonts w:cs="Arial" w:hint="cs"/>
          <w:rtl/>
        </w:rPr>
        <w:t>ה</w:t>
      </w:r>
      <w:r w:rsidRPr="009536A1">
        <w:rPr>
          <w:rFonts w:cs="Arial"/>
          <w:rtl/>
        </w:rPr>
        <w:t xml:space="preserve"> בחזרה ל</w:t>
      </w:r>
      <w:r>
        <w:rPr>
          <w:rFonts w:cs="Arial" w:hint="cs"/>
          <w:rtl/>
        </w:rPr>
        <w:t xml:space="preserve">שם </w:t>
      </w:r>
      <w:r w:rsidRPr="009536A1">
        <w:rPr>
          <w:rFonts w:cs="Arial"/>
          <w:rtl/>
        </w:rPr>
        <w:t>הנאתו, ו</w:t>
      </w:r>
      <w:r>
        <w:rPr>
          <w:rFonts w:cs="Arial" w:hint="cs"/>
          <w:rtl/>
        </w:rPr>
        <w:t>בכך שהוא מוסר אותה</w:t>
      </w:r>
      <w:r w:rsidRPr="009536A1">
        <w:rPr>
          <w:rFonts w:cs="Arial"/>
          <w:rtl/>
        </w:rPr>
        <w:t xml:space="preserve"> לא</w:t>
      </w:r>
      <w:r>
        <w:rPr>
          <w:rFonts w:cs="Arial" w:hint="cs"/>
          <w:rtl/>
        </w:rPr>
        <w:t>י</w:t>
      </w:r>
      <w:r w:rsidRPr="009536A1">
        <w:rPr>
          <w:rFonts w:cs="Arial"/>
          <w:rtl/>
        </w:rPr>
        <w:t xml:space="preserve">מו, </w:t>
      </w:r>
      <w:r>
        <w:rPr>
          <w:rFonts w:cs="Arial" w:hint="cs"/>
          <w:rtl/>
        </w:rPr>
        <w:t xml:space="preserve">הוא </w:t>
      </w:r>
      <w:r w:rsidRPr="009536A1">
        <w:rPr>
          <w:rFonts w:cs="Arial"/>
          <w:rtl/>
        </w:rPr>
        <w:t>מעניק לה את המתנה הראשונה שהוא יכול להפיק מ</w:t>
      </w:r>
      <w:r>
        <w:rPr>
          <w:rFonts w:cs="Arial" w:hint="cs"/>
          <w:rtl/>
        </w:rPr>
        <w:t>תוך ה</w:t>
      </w:r>
      <w:r w:rsidRPr="009536A1">
        <w:rPr>
          <w:rFonts w:cs="Arial"/>
          <w:rtl/>
        </w:rPr>
        <w:t>משאבי</w:t>
      </w:r>
      <w:r>
        <w:rPr>
          <w:rFonts w:cs="Arial" w:hint="cs"/>
          <w:rtl/>
        </w:rPr>
        <w:t>ם</w:t>
      </w:r>
      <w:r w:rsidRPr="009536A1">
        <w:rPr>
          <w:rFonts w:cs="Arial"/>
          <w:rtl/>
        </w:rPr>
        <w:t xml:space="preserve"> שלו. בניגוד לארגון </w:t>
      </w:r>
      <w:r>
        <w:rPr>
          <w:rFonts w:cs="Arial" w:hint="cs"/>
          <w:rtl/>
        </w:rPr>
        <w:t>(האישיות, ק) האוראלי,</w:t>
      </w:r>
      <w:r w:rsidRPr="009536A1">
        <w:rPr>
          <w:rFonts w:cs="Arial"/>
          <w:rtl/>
        </w:rPr>
        <w:t xml:space="preserve"> הארגון הסדיסטי-אנאלי קשור במיוחד עם יצר השליטה והסדיזם. הוא </w:t>
      </w:r>
      <w:r>
        <w:rPr>
          <w:rFonts w:cs="Arial" w:hint="cs"/>
          <w:rtl/>
        </w:rPr>
        <w:t>מאופיין</w:t>
      </w:r>
      <w:r w:rsidRPr="009536A1">
        <w:rPr>
          <w:rFonts w:cs="Arial"/>
          <w:rtl/>
        </w:rPr>
        <w:t xml:space="preserve"> באמביוולנטיות בכל הנוגע לאקטיביות ופסיביות, </w:t>
      </w:r>
      <w:r>
        <w:rPr>
          <w:rFonts w:cs="Arial" w:hint="cs"/>
          <w:rtl/>
        </w:rPr>
        <w:t>ל</w:t>
      </w:r>
      <w:r w:rsidRPr="009536A1">
        <w:rPr>
          <w:rFonts w:cs="Arial"/>
          <w:rtl/>
        </w:rPr>
        <w:t>גבריות ונשיות, ובהנאה מ</w:t>
      </w:r>
      <w:r>
        <w:rPr>
          <w:rFonts w:cs="Arial" w:hint="cs"/>
          <w:rtl/>
        </w:rPr>
        <w:t>החזקה</w:t>
      </w:r>
      <w:r w:rsidRPr="009536A1">
        <w:rPr>
          <w:rFonts w:cs="Arial"/>
          <w:rtl/>
        </w:rPr>
        <w:t xml:space="preserve"> כמו גם מ</w:t>
      </w:r>
      <w:r w:rsidR="00F05E91">
        <w:rPr>
          <w:rFonts w:cs="Arial" w:hint="cs"/>
          <w:rtl/>
        </w:rPr>
        <w:t>ההוצאה</w:t>
      </w:r>
      <w:r w:rsidRPr="009536A1">
        <w:rPr>
          <w:rFonts w:cs="Arial"/>
          <w:rtl/>
        </w:rPr>
        <w:t xml:space="preserve">. </w:t>
      </w:r>
      <w:r>
        <w:rPr>
          <w:rFonts w:cs="Arial" w:hint="cs"/>
          <w:rtl/>
        </w:rPr>
        <w:t>ו</w:t>
      </w:r>
      <w:r w:rsidRPr="009536A1">
        <w:rPr>
          <w:rFonts w:cs="Arial"/>
          <w:rtl/>
        </w:rPr>
        <w:t xml:space="preserve">זה יכול להימשך </w:t>
      </w:r>
      <w:r w:rsidR="004A3ECF">
        <w:rPr>
          <w:rFonts w:cs="Arial" w:hint="cs"/>
          <w:rtl/>
        </w:rPr>
        <w:t xml:space="preserve">כך </w:t>
      </w:r>
      <w:r w:rsidRPr="009536A1">
        <w:rPr>
          <w:rFonts w:cs="Arial"/>
          <w:rtl/>
        </w:rPr>
        <w:t>לאורך כל החיים</w:t>
      </w:r>
      <w:r>
        <w:rPr>
          <w:rFonts w:cs="Arial" w:hint="cs"/>
          <w:rtl/>
        </w:rPr>
        <w:t xml:space="preserve"> </w:t>
      </w:r>
      <w:sdt>
        <w:sdtPr>
          <w:rPr>
            <w:rFonts w:ascii="Calibri" w:hAnsi="Calibri" w:cs="Calibri" w:hint="cs"/>
            <w:color w:val="000000"/>
            <w:rtl/>
          </w:rPr>
          <w:tag w:val="MENDELEY_CITATION_v3_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"/>
          <w:id w:val="570779740"/>
          <w:placeholder>
            <w:docPart w:val="DefaultPlaceholder_-1854013440"/>
          </w:placeholder>
        </w:sdtPr>
        <w:sdtContent>
          <w:r w:rsidR="00BA0D31" w:rsidRPr="00BA0D31">
            <w:rPr>
              <w:rFonts w:ascii="Calibri" w:hAnsi="Calibri" w:cs="Calibri"/>
              <w:color w:val="000000"/>
              <w:rtl/>
            </w:rPr>
            <w:t>(</w:t>
          </w:r>
          <w:r w:rsidR="00BA0D31" w:rsidRPr="00BA0D31">
            <w:rPr>
              <w:rFonts w:ascii="Calibri" w:hAnsi="Calibri" w:cs="Calibri"/>
              <w:color w:val="000000"/>
            </w:rPr>
            <w:t>Heimann, 1962</w:t>
          </w:r>
          <w:r w:rsidR="00BA0D31" w:rsidRPr="00BA0D31">
            <w:rPr>
              <w:rFonts w:ascii="Calibri" w:hAnsi="Calibri" w:cs="Calibri"/>
              <w:color w:val="000000"/>
              <w:rtl/>
            </w:rPr>
            <w:t>)</w:t>
          </w:r>
        </w:sdtContent>
      </w:sdt>
      <w:r w:rsidRPr="009536A1">
        <w:rPr>
          <w:rFonts w:cs="Arial"/>
          <w:rtl/>
        </w:rPr>
        <w:t>.</w:t>
      </w:r>
    </w:p>
    <w:p w14:paraId="16247CB3" w14:textId="08BC7B04" w:rsidR="00B61826" w:rsidRDefault="001C29BD" w:rsidP="00BE2328">
      <w:pPr>
        <w:spacing w:line="360" w:lineRule="auto"/>
        <w:rPr>
          <w:rtl/>
        </w:rPr>
      </w:pPr>
      <w:r>
        <w:rPr>
          <w:rFonts w:hint="cs"/>
          <w:rtl/>
        </w:rPr>
        <w:t xml:space="preserve"> &gt;&gt;&gt;&gt;</w:t>
      </w:r>
    </w:p>
    <w:p w14:paraId="78219628" w14:textId="77777777" w:rsidR="00BA5F4D" w:rsidRDefault="001C29BD" w:rsidP="00BE2328">
      <w:pPr>
        <w:spacing w:line="360" w:lineRule="auto"/>
        <w:rPr>
          <w:rtl/>
        </w:rPr>
      </w:pPr>
      <w:r>
        <w:rPr>
          <w:rFonts w:hint="cs"/>
          <w:rtl/>
        </w:rPr>
        <w:t>נכון, התאור התפתחותי, אבל</w:t>
      </w:r>
      <w:r w:rsidR="00BA5F4D">
        <w:rPr>
          <w:rFonts w:hint="cs"/>
          <w:rtl/>
        </w:rPr>
        <w:t xml:space="preserve"> יש בו מספר אלמנטים חשובים. יש לנו בתוכו חומרים אישיים. החומרים הללו מקבלים אנרגיה נרקיסיסטית. אנחנו אוהבים את המחשבות שלנו, את הרעיונות שלנו, את התוכניות שלנו. כמה זה אוניברסאלי לחשוב שאני צודק.</w:t>
      </w:r>
    </w:p>
    <w:p w14:paraId="00EEDE27" w14:textId="1088FDF3" w:rsidR="00BA5F4D" w:rsidRDefault="00BA5F4D" w:rsidP="00BE2328">
      <w:pPr>
        <w:spacing w:line="360" w:lineRule="auto"/>
        <w:rPr>
          <w:rtl/>
        </w:rPr>
      </w:pPr>
      <w:r>
        <w:rPr>
          <w:rFonts w:hint="cs"/>
          <w:rtl/>
        </w:rPr>
        <w:t xml:space="preserve">בעיה פה: באהבת העצמי, היא סימן רע. מצד שני, החל מהשלב הזה אנחנו מבינים שיש מישהו אחר שיכול לקבל או שלא לקבל את החומר הפנימי. </w:t>
      </w:r>
      <w:r w:rsidR="001C29BD">
        <w:rPr>
          <w:rFonts w:hint="cs"/>
          <w:rtl/>
        </w:rPr>
        <w:t xml:space="preserve"> </w:t>
      </w:r>
    </w:p>
    <w:p w14:paraId="4458C0E3" w14:textId="59BA0B49" w:rsidR="00B61826" w:rsidRDefault="00BA5F4D" w:rsidP="00BA5F4D">
      <w:pPr>
        <w:spacing w:line="360" w:lineRule="auto"/>
        <w:rPr>
          <w:rtl/>
        </w:rPr>
      </w:pPr>
      <w:r>
        <w:rPr>
          <w:rFonts w:hint="cs"/>
          <w:rtl/>
        </w:rPr>
        <w:t xml:space="preserve"> </w:t>
      </w:r>
      <w:r w:rsidR="000F1B71">
        <w:rPr>
          <w:rFonts w:hint="cs"/>
          <w:rtl/>
        </w:rPr>
        <w:t xml:space="preserve">בואו נחשוב קלינית: </w:t>
      </w:r>
      <w:r w:rsidR="00B61826">
        <w:rPr>
          <w:rFonts w:hint="cs"/>
          <w:rtl/>
        </w:rPr>
        <w:t>המטופל הקמצן</w:t>
      </w:r>
      <w:r w:rsidR="00F05E91">
        <w:rPr>
          <w:rFonts w:hint="cs"/>
          <w:rtl/>
        </w:rPr>
        <w:t>,</w:t>
      </w:r>
      <w:r w:rsidR="00B61826">
        <w:rPr>
          <w:rFonts w:hint="cs"/>
          <w:rtl/>
        </w:rPr>
        <w:t xml:space="preserve"> הסגפן ביחס לעצמו וביחס לאחרים</w:t>
      </w:r>
      <w:r w:rsidR="00F05E91">
        <w:rPr>
          <w:rFonts w:hint="cs"/>
          <w:rtl/>
        </w:rPr>
        <w:t xml:space="preserve"> וגם ביחס אלינו</w:t>
      </w:r>
      <w:r w:rsidR="000F1B71">
        <w:rPr>
          <w:rFonts w:hint="cs"/>
          <w:rtl/>
        </w:rPr>
        <w:t xml:space="preserve">. איך זה יתבטא בקליניקה? </w:t>
      </w:r>
    </w:p>
    <w:p w14:paraId="6EBAA20E" w14:textId="0E49C763" w:rsidR="00B50C0F" w:rsidRDefault="00B50C0F" w:rsidP="00BE2328">
      <w:pPr>
        <w:spacing w:line="360" w:lineRule="auto"/>
        <w:rPr>
          <w:rtl/>
        </w:rPr>
      </w:pPr>
      <w:r>
        <w:rPr>
          <w:rFonts w:hint="cs"/>
          <w:rtl/>
        </w:rPr>
        <w:t>אני לוקח אותנו, לרגע קצר, אחורה לפגישה החמישית שלנו,</w:t>
      </w:r>
      <w:r w:rsidR="009A6C6B">
        <w:rPr>
          <w:rFonts w:hint="cs"/>
          <w:rtl/>
        </w:rPr>
        <w:t xml:space="preserve"> </w:t>
      </w:r>
      <w:r>
        <w:rPr>
          <w:rFonts w:hint="cs"/>
          <w:rtl/>
        </w:rPr>
        <w:t xml:space="preserve">ואני מדבר על </w:t>
      </w:r>
      <w:r w:rsidR="009A6C6B">
        <w:rPr>
          <w:rFonts w:hint="cs"/>
          <w:rtl/>
        </w:rPr>
        <w:t>'</w:t>
      </w:r>
      <w:r>
        <w:rPr>
          <w:rFonts w:hint="cs"/>
          <w:rtl/>
        </w:rPr>
        <w:t>הכלל הבסיסי של הפסיכואנליזה</w:t>
      </w:r>
      <w:r w:rsidR="009A6C6B">
        <w:rPr>
          <w:rFonts w:hint="cs"/>
          <w:rtl/>
        </w:rPr>
        <w:t>'</w:t>
      </w:r>
      <w:r>
        <w:rPr>
          <w:rFonts w:hint="cs"/>
          <w:rtl/>
        </w:rPr>
        <w:t xml:space="preserve">: זהו הכלל שאנחנו מסכימים עליו בפגישה הראשונה או בהתחלת הטיפול: יש כמה ניסוחים לחוק: זה הניסוח של </w:t>
      </w:r>
      <w:proofErr w:type="spellStart"/>
      <w:r>
        <w:rPr>
          <w:rFonts w:hint="cs"/>
          <w:rtl/>
        </w:rPr>
        <w:t>לפלנש</w:t>
      </w:r>
      <w:proofErr w:type="spellEnd"/>
      <w:r>
        <w:rPr>
          <w:rFonts w:hint="cs"/>
          <w:rtl/>
        </w:rPr>
        <w:t xml:space="preserve"> </w:t>
      </w:r>
      <w:proofErr w:type="spellStart"/>
      <w:r>
        <w:rPr>
          <w:rFonts w:hint="cs"/>
          <w:rtl/>
        </w:rPr>
        <w:t>ופונטליס</w:t>
      </w:r>
      <w:proofErr w:type="spellEnd"/>
      <w:r>
        <w:rPr>
          <w:rFonts w:hint="cs"/>
          <w:rtl/>
        </w:rPr>
        <w:t xml:space="preserve">: </w:t>
      </w:r>
      <w:r>
        <w:rPr>
          <w:rFonts w:cs="Arial" w:hint="cs"/>
          <w:rtl/>
        </w:rPr>
        <w:t>"החוק הבסיסי</w:t>
      </w:r>
      <w:r w:rsidRPr="00C102D1">
        <w:rPr>
          <w:rFonts w:cs="Arial"/>
          <w:rtl/>
        </w:rPr>
        <w:t xml:space="preserve"> </w:t>
      </w:r>
      <w:r>
        <w:rPr>
          <w:rFonts w:cs="Arial" w:hint="cs"/>
          <w:rtl/>
        </w:rPr>
        <w:t>של הפסיכואנליזה</w:t>
      </w:r>
      <w:r w:rsidRPr="00C102D1">
        <w:rPr>
          <w:rFonts w:cs="Arial"/>
          <w:rtl/>
        </w:rPr>
        <w:t>: ה</w:t>
      </w:r>
      <w:r>
        <w:rPr>
          <w:rFonts w:cs="Arial" w:hint="cs"/>
          <w:rtl/>
        </w:rPr>
        <w:t>מטופל</w:t>
      </w:r>
      <w:r w:rsidRPr="00C102D1">
        <w:rPr>
          <w:rFonts w:cs="Arial"/>
          <w:rtl/>
        </w:rPr>
        <w:t xml:space="preserve"> מתבקש לומר את מה שהוא חושב ומרגיש, </w:t>
      </w:r>
      <w:r>
        <w:rPr>
          <w:rFonts w:cs="Arial" w:hint="cs"/>
          <w:rtl/>
        </w:rPr>
        <w:t xml:space="preserve">כאשר הוא </w:t>
      </w:r>
      <w:r w:rsidRPr="00C102D1">
        <w:rPr>
          <w:rFonts w:cs="Arial"/>
          <w:rtl/>
        </w:rPr>
        <w:t xml:space="preserve">לא בוחר כלום ולא משמיט כלום, ממה שעולה </w:t>
      </w:r>
      <w:r w:rsidRPr="00C102D1">
        <w:rPr>
          <w:rFonts w:cs="Arial" w:hint="cs"/>
          <w:rtl/>
        </w:rPr>
        <w:t>ב</w:t>
      </w:r>
      <w:r>
        <w:rPr>
          <w:rFonts w:cs="Arial" w:hint="cs"/>
          <w:rtl/>
        </w:rPr>
        <w:t>תודעתו</w:t>
      </w:r>
      <w:r w:rsidRPr="00C102D1">
        <w:rPr>
          <w:rFonts w:cs="Arial"/>
          <w:rtl/>
        </w:rPr>
        <w:t xml:space="preserve">, גם </w:t>
      </w:r>
      <w:r>
        <w:rPr>
          <w:rFonts w:cs="Arial" w:hint="cs"/>
          <w:rtl/>
        </w:rPr>
        <w:t>כאשר הוא מרגיש</w:t>
      </w:r>
      <w:r w:rsidRPr="00C102D1">
        <w:rPr>
          <w:rFonts w:cs="Arial"/>
          <w:rtl/>
        </w:rPr>
        <w:t xml:space="preserve"> שזה </w:t>
      </w:r>
      <w:r>
        <w:rPr>
          <w:rFonts w:cs="Arial" w:hint="cs"/>
          <w:rtl/>
        </w:rPr>
        <w:t>משהו</w:t>
      </w:r>
      <w:r w:rsidRPr="00C102D1">
        <w:rPr>
          <w:rFonts w:cs="Arial"/>
          <w:rtl/>
        </w:rPr>
        <w:t xml:space="preserve"> </w:t>
      </w:r>
      <w:r>
        <w:rPr>
          <w:rFonts w:cs="Arial" w:hint="cs"/>
          <w:rtl/>
        </w:rPr>
        <w:t>ש</w:t>
      </w:r>
      <w:r w:rsidRPr="00C102D1">
        <w:rPr>
          <w:rFonts w:cs="Arial"/>
          <w:rtl/>
        </w:rPr>
        <w:t xml:space="preserve">לא נעים </w:t>
      </w:r>
      <w:r>
        <w:rPr>
          <w:rFonts w:cs="Arial" w:hint="cs"/>
          <w:rtl/>
        </w:rPr>
        <w:t>להגיד אותו</w:t>
      </w:r>
      <w:r w:rsidRPr="00C102D1">
        <w:rPr>
          <w:rFonts w:cs="Arial"/>
          <w:rtl/>
        </w:rPr>
        <w:t xml:space="preserve">, </w:t>
      </w:r>
      <w:r>
        <w:rPr>
          <w:rFonts w:cs="Arial" w:hint="cs"/>
          <w:rtl/>
        </w:rPr>
        <w:t xml:space="preserve">או משהו </w:t>
      </w:r>
      <w:r w:rsidRPr="00C102D1">
        <w:rPr>
          <w:rFonts w:cs="Arial"/>
          <w:rtl/>
        </w:rPr>
        <w:t xml:space="preserve">מגוחך, </w:t>
      </w:r>
      <w:r>
        <w:rPr>
          <w:rFonts w:cs="Arial" w:hint="cs"/>
          <w:rtl/>
        </w:rPr>
        <w:t>או דבר לא מעניין</w:t>
      </w:r>
      <w:r w:rsidRPr="00C102D1">
        <w:rPr>
          <w:rFonts w:cs="Arial"/>
          <w:rtl/>
        </w:rPr>
        <w:t xml:space="preserve"> או </w:t>
      </w:r>
      <w:r>
        <w:rPr>
          <w:rFonts w:cs="Arial" w:hint="cs"/>
          <w:rtl/>
        </w:rPr>
        <w:t xml:space="preserve">משהו </w:t>
      </w:r>
      <w:r w:rsidRPr="00C102D1">
        <w:rPr>
          <w:rFonts w:cs="Arial"/>
          <w:rtl/>
        </w:rPr>
        <w:t>לא רלוונטי.</w:t>
      </w:r>
      <w:r>
        <w:rPr>
          <w:rFonts w:cs="Arial" w:hint="cs"/>
          <w:rtl/>
        </w:rPr>
        <w:t>"</w:t>
      </w:r>
      <w:r w:rsidRPr="00C102D1">
        <w:rPr>
          <w:rFonts w:cs="Arial"/>
          <w:rtl/>
        </w:rPr>
        <w:t xml:space="preserve"> (</w:t>
      </w:r>
      <w:sdt>
        <w:sdtPr>
          <w:rPr>
            <w:rFonts w:ascii="Calibri" w:hAnsi="Calibri" w:cs="Calibri"/>
            <w:color w:val="000000"/>
            <w:rtl/>
          </w:rPr>
          <w:tag w:val="MENDELEY_CITATION_v3_eyJjaXRhdGlvbklEIjoiTUVOREVMRVlfQ0lUQVRJT05fZTk2NmM3NjEtZTE3NC00Y2RhLWFjOWYtODM2YWU0ZTA1YzUwIiwicHJvcGVydGllcyI6eyJub3RlSW5kZXgiOjB9LCJpc0VkaXRlZCI6ZmFsc2UsIm1hbnVhbE92ZXJyaWRlIjp7ImlzTWFudWFsbHlPdmVycmlkZGVuIjpmYWxzZSwiY2l0ZXByb2NUZXh0IjoiKExhcGxhbmNoZSAmIzM4OyBQb250YWxpcy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
          <w:id w:val="147795751"/>
          <w:placeholder>
            <w:docPart w:val="DB0AC2A5A80241CF8004716430C468C4"/>
          </w:placeholder>
        </w:sdtPr>
        <w:sdtContent>
          <w:r w:rsidR="00BA0D31" w:rsidRPr="00BA0D31">
            <w:rPr>
              <w:rFonts w:ascii="Calibri" w:eastAsia="Times New Roman" w:hAnsi="Calibri" w:cs="Calibri"/>
              <w:color w:val="000000"/>
            </w:rPr>
            <w:t xml:space="preserve">(Laplanche &amp; </w:t>
          </w:r>
          <w:proofErr w:type="spellStart"/>
          <w:r w:rsidR="00BA0D31" w:rsidRPr="00BA0D31">
            <w:rPr>
              <w:rFonts w:ascii="Calibri" w:eastAsia="Times New Roman" w:hAnsi="Calibri" w:cs="Calibri"/>
              <w:color w:val="000000"/>
            </w:rPr>
            <w:t>Pontalis</w:t>
          </w:r>
          <w:proofErr w:type="spellEnd"/>
          <w:r w:rsidR="00BA0D31" w:rsidRPr="00BA0D31">
            <w:rPr>
              <w:rFonts w:ascii="Calibri" w:eastAsia="Times New Roman" w:hAnsi="Calibri" w:cs="Calibri"/>
              <w:color w:val="000000"/>
            </w:rPr>
            <w:t>, 1988)</w:t>
          </w:r>
        </w:sdtContent>
      </w:sdt>
      <w:r w:rsidRPr="00C102D1">
        <w:rPr>
          <w:rFonts w:cs="Arial"/>
          <w:rtl/>
        </w:rPr>
        <w:t>עמ' 178)</w:t>
      </w:r>
      <w:r>
        <w:rPr>
          <w:rFonts w:hint="cs"/>
          <w:rtl/>
        </w:rPr>
        <w:t xml:space="preserve">. </w:t>
      </w:r>
    </w:p>
    <w:p w14:paraId="00311A77" w14:textId="535E0B27" w:rsidR="00BA5F4D" w:rsidRDefault="00BA5F4D" w:rsidP="00BE2328">
      <w:pPr>
        <w:spacing w:line="360" w:lineRule="auto"/>
        <w:rPr>
          <w:rtl/>
        </w:rPr>
      </w:pPr>
      <w:r>
        <w:rPr>
          <w:rFonts w:hint="cs"/>
          <w:rtl/>
        </w:rPr>
        <w:t>הכלל הזה מבקש מהמטופל לשחרר את הסוגרים ולוותר על שליטה בחומר הפנימי.</w:t>
      </w:r>
    </w:p>
    <w:p w14:paraId="6B4A9592" w14:textId="2354FE22" w:rsidR="00B50C0F" w:rsidRDefault="00B50C0F" w:rsidP="00BE2328">
      <w:pPr>
        <w:spacing w:line="360" w:lineRule="auto"/>
        <w:rPr>
          <w:rtl/>
        </w:rPr>
      </w:pPr>
      <w:r>
        <w:rPr>
          <w:rFonts w:hint="cs"/>
          <w:rtl/>
        </w:rPr>
        <w:t>מה יקרה למטופל אנאלי? הוא ייעצר, הוא יבחר, הוא ישחק עם ה</w:t>
      </w:r>
      <w:r w:rsidR="00DF1813">
        <w:rPr>
          <w:rFonts w:hint="cs"/>
          <w:rtl/>
        </w:rPr>
        <w:t>'</w:t>
      </w:r>
      <w:r>
        <w:rPr>
          <w:rFonts w:hint="cs"/>
          <w:rtl/>
        </w:rPr>
        <w:t>יציאות</w:t>
      </w:r>
      <w:r w:rsidR="00DF1813">
        <w:rPr>
          <w:rFonts w:hint="cs"/>
          <w:rtl/>
        </w:rPr>
        <w:t>'</w:t>
      </w:r>
      <w:r>
        <w:rPr>
          <w:rFonts w:hint="cs"/>
          <w:rtl/>
        </w:rPr>
        <w:t xml:space="preserve"> שלו</w:t>
      </w:r>
      <w:r w:rsidR="00DF1813">
        <w:rPr>
          <w:rFonts w:hint="cs"/>
          <w:rtl/>
        </w:rPr>
        <w:t xml:space="preserve"> בתוך עצמו לפני שיוציא</w:t>
      </w:r>
      <w:r>
        <w:rPr>
          <w:rFonts w:hint="cs"/>
          <w:rtl/>
        </w:rPr>
        <w:t>.</w:t>
      </w:r>
    </w:p>
    <w:p w14:paraId="1440763D" w14:textId="769ED3E8" w:rsidR="00375A4D" w:rsidRPr="00BA5F4D" w:rsidRDefault="00375A4D" w:rsidP="00BE2328">
      <w:pPr>
        <w:spacing w:line="360" w:lineRule="auto"/>
        <w:rPr>
          <w:highlight w:val="yellow"/>
          <w:rtl/>
        </w:rPr>
      </w:pPr>
      <w:r w:rsidRPr="00BA5F4D">
        <w:rPr>
          <w:rFonts w:hint="cs"/>
          <w:highlight w:val="yellow"/>
          <w:rtl/>
        </w:rPr>
        <w:t>אני ב</w:t>
      </w:r>
      <w:r w:rsidR="00DF1813" w:rsidRPr="00BA5F4D">
        <w:rPr>
          <w:rFonts w:hint="cs"/>
          <w:highlight w:val="yellow"/>
          <w:rtl/>
        </w:rPr>
        <w:t>וח</w:t>
      </w:r>
      <w:r w:rsidRPr="00BA5F4D">
        <w:rPr>
          <w:rFonts w:hint="cs"/>
          <w:highlight w:val="yellow"/>
          <w:rtl/>
        </w:rPr>
        <w:t xml:space="preserve">ר </w:t>
      </w:r>
      <w:r w:rsidR="00BA5F4D" w:rsidRPr="00BA5F4D">
        <w:rPr>
          <w:rFonts w:hint="cs"/>
          <w:highlight w:val="yellow"/>
          <w:rtl/>
        </w:rPr>
        <w:t xml:space="preserve">לדבר על </w:t>
      </w:r>
      <w:r w:rsidRPr="00BA5F4D">
        <w:rPr>
          <w:rFonts w:hint="cs"/>
          <w:highlight w:val="yellow"/>
          <w:rtl/>
        </w:rPr>
        <w:t>תופעה יומיומית בקליניקה: המטופל שותק. לא מוציא החוצה.</w:t>
      </w:r>
    </w:p>
    <w:p w14:paraId="0090D50F" w14:textId="1E4E31B9" w:rsidR="00375A4D" w:rsidRDefault="00375A4D" w:rsidP="00BE2328">
      <w:pPr>
        <w:spacing w:line="360" w:lineRule="auto"/>
        <w:rPr>
          <w:rtl/>
        </w:rPr>
      </w:pPr>
      <w:r w:rsidRPr="00BA5F4D">
        <w:rPr>
          <w:rFonts w:hint="cs"/>
          <w:highlight w:val="yellow"/>
          <w:rtl/>
        </w:rPr>
        <w:t xml:space="preserve">ברור ששתיקה בקליניקה זכאית להרבה פרושים מהרבה כיוונים. אבל היום בפגישה הקצרה שלנו </w:t>
      </w:r>
      <w:r w:rsidRPr="00BA5F4D">
        <w:rPr>
          <w:highlight w:val="yellow"/>
          <w:rtl/>
        </w:rPr>
        <w:t>–</w:t>
      </w:r>
      <w:r w:rsidRPr="00BA5F4D">
        <w:rPr>
          <w:rFonts w:hint="cs"/>
          <w:highlight w:val="yellow"/>
          <w:rtl/>
        </w:rPr>
        <w:t xml:space="preserve"> נתאר לעצמנו את המטופל כ</w:t>
      </w:r>
      <w:r w:rsidR="00F05E91" w:rsidRPr="00BA5F4D">
        <w:rPr>
          <w:rFonts w:hint="cs"/>
          <w:highlight w:val="yellow"/>
          <w:rtl/>
        </w:rPr>
        <w:t xml:space="preserve">אילו שהוא </w:t>
      </w:r>
      <w:r w:rsidRPr="00BA5F4D">
        <w:rPr>
          <w:rFonts w:hint="cs"/>
          <w:highlight w:val="yellow"/>
          <w:rtl/>
        </w:rPr>
        <w:t>לא נותן לנו את החומר ולא מאפשר לנו ולעצמו להתנקות ולאוורר;</w:t>
      </w:r>
      <w:r w:rsidR="00F05E91" w:rsidRPr="00BA5F4D">
        <w:rPr>
          <w:rFonts w:hint="cs"/>
          <w:highlight w:val="yellow"/>
          <w:rtl/>
        </w:rPr>
        <w:t xml:space="preserve"> ננסה לחשוב</w:t>
      </w:r>
      <w:r w:rsidRPr="00BA5F4D">
        <w:rPr>
          <w:rFonts w:hint="cs"/>
          <w:highlight w:val="yellow"/>
          <w:rtl/>
        </w:rPr>
        <w:t xml:space="preserve"> גם על המשמעויות של שליטה שיש בכך וגם על המשמעויות הסאדיסטיות. ננסה לשחק עם זה ככה.</w:t>
      </w:r>
    </w:p>
    <w:p w14:paraId="76CBBD99" w14:textId="1E0EBD0A" w:rsidR="009A6C6B" w:rsidRDefault="009A6C6B" w:rsidP="00BE2328">
      <w:pPr>
        <w:spacing w:line="360" w:lineRule="auto"/>
        <w:rPr>
          <w:rtl/>
        </w:rPr>
      </w:pPr>
      <w:r>
        <w:rPr>
          <w:rFonts w:hint="cs"/>
          <w:rtl/>
        </w:rPr>
        <w:t>&gt;&gt;&gt;&gt;&gt;&gt;</w:t>
      </w:r>
    </w:p>
    <w:p w14:paraId="52CF218E" w14:textId="7100F79E" w:rsidR="00375A4D" w:rsidRDefault="00375A4D" w:rsidP="00BE2328">
      <w:pPr>
        <w:spacing w:line="360" w:lineRule="auto"/>
        <w:rPr>
          <w:rtl/>
        </w:rPr>
      </w:pPr>
      <w:r>
        <w:rPr>
          <w:rFonts w:hint="cs"/>
          <w:rtl/>
        </w:rPr>
        <w:t xml:space="preserve">אני פונה לאדוארד </w:t>
      </w:r>
      <w:proofErr w:type="spellStart"/>
      <w:r>
        <w:rPr>
          <w:rFonts w:hint="cs"/>
          <w:rtl/>
        </w:rPr>
        <w:t>גלובר</w:t>
      </w:r>
      <w:proofErr w:type="spellEnd"/>
      <w:r>
        <w:rPr>
          <w:rFonts w:hint="cs"/>
          <w:rtl/>
        </w:rPr>
        <w:t xml:space="preserve"> </w:t>
      </w:r>
      <w:r>
        <w:rPr>
          <w:rtl/>
        </w:rPr>
        <w:t>–</w:t>
      </w:r>
      <w:r w:rsidR="003C0168">
        <w:rPr>
          <w:rFonts w:hint="cs"/>
          <w:rtl/>
        </w:rPr>
        <w:t xml:space="preserve"> אנליטיקאי</w:t>
      </w:r>
      <w:r>
        <w:rPr>
          <w:rFonts w:hint="cs"/>
          <w:rtl/>
        </w:rPr>
        <w:t xml:space="preserve"> </w:t>
      </w:r>
      <w:proofErr w:type="spellStart"/>
      <w:r>
        <w:rPr>
          <w:rFonts w:hint="cs"/>
          <w:rtl/>
        </w:rPr>
        <w:t>פרואידיאני</w:t>
      </w:r>
      <w:proofErr w:type="spellEnd"/>
      <w:r>
        <w:rPr>
          <w:rFonts w:hint="cs"/>
          <w:rtl/>
        </w:rPr>
        <w:t>, מ'הקומה הראשונה</w:t>
      </w:r>
      <w:r w:rsidR="00204906">
        <w:rPr>
          <w:rFonts w:hint="cs"/>
          <w:rtl/>
        </w:rPr>
        <w:t xml:space="preserve"> </w:t>
      </w:r>
      <w:r w:rsidR="00204906">
        <w:rPr>
          <w:rtl/>
        </w:rPr>
        <w:t>–</w:t>
      </w:r>
      <w:r w:rsidR="00204906">
        <w:rPr>
          <w:rFonts w:hint="cs"/>
          <w:rtl/>
        </w:rPr>
        <w:t xml:space="preserve"> </w:t>
      </w:r>
      <w:proofErr w:type="spellStart"/>
      <w:r w:rsidR="00204906">
        <w:rPr>
          <w:rFonts w:hint="cs"/>
          <w:rtl/>
        </w:rPr>
        <w:t>הפרואידיאנית</w:t>
      </w:r>
      <w:proofErr w:type="spellEnd"/>
      <w:r w:rsidR="00204906">
        <w:rPr>
          <w:rFonts w:hint="cs"/>
          <w:rtl/>
        </w:rPr>
        <w:t>'</w:t>
      </w:r>
      <w:r>
        <w:rPr>
          <w:rFonts w:hint="cs"/>
          <w:rtl/>
        </w:rPr>
        <w:t xml:space="preserve"> לחלוטין:</w:t>
      </w:r>
    </w:p>
    <w:p w14:paraId="2F821F6C" w14:textId="2CA69394" w:rsidR="008A33AB" w:rsidRDefault="00B50C0F" w:rsidP="00BE2328">
      <w:pPr>
        <w:spacing w:line="360" w:lineRule="auto"/>
        <w:rPr>
          <w:rFonts w:cs="Arial"/>
          <w:rtl/>
        </w:rPr>
      </w:pPr>
      <w:r>
        <w:rPr>
          <w:rFonts w:cs="Arial" w:hint="cs"/>
          <w:rtl/>
        </w:rPr>
        <w:t>אני מצטט</w:t>
      </w:r>
      <w:r w:rsidR="0035182A">
        <w:rPr>
          <w:rFonts w:cs="Arial" w:hint="cs"/>
          <w:rtl/>
        </w:rPr>
        <w:t xml:space="preserve"> </w:t>
      </w:r>
      <w:sdt>
        <w:sdtPr>
          <w:rPr>
            <w:rFonts w:ascii="Calibri" w:hAnsi="Calibri" w:cs="Calibri" w:hint="cs"/>
            <w:color w:val="000000"/>
            <w:rtl/>
          </w:rPr>
          <w:tag w:val="MENDELEY_CITATION_v3_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"/>
          <w:id w:val="1265420103"/>
          <w:placeholder>
            <w:docPart w:val="DefaultPlaceholder_-1854013440"/>
          </w:placeholder>
        </w:sdtPr>
        <w:sdtContent>
          <w:r w:rsidR="00BA0D31" w:rsidRPr="00BA0D31">
            <w:rPr>
              <w:rFonts w:ascii="Calibri" w:hAnsi="Calibri" w:cs="Calibri"/>
              <w:color w:val="000000"/>
              <w:rtl/>
            </w:rPr>
            <w:t>(</w:t>
          </w:r>
          <w:r w:rsidR="00BA0D31" w:rsidRPr="00BA0D31">
            <w:rPr>
              <w:rFonts w:ascii="Calibri" w:hAnsi="Calibri" w:cs="Calibri"/>
              <w:color w:val="000000"/>
            </w:rPr>
            <w:t>Glover, 1955</w:t>
          </w:r>
          <w:r w:rsidR="00BA0D31" w:rsidRPr="00BA0D31">
            <w:rPr>
              <w:rFonts w:ascii="Calibri" w:hAnsi="Calibri" w:cs="Calibri"/>
              <w:color w:val="000000"/>
              <w:rtl/>
            </w:rPr>
            <w:t>)</w:t>
          </w:r>
        </w:sdtContent>
      </w:sdt>
      <w:r>
        <w:rPr>
          <w:rFonts w:cs="Arial" w:hint="cs"/>
          <w:rtl/>
        </w:rPr>
        <w:t xml:space="preserve"> :</w:t>
      </w:r>
      <w:r>
        <w:rPr>
          <w:rFonts w:cs="Arial" w:hint="cs"/>
        </w:rPr>
        <w:t xml:space="preserve"> </w:t>
      </w:r>
      <w:r w:rsidR="00BA5F4D">
        <w:rPr>
          <w:rFonts w:cs="Arial" w:hint="cs"/>
          <w:rtl/>
        </w:rPr>
        <w:t>'</w:t>
      </w:r>
      <w:r w:rsidRPr="00B50C0F">
        <w:rPr>
          <w:rFonts w:cs="Arial"/>
          <w:rtl/>
        </w:rPr>
        <w:t>מטרת היווצרות הסימפטומים</w:t>
      </w:r>
      <w:r w:rsidR="0035182A">
        <w:rPr>
          <w:rFonts w:cs="Arial" w:hint="cs"/>
          <w:rtl/>
        </w:rPr>
        <w:t>,</w:t>
      </w:r>
      <w:r w:rsidRPr="00B50C0F">
        <w:rPr>
          <w:rFonts w:cs="Arial"/>
          <w:rtl/>
        </w:rPr>
        <w:t xml:space="preserve"> היא למנוע פריצת דרך לתודעה</w:t>
      </w:r>
      <w:r w:rsidR="0035182A">
        <w:rPr>
          <w:rFonts w:cs="Arial" w:hint="cs"/>
          <w:rtl/>
        </w:rPr>
        <w:t>,</w:t>
      </w:r>
      <w:r w:rsidRPr="00B50C0F">
        <w:rPr>
          <w:rFonts w:cs="Arial"/>
          <w:rtl/>
        </w:rPr>
        <w:t xml:space="preserve"> ו</w:t>
      </w:r>
      <w:r w:rsidR="0035182A">
        <w:rPr>
          <w:rFonts w:cs="Arial" w:hint="cs"/>
          <w:rtl/>
        </w:rPr>
        <w:t>למימוש</w:t>
      </w:r>
      <w:r w:rsidRPr="00B50C0F">
        <w:rPr>
          <w:rFonts w:cs="Arial"/>
          <w:rtl/>
        </w:rPr>
        <w:t xml:space="preserve"> של החשק המיני המודחק</w:t>
      </w:r>
      <w:r w:rsidR="0035182A">
        <w:rPr>
          <w:rFonts w:cs="Arial" w:hint="cs"/>
          <w:rtl/>
        </w:rPr>
        <w:t>,</w:t>
      </w:r>
      <w:r w:rsidRPr="00B50C0F">
        <w:rPr>
          <w:rFonts w:cs="Arial"/>
          <w:rtl/>
        </w:rPr>
        <w:t xml:space="preserve"> </w:t>
      </w:r>
      <w:r w:rsidR="00BA5F4D">
        <w:rPr>
          <w:rFonts w:cs="Arial" w:hint="cs"/>
          <w:rtl/>
        </w:rPr>
        <w:t>...</w:t>
      </w:r>
      <w:r w:rsidRPr="00B50C0F">
        <w:rPr>
          <w:rFonts w:cs="Arial"/>
          <w:rtl/>
        </w:rPr>
        <w:t>. לכן, באופן בלתי נמנע, כאשר האנליטיקאי מתחיל לשחזר את השלבים ביצירת סימפטומים, אותן הגנות אגו פועלות</w:t>
      </w:r>
      <w:r w:rsidR="0035182A">
        <w:rPr>
          <w:rFonts w:cs="Arial" w:hint="cs"/>
          <w:rtl/>
        </w:rPr>
        <w:t>,</w:t>
      </w:r>
      <w:r w:rsidRPr="00B50C0F">
        <w:rPr>
          <w:rFonts w:cs="Arial"/>
          <w:rtl/>
        </w:rPr>
        <w:t xml:space="preserve"> כפי ש</w:t>
      </w:r>
      <w:r w:rsidR="0035182A">
        <w:rPr>
          <w:rFonts w:cs="Arial" w:hint="cs"/>
          <w:rtl/>
        </w:rPr>
        <w:t>הן עיצבו</w:t>
      </w:r>
      <w:r w:rsidRPr="00B50C0F">
        <w:rPr>
          <w:rFonts w:cs="Arial"/>
          <w:rtl/>
        </w:rPr>
        <w:t xml:space="preserve"> לראשונה את הסימפטום.</w:t>
      </w:r>
      <w:r w:rsidR="008A33AB">
        <w:rPr>
          <w:rFonts w:cs="Arial" w:hint="cs"/>
          <w:rtl/>
        </w:rPr>
        <w:t>'</w:t>
      </w:r>
      <w:sdt>
        <w:sdtPr>
          <w:rPr>
            <w:rFonts w:ascii="Arial" w:hAnsi="Arial" w:cs="Arial"/>
            <w:color w:val="000000"/>
            <w:rtl/>
          </w:rPr>
          <w:tag w:val="MENDELEY_CITATION_v3_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"/>
          <w:id w:val="-1077278915"/>
          <w:placeholder>
            <w:docPart w:val="DefaultPlaceholder_-1854013440"/>
          </w:placeholder>
        </w:sdtPr>
        <w:sdtContent>
          <w:r w:rsidR="00BA0D31" w:rsidRPr="00BA0D31">
            <w:rPr>
              <w:rFonts w:ascii="Arial" w:hAnsi="Arial" w:cs="Arial"/>
              <w:color w:val="000000"/>
              <w:rtl/>
            </w:rPr>
            <w:t>(</w:t>
          </w:r>
          <w:r w:rsidR="00BA0D31" w:rsidRPr="00BA0D31">
            <w:rPr>
              <w:rFonts w:ascii="Arial" w:hAnsi="Arial" w:cs="Arial"/>
              <w:color w:val="000000"/>
            </w:rPr>
            <w:t>Glover, 1955</w:t>
          </w:r>
          <w:r w:rsidR="00BA0D31" w:rsidRPr="00BA0D31">
            <w:rPr>
              <w:rFonts w:ascii="Arial" w:hAnsi="Arial" w:cs="Arial"/>
              <w:color w:val="000000"/>
              <w:rtl/>
            </w:rPr>
            <w:t>)</w:t>
          </w:r>
        </w:sdtContent>
      </w:sdt>
    </w:p>
    <w:p w14:paraId="562431AF" w14:textId="3A18A141" w:rsidR="008A33AB" w:rsidRDefault="008A33AB" w:rsidP="00BE2328">
      <w:pPr>
        <w:spacing w:line="360" w:lineRule="auto"/>
        <w:rPr>
          <w:rFonts w:cs="Arial"/>
          <w:rtl/>
        </w:rPr>
      </w:pPr>
      <w:r>
        <w:rPr>
          <w:rFonts w:cs="Arial" w:hint="cs"/>
          <w:rtl/>
        </w:rPr>
        <w:t>&gt;&gt;&gt;&gt;</w:t>
      </w:r>
    </w:p>
    <w:p w14:paraId="07A57539" w14:textId="4CCD7ABD" w:rsidR="008A33AB" w:rsidRDefault="008A33AB" w:rsidP="00BE2328">
      <w:pPr>
        <w:spacing w:line="360" w:lineRule="auto"/>
        <w:rPr>
          <w:rFonts w:cs="Arial"/>
          <w:rtl/>
        </w:rPr>
      </w:pPr>
      <w:r>
        <w:rPr>
          <w:rFonts w:cs="Arial" w:hint="cs"/>
          <w:rtl/>
        </w:rPr>
        <w:t xml:space="preserve">עצירה קצרה: במישור אחד האנליטיקאי רואה את האדם שמולו, את האישיות שלו, את הסימפטום שממנו המטופל סובל. נניח סימפטום אנאלי: 'העולם </w:t>
      </w:r>
      <w:r w:rsidR="00915522">
        <w:rPr>
          <w:rFonts w:cs="Arial" w:hint="cs"/>
          <w:rtl/>
        </w:rPr>
        <w:t>מסריח</w:t>
      </w:r>
      <w:r>
        <w:rPr>
          <w:rFonts w:cs="Arial" w:hint="cs"/>
          <w:rtl/>
        </w:rPr>
        <w:t>'. הוא מרגיש שמה שנמצא ב</w:t>
      </w:r>
      <w:r w:rsidR="00915522">
        <w:rPr>
          <w:rFonts w:cs="Arial" w:hint="cs"/>
          <w:rtl/>
        </w:rPr>
        <w:t>תוכ</w:t>
      </w:r>
      <w:r>
        <w:rPr>
          <w:rFonts w:cs="Arial" w:hint="cs"/>
          <w:rtl/>
        </w:rPr>
        <w:t xml:space="preserve">ו </w:t>
      </w:r>
      <w:r w:rsidR="00915522">
        <w:rPr>
          <w:rFonts w:cs="Arial" w:hint="cs"/>
          <w:rtl/>
        </w:rPr>
        <w:t xml:space="preserve">הוא </w:t>
      </w:r>
      <w:r>
        <w:rPr>
          <w:rFonts w:cs="Arial" w:hint="cs"/>
          <w:rtl/>
        </w:rPr>
        <w:t>אולי טוב</w:t>
      </w:r>
      <w:r w:rsidR="00915522">
        <w:rPr>
          <w:rFonts w:cs="Arial" w:hint="cs"/>
          <w:rtl/>
        </w:rPr>
        <w:t>,</w:t>
      </w:r>
      <w:r>
        <w:rPr>
          <w:rFonts w:cs="Arial" w:hint="cs"/>
          <w:rtl/>
        </w:rPr>
        <w:t xml:space="preserve"> אבל אין משהו טוב למצוא בחוץ. ולכן, עליו להישמר מכל משמר ששום דבר לא יחדור אליו וגם לשמור ששום דבר לא יצא ממנו עצמו. מטופל דמיוני שהמצאתי. מתוך השיחות המטפל מזהה את הדפוס. </w:t>
      </w:r>
    </w:p>
    <w:p w14:paraId="372D009C" w14:textId="2F62B502" w:rsidR="008A33AB" w:rsidRDefault="00915522" w:rsidP="00BE2328">
      <w:pPr>
        <w:spacing w:line="360" w:lineRule="auto"/>
        <w:rPr>
          <w:rFonts w:cs="Arial"/>
          <w:rtl/>
        </w:rPr>
      </w:pPr>
      <w:r>
        <w:rPr>
          <w:rFonts w:cs="Arial" w:hint="cs"/>
          <w:rtl/>
        </w:rPr>
        <w:t xml:space="preserve">אבל, </w:t>
      </w:r>
      <w:proofErr w:type="spellStart"/>
      <w:r w:rsidR="008A33AB">
        <w:rPr>
          <w:rFonts w:cs="Arial" w:hint="cs"/>
          <w:rtl/>
        </w:rPr>
        <w:t>גלובר</w:t>
      </w:r>
      <w:proofErr w:type="spellEnd"/>
      <w:r w:rsidR="008A33AB">
        <w:rPr>
          <w:rFonts w:cs="Arial" w:hint="cs"/>
          <w:rtl/>
        </w:rPr>
        <w:t xml:space="preserve"> אומר שהניסיון הטיפולי לשחזר את ההבניה הזאת. למשל, לדבר על המקורות שלה: מה הזיכרון הראשון שלך שבו הרגשת שהעולם לא טוב? מה הז</w:t>
      </w:r>
      <w:r>
        <w:rPr>
          <w:rFonts w:cs="Arial" w:hint="cs"/>
          <w:rtl/>
        </w:rPr>
        <w:t>י</w:t>
      </w:r>
      <w:r w:rsidR="008A33AB">
        <w:rPr>
          <w:rFonts w:cs="Arial" w:hint="cs"/>
          <w:rtl/>
        </w:rPr>
        <w:t xml:space="preserve">כרון הראשון שלך שאתה מעוניין לשמור את המחשבות שלך לעצמך? מה המקום הפרטי הראשון שלך כילד? שאלות כאלה למשל, יתקלו בדיוק </w:t>
      </w:r>
      <w:proofErr w:type="spellStart"/>
      <w:r w:rsidR="008A33AB">
        <w:rPr>
          <w:rFonts w:cs="Arial" w:hint="cs"/>
          <w:rtl/>
        </w:rPr>
        <w:t>בהבנייה</w:t>
      </w:r>
      <w:proofErr w:type="spellEnd"/>
      <w:r w:rsidR="008A33AB">
        <w:rPr>
          <w:rFonts w:cs="Arial" w:hint="cs"/>
          <w:rtl/>
        </w:rPr>
        <w:t xml:space="preserve"> הזאת, מעבר לטקסט, ביחסים. המטופל ירגיש שהמטפל מנסה להוציא ממנו משהו טוב,</w:t>
      </w:r>
      <w:r w:rsidR="009F00B6">
        <w:rPr>
          <w:rFonts w:cs="Arial" w:hint="cs"/>
          <w:rtl/>
        </w:rPr>
        <w:t xml:space="preserve"> המטופל יכול להרגיש שהמטפל חודר למקום רגיש,</w:t>
      </w:r>
      <w:r w:rsidR="008A33AB">
        <w:rPr>
          <w:rFonts w:cs="Arial" w:hint="cs"/>
          <w:rtl/>
        </w:rPr>
        <w:t xml:space="preserve"> ואולי אפילו שהמטפל בעצמו שייך לעולם השלילי המחורבן.</w:t>
      </w:r>
    </w:p>
    <w:p w14:paraId="1F465D66" w14:textId="4ED151A9" w:rsidR="009F00B6" w:rsidRDefault="008A33AB" w:rsidP="008A33AB">
      <w:pPr>
        <w:spacing w:line="360" w:lineRule="auto"/>
        <w:rPr>
          <w:rFonts w:cs="Arial"/>
          <w:rtl/>
        </w:rPr>
      </w:pPr>
      <w:r>
        <w:rPr>
          <w:rFonts w:cs="Arial" w:hint="cs"/>
          <w:rtl/>
        </w:rPr>
        <w:t xml:space="preserve">הטיפול, לפי </w:t>
      </w:r>
      <w:proofErr w:type="spellStart"/>
      <w:r>
        <w:rPr>
          <w:rFonts w:cs="Arial" w:hint="cs"/>
          <w:rtl/>
        </w:rPr>
        <w:t>גלובר</w:t>
      </w:r>
      <w:proofErr w:type="spellEnd"/>
      <w:r w:rsidR="009F00B6">
        <w:rPr>
          <w:rFonts w:cs="Arial" w:hint="cs"/>
          <w:rtl/>
        </w:rPr>
        <w:t xml:space="preserve"> </w:t>
      </w:r>
      <w:r w:rsidR="009F00B6">
        <w:rPr>
          <w:rFonts w:cs="Arial" w:hint="cs"/>
          <w:rtl/>
        </w:rPr>
        <w:t xml:space="preserve">אני מזכיר פרוידיאני </w:t>
      </w:r>
      <w:r w:rsidR="009F00B6">
        <w:rPr>
          <w:rFonts w:cs="Arial" w:hint="cs"/>
          <w:rtl/>
        </w:rPr>
        <w:t>וגם לפי פאולה</w:t>
      </w:r>
      <w:r>
        <w:rPr>
          <w:rFonts w:cs="Arial" w:hint="cs"/>
          <w:rtl/>
        </w:rPr>
        <w:t xml:space="preserve"> הוא גם ביחסים</w:t>
      </w:r>
      <w:r w:rsidR="009F00B6">
        <w:rPr>
          <w:rFonts w:cs="Arial" w:hint="cs"/>
          <w:rtl/>
        </w:rPr>
        <w:t>, והוא משלב חרדה וגם הנאה</w:t>
      </w:r>
      <w:r>
        <w:rPr>
          <w:rFonts w:cs="Arial" w:hint="cs"/>
          <w:rtl/>
        </w:rPr>
        <w:t>.</w:t>
      </w:r>
      <w:r w:rsidR="009F00B6">
        <w:rPr>
          <w:rFonts w:cs="Arial" w:hint="cs"/>
          <w:rtl/>
        </w:rPr>
        <w:t xml:space="preserve"> אם נמשיך עם דוגמת המט</w:t>
      </w:r>
      <w:r w:rsidR="00106982">
        <w:rPr>
          <w:rFonts w:cs="Arial" w:hint="cs"/>
          <w:rtl/>
        </w:rPr>
        <w:t>ו</w:t>
      </w:r>
      <w:r w:rsidR="009F00B6">
        <w:rPr>
          <w:rFonts w:cs="Arial" w:hint="cs"/>
          <w:rtl/>
        </w:rPr>
        <w:t>פל השותק: יש פה שילוב של הנאות וחרדות.</w:t>
      </w:r>
    </w:p>
    <w:p w14:paraId="5F29F413" w14:textId="00175E85" w:rsidR="008A33AB" w:rsidRDefault="00915522" w:rsidP="008A33AB">
      <w:pPr>
        <w:spacing w:line="360" w:lineRule="auto"/>
        <w:rPr>
          <w:rFonts w:cs="Arial"/>
          <w:rtl/>
        </w:rPr>
      </w:pPr>
      <w:r>
        <w:rPr>
          <w:rFonts w:cs="Arial" w:hint="cs"/>
          <w:rtl/>
        </w:rPr>
        <w:t xml:space="preserve"> </w:t>
      </w:r>
      <w:r w:rsidR="008A33AB">
        <w:rPr>
          <w:rFonts w:cs="Arial" w:hint="cs"/>
          <w:rtl/>
        </w:rPr>
        <w:t>נמשיך:</w:t>
      </w:r>
    </w:p>
    <w:p w14:paraId="2917FD3C" w14:textId="0767947C" w:rsidR="008A33AB" w:rsidRDefault="008A33AB" w:rsidP="008A33AB">
      <w:pPr>
        <w:spacing w:line="360" w:lineRule="auto"/>
        <w:rPr>
          <w:rFonts w:cs="Arial"/>
          <w:rtl/>
        </w:rPr>
      </w:pPr>
      <w:r>
        <w:rPr>
          <w:rFonts w:cs="Arial" w:hint="cs"/>
          <w:rtl/>
        </w:rPr>
        <w:t>&gt;&gt;&gt;&gt;</w:t>
      </w:r>
    </w:p>
    <w:p w14:paraId="20B135B5" w14:textId="4055EB22" w:rsidR="00B50C0F" w:rsidRDefault="008A33AB" w:rsidP="00BE2328">
      <w:pPr>
        <w:spacing w:line="360" w:lineRule="auto"/>
        <w:rPr>
          <w:rFonts w:hint="cs"/>
          <w:rtl/>
        </w:rPr>
      </w:pPr>
      <w:r>
        <w:rPr>
          <w:rFonts w:cs="Arial" w:hint="cs"/>
          <w:rtl/>
        </w:rPr>
        <w:t>'</w:t>
      </w:r>
      <w:r w:rsidR="00B50C0F" w:rsidRPr="00B50C0F">
        <w:rPr>
          <w:rFonts w:cs="Arial"/>
          <w:rtl/>
        </w:rPr>
        <w:t xml:space="preserve"> ניתן לזהות את השפעת נקודות הק</w:t>
      </w:r>
      <w:r w:rsidR="0035182A">
        <w:rPr>
          <w:rFonts w:cs="Arial" w:hint="cs"/>
          <w:rtl/>
        </w:rPr>
        <w:t>יבעון</w:t>
      </w:r>
      <w:r w:rsidR="00B50C0F" w:rsidRPr="00B50C0F">
        <w:rPr>
          <w:rFonts w:cs="Arial"/>
          <w:rtl/>
        </w:rPr>
        <w:t xml:space="preserve"> </w:t>
      </w:r>
      <w:r w:rsidR="0035182A">
        <w:rPr>
          <w:rFonts w:cs="Arial" w:hint="cs"/>
          <w:rtl/>
        </w:rPr>
        <w:t>על ה</w:t>
      </w:r>
      <w:r w:rsidR="00B50C0F" w:rsidRPr="00B50C0F">
        <w:rPr>
          <w:rFonts w:cs="Arial"/>
          <w:rtl/>
        </w:rPr>
        <w:t>התנגדויות בחומר האסוציאטיבי ו</w:t>
      </w:r>
      <w:r w:rsidR="00485F85">
        <w:rPr>
          <w:rFonts w:cs="Arial" w:hint="cs"/>
          <w:rtl/>
        </w:rPr>
        <w:t xml:space="preserve">גם </w:t>
      </w:r>
      <w:r w:rsidR="00B50C0F" w:rsidRPr="00B50C0F">
        <w:rPr>
          <w:rFonts w:cs="Arial"/>
          <w:rtl/>
        </w:rPr>
        <w:t>בתגובות המטופל. מבין התצפיות הרבות שאנו עורכים</w:t>
      </w:r>
      <w:r w:rsidR="0035182A">
        <w:rPr>
          <w:rFonts w:cs="Arial" w:hint="cs"/>
          <w:rtl/>
        </w:rPr>
        <w:t>,</w:t>
      </w:r>
      <w:r w:rsidR="00B50C0F" w:rsidRPr="00B50C0F">
        <w:rPr>
          <w:rFonts w:cs="Arial"/>
          <w:rtl/>
        </w:rPr>
        <w:t xml:space="preserve"> בשלב </w:t>
      </w:r>
      <w:r w:rsidR="00915522">
        <w:rPr>
          <w:rFonts w:cs="Arial" w:hint="cs"/>
          <w:rtl/>
        </w:rPr>
        <w:t>הראשון</w:t>
      </w:r>
      <w:r w:rsidR="00B50C0F" w:rsidRPr="00B50C0F">
        <w:rPr>
          <w:rFonts w:cs="Arial"/>
          <w:rtl/>
        </w:rPr>
        <w:t xml:space="preserve"> של האנליזה</w:t>
      </w:r>
      <w:r w:rsidR="0035182A">
        <w:rPr>
          <w:rFonts w:cs="Arial" w:hint="cs"/>
          <w:rtl/>
        </w:rPr>
        <w:t>,</w:t>
      </w:r>
      <w:r w:rsidR="00B50C0F" w:rsidRPr="00B50C0F">
        <w:rPr>
          <w:rFonts w:cs="Arial"/>
          <w:rtl/>
        </w:rPr>
        <w:t xml:space="preserve"> </w:t>
      </w:r>
      <w:r w:rsidR="00485F85">
        <w:rPr>
          <w:rFonts w:cs="Arial" w:hint="cs"/>
          <w:rtl/>
        </w:rPr>
        <w:t>ו</w:t>
      </w:r>
      <w:r w:rsidR="00B50C0F" w:rsidRPr="00B50C0F">
        <w:rPr>
          <w:rFonts w:cs="Arial"/>
          <w:rtl/>
        </w:rPr>
        <w:t>מבלי לתקשר אותן בבת אחת למטופל, סוגים שונים של אסוציאציות ועמדות שונות לחפצים ו</w:t>
      </w:r>
      <w:r w:rsidR="00485F85">
        <w:rPr>
          <w:rFonts w:cs="Arial" w:hint="cs"/>
          <w:rtl/>
        </w:rPr>
        <w:t>ל</w:t>
      </w:r>
      <w:r w:rsidR="00B50C0F" w:rsidRPr="00B50C0F">
        <w:rPr>
          <w:rFonts w:cs="Arial"/>
          <w:rtl/>
        </w:rPr>
        <w:t xml:space="preserve">פעילויות </w:t>
      </w:r>
      <w:r w:rsidR="0035182A">
        <w:rPr>
          <w:rFonts w:cs="Arial" w:hint="cs"/>
          <w:rtl/>
        </w:rPr>
        <w:t>מופיעים</w:t>
      </w:r>
      <w:r w:rsidR="00B50C0F" w:rsidRPr="00B50C0F">
        <w:rPr>
          <w:rFonts w:cs="Arial"/>
          <w:rtl/>
        </w:rPr>
        <w:t xml:space="preserve"> ראשונים בקלות. </w:t>
      </w:r>
      <w:r w:rsidR="00485F85">
        <w:rPr>
          <w:rFonts w:cs="Arial" w:hint="cs"/>
          <w:rtl/>
        </w:rPr>
        <w:t>....</w:t>
      </w:r>
      <w:r w:rsidR="00B50C0F" w:rsidRPr="00B50C0F">
        <w:rPr>
          <w:rFonts w:cs="Arial"/>
          <w:rtl/>
        </w:rPr>
        <w:t xml:space="preserve">. </w:t>
      </w:r>
      <w:r w:rsidR="0035182A">
        <w:rPr>
          <w:rFonts w:cs="Arial" w:hint="cs"/>
          <w:rtl/>
        </w:rPr>
        <w:t>ניתן לחשוב</w:t>
      </w:r>
      <w:r w:rsidR="00B50C0F" w:rsidRPr="00B50C0F">
        <w:rPr>
          <w:rFonts w:cs="Arial"/>
          <w:rtl/>
        </w:rPr>
        <w:t>, למשל, על תגובות ועמדות אנאליות טיפוסיות</w:t>
      </w:r>
      <w:r w:rsidR="00485F85">
        <w:rPr>
          <w:rFonts w:cs="Arial" w:hint="cs"/>
          <w:rtl/>
        </w:rPr>
        <w:t>:</w:t>
      </w:r>
      <w:r w:rsidR="00B50C0F" w:rsidRPr="00B50C0F">
        <w:rPr>
          <w:rFonts w:cs="Arial"/>
          <w:rtl/>
        </w:rPr>
        <w:t xml:space="preserve"> קצב</w:t>
      </w:r>
      <w:r w:rsidR="00CA5A5A">
        <w:rPr>
          <w:rFonts w:cs="Arial" w:hint="cs"/>
          <w:rtl/>
        </w:rPr>
        <w:t xml:space="preserve"> איטי,</w:t>
      </w:r>
      <w:r w:rsidR="00B50C0F" w:rsidRPr="00B50C0F">
        <w:rPr>
          <w:rFonts w:cs="Arial"/>
          <w:rtl/>
        </w:rPr>
        <w:t xml:space="preserve"> עצירה או </w:t>
      </w:r>
      <w:r w:rsidR="00CA5A5A">
        <w:rPr>
          <w:rFonts w:cs="Arial" w:hint="cs"/>
          <w:rtl/>
        </w:rPr>
        <w:t xml:space="preserve">מהלך </w:t>
      </w:r>
      <w:r w:rsidR="00B50C0F" w:rsidRPr="00B50C0F">
        <w:rPr>
          <w:rFonts w:cs="Arial"/>
          <w:rtl/>
        </w:rPr>
        <w:t>עיקש של אסוציאציות</w:t>
      </w:r>
      <w:r w:rsidR="00204906">
        <w:rPr>
          <w:rFonts w:cs="Arial" w:hint="cs"/>
          <w:rtl/>
        </w:rPr>
        <w:t xml:space="preserve"> (הפוך מאסוציאציות 'חופשיות', </w:t>
      </w:r>
      <w:r w:rsidR="00485F85">
        <w:rPr>
          <w:rFonts w:cs="Arial" w:hint="cs"/>
          <w:rtl/>
        </w:rPr>
        <w:t>(</w:t>
      </w:r>
      <w:r w:rsidR="00204906">
        <w:rPr>
          <w:rFonts w:cs="Arial" w:hint="cs"/>
          <w:rtl/>
        </w:rPr>
        <w:t xml:space="preserve">ק. </w:t>
      </w:r>
      <w:r>
        <w:rPr>
          <w:rFonts w:cs="Arial" w:hint="cs"/>
          <w:rtl/>
        </w:rPr>
        <w:t xml:space="preserve">למשל, </w:t>
      </w:r>
      <w:r w:rsidR="00204906">
        <w:rPr>
          <w:rFonts w:cs="Arial" w:hint="cs"/>
          <w:rtl/>
        </w:rPr>
        <w:t>מטופלת שמגיעה עם רשימה, או מחלקת את הפגישה לשלושה חלקים עם כותרת ויעדים, ק)</w:t>
      </w:r>
      <w:r w:rsidR="00B50C0F" w:rsidRPr="00B50C0F">
        <w:rPr>
          <w:rFonts w:cs="Arial"/>
          <w:rtl/>
        </w:rPr>
        <w:t>, גישה של טינה</w:t>
      </w:r>
      <w:r w:rsidR="00915522">
        <w:rPr>
          <w:rFonts w:cs="Arial" w:hint="cs"/>
          <w:rtl/>
        </w:rPr>
        <w:t>,</w:t>
      </w:r>
      <w:r w:rsidR="00B50C0F" w:rsidRPr="00B50C0F">
        <w:rPr>
          <w:rFonts w:cs="Arial"/>
          <w:rtl/>
        </w:rPr>
        <w:t xml:space="preserve"> או</w:t>
      </w:r>
      <w:r w:rsidR="00CA5A5A">
        <w:rPr>
          <w:rFonts w:hint="cs"/>
          <w:rtl/>
        </w:rPr>
        <w:t xml:space="preserve"> </w:t>
      </w:r>
      <w:r w:rsidR="00CA5A5A" w:rsidRPr="00CA5A5A">
        <w:rPr>
          <w:rFonts w:cs="Arial"/>
          <w:rtl/>
        </w:rPr>
        <w:t xml:space="preserve">חוסר רצון להיפרד </w:t>
      </w:r>
      <w:r w:rsidR="00CA5A5A">
        <w:rPr>
          <w:rFonts w:cs="Arial" w:hint="cs"/>
          <w:rtl/>
        </w:rPr>
        <w:t>מהמחשבות</w:t>
      </w:r>
      <w:r w:rsidR="00CA5A5A" w:rsidRPr="00CA5A5A">
        <w:rPr>
          <w:rFonts w:cs="Arial"/>
          <w:rtl/>
        </w:rPr>
        <w:t xml:space="preserve">, </w:t>
      </w:r>
      <w:r w:rsidR="00CA5A5A">
        <w:rPr>
          <w:rFonts w:cs="Arial" w:hint="cs"/>
          <w:rtl/>
        </w:rPr>
        <w:t>בישול ארוך מאוד</w:t>
      </w:r>
      <w:r w:rsidR="00CA5A5A" w:rsidRPr="00CA5A5A">
        <w:rPr>
          <w:rFonts w:cs="Arial"/>
          <w:rtl/>
        </w:rPr>
        <w:t xml:space="preserve"> של רעיונות, דחף לתת </w:t>
      </w:r>
      <w:r w:rsidR="00CA5A5A">
        <w:rPr>
          <w:rFonts w:cs="Arial" w:hint="cs"/>
          <w:rtl/>
        </w:rPr>
        <w:t xml:space="preserve">דווקא </w:t>
      </w:r>
      <w:r w:rsidR="00CA5A5A" w:rsidRPr="00CA5A5A">
        <w:rPr>
          <w:rFonts w:cs="Arial"/>
          <w:rtl/>
        </w:rPr>
        <w:t xml:space="preserve">נרטיב שלם או מעוגל, </w:t>
      </w:r>
      <w:r w:rsidR="00CA5A5A">
        <w:rPr>
          <w:rFonts w:cs="Arial" w:hint="cs"/>
          <w:rtl/>
        </w:rPr>
        <w:t>כעס ביחס</w:t>
      </w:r>
      <w:r w:rsidR="00CA5A5A" w:rsidRPr="00CA5A5A">
        <w:rPr>
          <w:rFonts w:cs="Arial"/>
          <w:rtl/>
        </w:rPr>
        <w:t xml:space="preserve"> </w:t>
      </w:r>
      <w:r w:rsidR="00CA5A5A">
        <w:rPr>
          <w:rFonts w:cs="Arial" w:hint="cs"/>
          <w:rtl/>
        </w:rPr>
        <w:t>ל</w:t>
      </w:r>
      <w:r w:rsidR="00CA5A5A" w:rsidRPr="00CA5A5A">
        <w:rPr>
          <w:rFonts w:cs="Arial"/>
          <w:rtl/>
        </w:rPr>
        <w:t>הפרעה</w:t>
      </w:r>
      <w:r w:rsidR="00204906">
        <w:rPr>
          <w:rFonts w:cs="Arial" w:hint="cs"/>
          <w:rtl/>
        </w:rPr>
        <w:t xml:space="preserve"> (של המטפל, ק)</w:t>
      </w:r>
      <w:r w:rsidR="00CA5A5A" w:rsidRPr="00CA5A5A">
        <w:rPr>
          <w:rFonts w:cs="Arial"/>
          <w:rtl/>
        </w:rPr>
        <w:t>, דחיית הפרשנות, רגישות לשינויים בזמ</w:t>
      </w:r>
      <w:r w:rsidR="00CA5A5A">
        <w:rPr>
          <w:rFonts w:cs="Arial" w:hint="cs"/>
          <w:rtl/>
        </w:rPr>
        <w:t>ני הפגישה</w:t>
      </w:r>
      <w:r w:rsidR="00CA5A5A" w:rsidRPr="00CA5A5A">
        <w:rPr>
          <w:rFonts w:cs="Arial"/>
          <w:rtl/>
        </w:rPr>
        <w:t xml:space="preserve">, תגובות לתשלום שכר </w:t>
      </w:r>
      <w:r w:rsidR="00915522">
        <w:rPr>
          <w:rFonts w:cs="Arial" w:hint="cs"/>
          <w:rtl/>
        </w:rPr>
        <w:t xml:space="preserve">טיפול </w:t>
      </w:r>
      <w:r w:rsidR="00CA5A5A" w:rsidRPr="00CA5A5A">
        <w:rPr>
          <w:rFonts w:cs="Arial"/>
          <w:rtl/>
        </w:rPr>
        <w:t>וכדומה. . עדות לאותם סוגי תגובות</w:t>
      </w:r>
      <w:r w:rsidR="00CA5A5A">
        <w:rPr>
          <w:rFonts w:cs="Arial" w:hint="cs"/>
          <w:rtl/>
        </w:rPr>
        <w:t>,</w:t>
      </w:r>
      <w:r w:rsidR="00CA5A5A" w:rsidRPr="00CA5A5A">
        <w:rPr>
          <w:rFonts w:cs="Arial"/>
          <w:rtl/>
        </w:rPr>
        <w:t xml:space="preserve"> ניתן למצוא ביחסים ה</w:t>
      </w:r>
      <w:r w:rsidR="00CA5A5A">
        <w:rPr>
          <w:rFonts w:cs="Arial" w:hint="cs"/>
          <w:rtl/>
        </w:rPr>
        <w:t>חוץ-</w:t>
      </w:r>
      <w:r w:rsidR="00CA5A5A" w:rsidRPr="00CA5A5A">
        <w:rPr>
          <w:rFonts w:cs="Arial"/>
          <w:rtl/>
        </w:rPr>
        <w:t>אנליטיים הנוספים של המטופל</w:t>
      </w:r>
      <w:r w:rsidR="00CA5A5A">
        <w:rPr>
          <w:rFonts w:cs="Arial" w:hint="cs"/>
          <w:rtl/>
        </w:rPr>
        <w:t>,</w:t>
      </w:r>
      <w:r w:rsidR="00CA5A5A" w:rsidRPr="00CA5A5A">
        <w:rPr>
          <w:rFonts w:cs="Arial"/>
          <w:rtl/>
        </w:rPr>
        <w:t xml:space="preserve"> לכל </w:t>
      </w:r>
      <w:r w:rsidR="00CA5A5A">
        <w:rPr>
          <w:rFonts w:cs="Arial" w:hint="cs"/>
          <w:rtl/>
        </w:rPr>
        <w:t>אותם הדמויות</w:t>
      </w:r>
      <w:r w:rsidR="00CA5A5A" w:rsidRPr="00CA5A5A">
        <w:rPr>
          <w:rFonts w:cs="Arial"/>
          <w:rtl/>
        </w:rPr>
        <w:t xml:space="preserve"> החיצוני</w:t>
      </w:r>
      <w:r w:rsidR="00CA5A5A">
        <w:rPr>
          <w:rFonts w:cs="Arial" w:hint="cs"/>
          <w:rtl/>
        </w:rPr>
        <w:t xml:space="preserve">ות, </w:t>
      </w:r>
      <w:r w:rsidR="00CA5A5A" w:rsidRPr="00CA5A5A">
        <w:rPr>
          <w:rFonts w:cs="Arial"/>
          <w:rtl/>
        </w:rPr>
        <w:t>או ביחסו לפעילויות, מקצועות או היררכיות מקצועיות, לסמכות</w:t>
      </w:r>
      <w:r w:rsidR="00CA5A5A">
        <w:rPr>
          <w:rFonts w:cs="Arial" w:hint="cs"/>
          <w:rtl/>
        </w:rPr>
        <w:t xml:space="preserve"> </w:t>
      </w:r>
      <w:r w:rsidR="00204906">
        <w:rPr>
          <w:rFonts w:cs="Arial" w:hint="cs"/>
          <w:rtl/>
        </w:rPr>
        <w:t>ש</w:t>
      </w:r>
      <w:r w:rsidR="00CA5A5A">
        <w:rPr>
          <w:rFonts w:cs="Arial" w:hint="cs"/>
          <w:rtl/>
        </w:rPr>
        <w:t>מעליו</w:t>
      </w:r>
      <w:r w:rsidR="00CA5A5A" w:rsidRPr="00CA5A5A">
        <w:rPr>
          <w:rFonts w:cs="Arial"/>
          <w:rtl/>
        </w:rPr>
        <w:t>, ל</w:t>
      </w:r>
      <w:r w:rsidR="00CA5A5A">
        <w:rPr>
          <w:rFonts w:cs="Arial" w:hint="cs"/>
          <w:rtl/>
        </w:rPr>
        <w:t>כפופים לו</w:t>
      </w:r>
      <w:r w:rsidR="00CA5A5A" w:rsidRPr="00CA5A5A">
        <w:rPr>
          <w:rFonts w:cs="Arial"/>
          <w:rtl/>
        </w:rPr>
        <w:t xml:space="preserve"> </w:t>
      </w:r>
      <w:proofErr w:type="spellStart"/>
      <w:r w:rsidR="00CA5A5A" w:rsidRPr="00CA5A5A">
        <w:rPr>
          <w:rFonts w:cs="Arial"/>
          <w:rtl/>
        </w:rPr>
        <w:t>וכו</w:t>
      </w:r>
      <w:proofErr w:type="spellEnd"/>
      <w:r w:rsidR="00CA5A5A" w:rsidRPr="00CA5A5A">
        <w:rPr>
          <w:rFonts w:cs="Arial"/>
          <w:rtl/>
        </w:rPr>
        <w:t>'.</w:t>
      </w:r>
      <w:sdt>
        <w:sdtPr>
          <w:rPr>
            <w:rFonts w:ascii="Arial" w:hAnsi="Arial" w:cs="Arial" w:hint="cs"/>
            <w:color w:val="000000"/>
            <w:rtl/>
          </w:rPr>
          <w:tag w:val="MENDELEY_CITATION_v3_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"/>
          <w:id w:val="-1442216984"/>
          <w:placeholder>
            <w:docPart w:val="DefaultPlaceholder_-1854013440"/>
          </w:placeholder>
        </w:sdtPr>
        <w:sdtContent>
          <w:r w:rsidR="00BA0D31" w:rsidRPr="00BA0D31">
            <w:rPr>
              <w:rFonts w:ascii="Arial" w:hAnsi="Arial" w:cs="Arial"/>
              <w:color w:val="000000"/>
              <w:rtl/>
            </w:rPr>
            <w:t>(</w:t>
          </w:r>
          <w:r w:rsidR="00BA0D31" w:rsidRPr="00BA0D31">
            <w:rPr>
              <w:rFonts w:ascii="Arial" w:hAnsi="Arial" w:cs="Arial"/>
              <w:color w:val="000000"/>
            </w:rPr>
            <w:t>Glover, 1955</w:t>
          </w:r>
          <w:r w:rsidR="00BA0D31" w:rsidRPr="00BA0D31">
            <w:rPr>
              <w:rFonts w:ascii="Arial" w:hAnsi="Arial" w:cs="Arial"/>
              <w:color w:val="000000"/>
              <w:rtl/>
            </w:rPr>
            <w:t>)</w:t>
          </w:r>
        </w:sdtContent>
      </w:sdt>
    </w:p>
    <w:p w14:paraId="64809D97" w14:textId="683E410C" w:rsidR="00CA5A5A" w:rsidRDefault="00915522" w:rsidP="00BE2328">
      <w:pPr>
        <w:spacing w:line="360" w:lineRule="auto"/>
        <w:rPr>
          <w:rtl/>
        </w:rPr>
      </w:pPr>
      <w:r>
        <w:rPr>
          <w:rFonts w:hint="cs"/>
          <w:rtl/>
        </w:rPr>
        <w:t>&gt;&gt;&gt;</w:t>
      </w:r>
    </w:p>
    <w:p w14:paraId="444798D9" w14:textId="77777777" w:rsidR="00106982" w:rsidRDefault="00915522" w:rsidP="00BE2328">
      <w:pPr>
        <w:spacing w:line="360" w:lineRule="auto"/>
        <w:rPr>
          <w:rtl/>
        </w:rPr>
      </w:pPr>
      <w:r>
        <w:rPr>
          <w:rFonts w:hint="cs"/>
          <w:rtl/>
        </w:rPr>
        <w:t xml:space="preserve">המטופל לא מרוצה, הוא לא מסתדר עם המסגרת: שעה, תשלום, תפקיד לדבר. המטפל מורגש על ידי המטופל כחודרני. כל אלה הם אלמנטים אנאליים. </w:t>
      </w:r>
      <w:r w:rsidR="00106982">
        <w:rPr>
          <w:rFonts w:hint="cs"/>
          <w:rtl/>
        </w:rPr>
        <w:t xml:space="preserve">אולי המטופל לא רוצה לתת למטפל את מה שהוא רוצה </w:t>
      </w:r>
      <w:r w:rsidR="00106982">
        <w:rPr>
          <w:rtl/>
        </w:rPr>
        <w:t>–</w:t>
      </w:r>
      <w:r w:rsidR="00106982">
        <w:rPr>
          <w:rFonts w:hint="cs"/>
          <w:rtl/>
        </w:rPr>
        <w:t xml:space="preserve"> כי המטופל מרגיש שהמטפל אנאלי ועוצר בתוכו חומרים שהמטופל היה רוצה לראות. וכך הלאה וכך הלאה. מה שחשוב מנקודת המבט הזו הם מספר אלמנטים אשר עלו עד כה:</w:t>
      </w:r>
    </w:p>
    <w:p w14:paraId="16FE2AE8" w14:textId="23C39F30" w:rsidR="00106982" w:rsidRDefault="00106982" w:rsidP="00106982">
      <w:pPr>
        <w:pStyle w:val="a4"/>
        <w:numPr>
          <w:ilvl w:val="0"/>
          <w:numId w:val="1"/>
        </w:numPr>
        <w:spacing w:line="360" w:lineRule="auto"/>
      </w:pPr>
      <w:r>
        <w:rPr>
          <w:rFonts w:hint="cs"/>
          <w:rtl/>
        </w:rPr>
        <w:t>יש בתוכי חומרים טובים</w:t>
      </w:r>
    </w:p>
    <w:p w14:paraId="093956CB" w14:textId="6A52CE41" w:rsidR="00106982" w:rsidRDefault="00106982" w:rsidP="00106982">
      <w:pPr>
        <w:pStyle w:val="a4"/>
        <w:numPr>
          <w:ilvl w:val="0"/>
          <w:numId w:val="1"/>
        </w:numPr>
        <w:spacing w:line="360" w:lineRule="auto"/>
      </w:pPr>
      <w:r>
        <w:rPr>
          <w:rFonts w:hint="cs"/>
          <w:rtl/>
        </w:rPr>
        <w:t>אני נהנה להוציא</w:t>
      </w:r>
    </w:p>
    <w:p w14:paraId="201DFB8B" w14:textId="2DE25501" w:rsidR="00106982" w:rsidRDefault="00106982" w:rsidP="00106982">
      <w:pPr>
        <w:pStyle w:val="a4"/>
        <w:numPr>
          <w:ilvl w:val="0"/>
          <w:numId w:val="1"/>
        </w:numPr>
        <w:spacing w:line="360" w:lineRule="auto"/>
      </w:pPr>
      <w:r>
        <w:rPr>
          <w:rFonts w:hint="cs"/>
          <w:rtl/>
        </w:rPr>
        <w:t>אני נהנה לשמור</w:t>
      </w:r>
    </w:p>
    <w:p w14:paraId="676B97C0" w14:textId="03D45A05" w:rsidR="00106982" w:rsidRDefault="00106982" w:rsidP="00106982">
      <w:pPr>
        <w:pStyle w:val="a4"/>
        <w:numPr>
          <w:ilvl w:val="0"/>
          <w:numId w:val="1"/>
        </w:numPr>
        <w:spacing w:line="360" w:lineRule="auto"/>
      </w:pPr>
      <w:r>
        <w:rPr>
          <w:rFonts w:hint="cs"/>
          <w:rtl/>
        </w:rPr>
        <w:t>אני רגיש למה שקורה עם האדם האחר שאיננו בשליטתי</w:t>
      </w:r>
    </w:p>
    <w:p w14:paraId="5A6D949C" w14:textId="753C434D" w:rsidR="00106982" w:rsidRDefault="00106982" w:rsidP="00106982">
      <w:pPr>
        <w:pStyle w:val="a4"/>
        <w:numPr>
          <w:ilvl w:val="0"/>
          <w:numId w:val="1"/>
        </w:numPr>
        <w:spacing w:line="360" w:lineRule="auto"/>
        <w:rPr>
          <w:rtl/>
        </w:rPr>
      </w:pPr>
      <w:r>
        <w:rPr>
          <w:rFonts w:hint="cs"/>
          <w:rtl/>
        </w:rPr>
        <w:t>האם אני אמשיך להיות אהוב לאחר שאוציא?</w:t>
      </w:r>
    </w:p>
    <w:p w14:paraId="539BA850" w14:textId="09795E0B" w:rsidR="00915522" w:rsidRDefault="00915522" w:rsidP="00BE2328">
      <w:pPr>
        <w:spacing w:line="360" w:lineRule="auto"/>
        <w:rPr>
          <w:rtl/>
        </w:rPr>
      </w:pPr>
      <w:r>
        <w:rPr>
          <w:rFonts w:hint="cs"/>
          <w:rtl/>
        </w:rPr>
        <w:t>זו מטריצת היחסים שמביאה את המטופל לעצור ולשמור על התוכן שלו בפנים</w:t>
      </w:r>
      <w:r w:rsidR="00106982">
        <w:rPr>
          <w:rFonts w:hint="cs"/>
          <w:rtl/>
        </w:rPr>
        <w:t xml:space="preserve"> </w:t>
      </w:r>
      <w:r w:rsidR="00106982">
        <w:rPr>
          <w:rtl/>
        </w:rPr>
        <w:t>–</w:t>
      </w:r>
      <w:r w:rsidR="00106982">
        <w:rPr>
          <w:rFonts w:hint="cs"/>
          <w:rtl/>
        </w:rPr>
        <w:t xml:space="preserve"> או לשחרר</w:t>
      </w:r>
      <w:r>
        <w:rPr>
          <w:rFonts w:hint="cs"/>
          <w:rtl/>
        </w:rPr>
        <w:t>.</w:t>
      </w:r>
    </w:p>
    <w:p w14:paraId="6E0D7D7A" w14:textId="77777777" w:rsidR="00915522" w:rsidRDefault="00915522" w:rsidP="00BE2328">
      <w:pPr>
        <w:spacing w:line="360" w:lineRule="auto"/>
        <w:rPr>
          <w:rtl/>
        </w:rPr>
      </w:pPr>
    </w:p>
    <w:p w14:paraId="3750FE91" w14:textId="49C65CF4" w:rsidR="00915522" w:rsidRDefault="00915522" w:rsidP="00BE2328">
      <w:pPr>
        <w:spacing w:line="360" w:lineRule="auto"/>
        <w:rPr>
          <w:rtl/>
        </w:rPr>
      </w:pPr>
      <w:r>
        <w:rPr>
          <w:rFonts w:hint="cs"/>
          <w:rtl/>
        </w:rPr>
        <w:t>&gt;&gt;&gt;&gt;</w:t>
      </w:r>
    </w:p>
    <w:p w14:paraId="1E4F8C21" w14:textId="2CA2C5A8" w:rsidR="00B2170D" w:rsidRDefault="00B2170D" w:rsidP="00BE2328">
      <w:pPr>
        <w:spacing w:line="360" w:lineRule="auto"/>
        <w:rPr>
          <w:rtl/>
        </w:rPr>
      </w:pPr>
      <w:r>
        <w:rPr>
          <w:rFonts w:hint="cs"/>
          <w:rtl/>
        </w:rPr>
        <w:t>פיטר בלוס</w:t>
      </w:r>
      <w:r w:rsidR="00080458">
        <w:rPr>
          <w:rFonts w:hint="cs"/>
          <w:rtl/>
        </w:rPr>
        <w:t xml:space="preserve"> </w:t>
      </w:r>
      <w:sdt>
        <w:sdtPr>
          <w:rPr>
            <w:rFonts w:ascii="Calibri" w:hAnsi="Calibri" w:cs="Calibri" w:hint="cs"/>
            <w:color w:val="000000"/>
            <w:rtl/>
          </w:rPr>
          <w:tag w:val="MENDELEY_CITATION_v3_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"/>
          <w:id w:val="-2046596219"/>
          <w:placeholder>
            <w:docPart w:val="DefaultPlaceholder_-1854013440"/>
          </w:placeholder>
        </w:sdtPr>
        <w:sdtContent>
          <w:r w:rsidR="00BA0D31" w:rsidRPr="00BA0D31">
            <w:rPr>
              <w:rFonts w:ascii="Calibri" w:hAnsi="Calibri" w:cs="Calibri"/>
              <w:color w:val="000000"/>
              <w:rtl/>
            </w:rPr>
            <w:t>(</w:t>
          </w:r>
          <w:proofErr w:type="spellStart"/>
          <w:r w:rsidR="00BA0D31" w:rsidRPr="00BA0D31">
            <w:rPr>
              <w:rFonts w:ascii="Calibri" w:hAnsi="Calibri" w:cs="Calibri"/>
              <w:color w:val="000000"/>
            </w:rPr>
            <w:t>Blos</w:t>
          </w:r>
          <w:proofErr w:type="spellEnd"/>
          <w:r w:rsidR="00BA0D31" w:rsidRPr="00BA0D31">
            <w:rPr>
              <w:rFonts w:ascii="Calibri" w:hAnsi="Calibri" w:cs="Calibri"/>
              <w:color w:val="000000"/>
            </w:rPr>
            <w:t>, 1972</w:t>
          </w:r>
          <w:r w:rsidR="00BA0D31" w:rsidRPr="00BA0D31">
            <w:rPr>
              <w:rFonts w:ascii="Calibri" w:hAnsi="Calibri" w:cs="Calibri"/>
              <w:color w:val="000000"/>
              <w:rtl/>
            </w:rPr>
            <w:t>)</w:t>
          </w:r>
        </w:sdtContent>
      </w:sdt>
      <w:r>
        <w:rPr>
          <w:rFonts w:hint="cs"/>
          <w:rtl/>
        </w:rPr>
        <w:t xml:space="preserve"> </w:t>
      </w:r>
      <w:r>
        <w:rPr>
          <w:rtl/>
        </w:rPr>
        <w:t>–</w:t>
      </w:r>
      <w:r>
        <w:rPr>
          <w:rFonts w:hint="cs"/>
          <w:rtl/>
        </w:rPr>
        <w:t xml:space="preserve"> מחזיק בעמדה ששתיקה היא מצב של שני הצדדים</w:t>
      </w:r>
      <w:r w:rsidR="00915522">
        <w:rPr>
          <w:rFonts w:hint="cs"/>
          <w:rtl/>
        </w:rPr>
        <w:t>:</w:t>
      </w:r>
      <w:r>
        <w:rPr>
          <w:rFonts w:hint="cs"/>
          <w:rtl/>
        </w:rPr>
        <w:t xml:space="preserve"> מטפל ומטופל</w:t>
      </w:r>
      <w:r w:rsidR="00080458">
        <w:rPr>
          <w:rFonts w:hint="cs"/>
          <w:rtl/>
        </w:rPr>
        <w:t>.</w:t>
      </w:r>
      <w:r w:rsidR="00637C2D">
        <w:rPr>
          <w:rFonts w:hint="cs"/>
          <w:rtl/>
        </w:rPr>
        <w:t xml:space="preserve"> מקרה:</w:t>
      </w:r>
    </w:p>
    <w:p w14:paraId="44C4F417" w14:textId="6AE18654" w:rsidR="00B2170D" w:rsidRDefault="00B2170D" w:rsidP="00B2170D">
      <w:pPr>
        <w:spacing w:line="360" w:lineRule="auto"/>
        <w:rPr>
          <w:rtl/>
        </w:rPr>
      </w:pPr>
      <w:r w:rsidRPr="00B2170D">
        <w:rPr>
          <w:rFonts w:cs="Arial"/>
          <w:rtl/>
        </w:rPr>
        <w:t xml:space="preserve">גברת </w:t>
      </w:r>
      <w:r w:rsidRPr="00B2170D">
        <w:t>Z</w:t>
      </w:r>
      <w:r w:rsidRPr="00B2170D">
        <w:rPr>
          <w:rFonts w:cs="Arial"/>
          <w:rtl/>
        </w:rPr>
        <w:t xml:space="preserve"> הייתה בשנה הרביעית </w:t>
      </w:r>
      <w:r>
        <w:rPr>
          <w:rFonts w:cs="Arial" w:hint="cs"/>
          <w:rtl/>
        </w:rPr>
        <w:t>ש</w:t>
      </w:r>
      <w:r w:rsidRPr="00B2170D">
        <w:rPr>
          <w:rFonts w:cs="Arial"/>
          <w:rtl/>
        </w:rPr>
        <w:t>ל</w:t>
      </w:r>
      <w:r>
        <w:rPr>
          <w:rFonts w:cs="Arial" w:hint="cs"/>
          <w:rtl/>
        </w:rPr>
        <w:t xml:space="preserve"> האנליזה</w:t>
      </w:r>
      <w:r w:rsidRPr="00B2170D">
        <w:rPr>
          <w:rFonts w:cs="Arial"/>
          <w:rtl/>
        </w:rPr>
        <w:t xml:space="preserve"> שלה וזה עתה חזרה מטיול הפלגה של שבוע. השעה הראשונה הייתה מלאה בתלונות</w:t>
      </w:r>
      <w:r>
        <w:rPr>
          <w:rFonts w:cs="Arial" w:hint="cs"/>
          <w:rtl/>
        </w:rPr>
        <w:t xml:space="preserve"> שלה</w:t>
      </w:r>
      <w:r w:rsidRPr="00B2170D">
        <w:rPr>
          <w:rFonts w:cs="Arial"/>
          <w:rtl/>
        </w:rPr>
        <w:t xml:space="preserve"> על עצירות, כוויות שמש קשות, תרופות לא מספקות ואוכל גרוע. זה התפרש</w:t>
      </w:r>
      <w:r>
        <w:rPr>
          <w:rFonts w:cs="Arial" w:hint="cs"/>
          <w:rtl/>
        </w:rPr>
        <w:t xml:space="preserve"> (על ידי, ק)</w:t>
      </w:r>
      <w:r w:rsidRPr="00B2170D">
        <w:rPr>
          <w:rFonts w:cs="Arial"/>
          <w:rtl/>
        </w:rPr>
        <w:t xml:space="preserve"> כתגובת הגנה על כך ש</w:t>
      </w:r>
      <w:r>
        <w:rPr>
          <w:rFonts w:cs="Arial" w:hint="cs"/>
          <w:rtl/>
        </w:rPr>
        <w:t>נעדרה מהפגישות</w:t>
      </w:r>
      <w:r w:rsidR="008519A0">
        <w:rPr>
          <w:rFonts w:cs="Arial" w:hint="cs"/>
          <w:rtl/>
        </w:rPr>
        <w:t xml:space="preserve"> (שלנו)</w:t>
      </w:r>
      <w:r w:rsidRPr="00B2170D">
        <w:rPr>
          <w:rFonts w:cs="Arial"/>
          <w:rtl/>
        </w:rPr>
        <w:t>. למעשה, הערתי שהיא אומרת, 'תראה, אני יודע</w:t>
      </w:r>
      <w:r>
        <w:rPr>
          <w:rFonts w:cs="Arial" w:hint="cs"/>
          <w:rtl/>
        </w:rPr>
        <w:t>ת</w:t>
      </w:r>
      <w:r w:rsidRPr="00B2170D">
        <w:rPr>
          <w:rFonts w:cs="Arial"/>
          <w:rtl/>
        </w:rPr>
        <w:t xml:space="preserve"> ששברתי את הכללים בכך שעזבתי. אבל </w:t>
      </w:r>
      <w:r w:rsidR="008519A0">
        <w:rPr>
          <w:rFonts w:cs="Arial" w:hint="cs"/>
          <w:rtl/>
        </w:rPr>
        <w:t xml:space="preserve">(תראה) </w:t>
      </w:r>
      <w:r w:rsidRPr="00B2170D">
        <w:rPr>
          <w:rFonts w:cs="Arial"/>
          <w:rtl/>
        </w:rPr>
        <w:t>אפילו לא היה לי טוב, אז אל תכעס עליי״. היא הודתה בכך</w:t>
      </w:r>
      <w:r>
        <w:rPr>
          <w:rFonts w:cs="Arial" w:hint="cs"/>
          <w:rtl/>
        </w:rPr>
        <w:t>,</w:t>
      </w:r>
      <w:r w:rsidRPr="00B2170D">
        <w:rPr>
          <w:rFonts w:cs="Arial"/>
          <w:rtl/>
        </w:rPr>
        <w:t xml:space="preserve"> ולאחר מכן המשיכה לדבר בשמחה ובהרבה יותר ספונטניות על הטיול והנאותיו. היא תיארה איך לילה אחד ישנה לבדה על סיפון הסירה מתחת לכוכבים, וכמה יפה זה היה. פתאום היא </w:t>
      </w:r>
      <w:r>
        <w:rPr>
          <w:rFonts w:cs="Arial" w:hint="cs"/>
          <w:rtl/>
        </w:rPr>
        <w:t>עצרה</w:t>
      </w:r>
      <w:r w:rsidRPr="00B2170D">
        <w:rPr>
          <w:rFonts w:cs="Arial"/>
          <w:rtl/>
        </w:rPr>
        <w:t xml:space="preserve"> את עצמה,</w:t>
      </w:r>
      <w:r>
        <w:rPr>
          <w:rFonts w:hint="cs"/>
          <w:rtl/>
        </w:rPr>
        <w:t xml:space="preserve"> </w:t>
      </w:r>
      <w:r>
        <w:rPr>
          <w:rFonts w:cs="Arial" w:hint="cs"/>
          <w:rtl/>
        </w:rPr>
        <w:t>שתקה לרגע</w:t>
      </w:r>
      <w:r>
        <w:rPr>
          <w:rFonts w:cs="Arial"/>
          <w:rtl/>
        </w:rPr>
        <w:t>, ו</w:t>
      </w:r>
      <w:r>
        <w:rPr>
          <w:rFonts w:cs="Arial" w:hint="cs"/>
          <w:rtl/>
        </w:rPr>
        <w:t>אמרה לי</w:t>
      </w:r>
      <w:r>
        <w:rPr>
          <w:rFonts w:cs="Arial"/>
          <w:rtl/>
        </w:rPr>
        <w:t xml:space="preserve"> בקול נמוך ועצוב שהיא מרגישה ש</w:t>
      </w:r>
      <w:r>
        <w:rPr>
          <w:rFonts w:cs="Arial" w:hint="cs"/>
          <w:rtl/>
        </w:rPr>
        <w:t>דיברה</w:t>
      </w:r>
      <w:r>
        <w:rPr>
          <w:rFonts w:cs="Arial"/>
          <w:rtl/>
        </w:rPr>
        <w:t xml:space="preserve"> יותר מדי. לאחר מכן היא השתתקה</w:t>
      </w:r>
      <w:r>
        <w:rPr>
          <w:rFonts w:cs="Arial" w:hint="cs"/>
          <w:rtl/>
        </w:rPr>
        <w:t xml:space="preserve"> שתיקה ארוכה</w:t>
      </w:r>
      <w:r>
        <w:rPr>
          <w:rFonts w:cs="Arial"/>
          <w:rtl/>
        </w:rPr>
        <w:t>. אחרי כמה דקות שאלתי אותה מה קרה. היא ענתה שבמהלך ה</w:t>
      </w:r>
      <w:r>
        <w:rPr>
          <w:rFonts w:cs="Arial" w:hint="cs"/>
          <w:rtl/>
        </w:rPr>
        <w:t>דברים</w:t>
      </w:r>
      <w:r>
        <w:rPr>
          <w:rFonts w:cs="Arial"/>
          <w:rtl/>
        </w:rPr>
        <w:t xml:space="preserve"> שלה</w:t>
      </w:r>
      <w:r>
        <w:rPr>
          <w:rFonts w:cs="Arial" w:hint="cs"/>
          <w:rtl/>
        </w:rPr>
        <w:t>, היא</w:t>
      </w:r>
      <w:r>
        <w:rPr>
          <w:rFonts w:cs="Arial"/>
          <w:rtl/>
        </w:rPr>
        <w:t xml:space="preserve"> נעשתה פתאום מודעת לשתיקתי וחוותה אותה כדחייה;</w:t>
      </w:r>
      <w:r w:rsidR="00637C2D">
        <w:rPr>
          <w:rFonts w:cs="Arial" w:hint="cs"/>
          <w:rtl/>
        </w:rPr>
        <w:t xml:space="preserve"> </w:t>
      </w:r>
      <w:r w:rsidR="0073521A">
        <w:rPr>
          <w:rFonts w:cs="Arial" w:hint="cs"/>
          <w:rtl/>
        </w:rPr>
        <w:t>(</w:t>
      </w:r>
      <w:r w:rsidR="00637C2D">
        <w:rPr>
          <w:rFonts w:cs="Arial" w:hint="cs"/>
          <w:rtl/>
        </w:rPr>
        <w:t xml:space="preserve">היא </w:t>
      </w:r>
      <w:r w:rsidR="0073521A">
        <w:rPr>
          <w:rFonts w:cs="Arial" w:hint="cs"/>
          <w:rtl/>
        </w:rPr>
        <w:t xml:space="preserve">הרגישה) </w:t>
      </w:r>
      <w:r>
        <w:rPr>
          <w:rFonts w:cs="Arial"/>
          <w:rtl/>
        </w:rPr>
        <w:t>שאני, ה</w:t>
      </w:r>
      <w:r w:rsidR="0073521A">
        <w:rPr>
          <w:rFonts w:cs="Arial" w:hint="cs"/>
          <w:rtl/>
        </w:rPr>
        <w:t>מטפל</w:t>
      </w:r>
      <w:r>
        <w:rPr>
          <w:rFonts w:cs="Arial"/>
          <w:rtl/>
        </w:rPr>
        <w:t xml:space="preserve"> שלה, לא הבנתי ולא התעניינתי.</w:t>
      </w:r>
    </w:p>
    <w:p w14:paraId="4B6F515E" w14:textId="04E3A1DE" w:rsidR="00A01D4D" w:rsidRDefault="00B2170D" w:rsidP="00080458">
      <w:pPr>
        <w:spacing w:line="360" w:lineRule="auto"/>
        <w:rPr>
          <w:rtl/>
        </w:rPr>
      </w:pPr>
      <w:r>
        <w:rPr>
          <w:rFonts w:cs="Arial"/>
          <w:rtl/>
        </w:rPr>
        <w:t>באופן תיאורי, אם כן, המטופל</w:t>
      </w:r>
      <w:r w:rsidR="0073521A">
        <w:rPr>
          <w:rFonts w:cs="Arial" w:hint="cs"/>
          <w:rtl/>
        </w:rPr>
        <w:t>ת</w:t>
      </w:r>
      <w:r>
        <w:rPr>
          <w:rFonts w:cs="Arial"/>
          <w:rtl/>
        </w:rPr>
        <w:t xml:space="preserve"> חוו</w:t>
      </w:r>
      <w:r w:rsidR="00393E0B">
        <w:rPr>
          <w:rFonts w:cs="Arial" w:hint="cs"/>
          <w:rtl/>
        </w:rPr>
        <w:t>ת</w:t>
      </w:r>
      <w:r>
        <w:rPr>
          <w:rFonts w:cs="Arial"/>
          <w:rtl/>
        </w:rPr>
        <w:t>ה באופן ברור את השתיקה שלי כדחייה. בתגובה ל</w:t>
      </w:r>
      <w:r w:rsidR="0073521A">
        <w:rPr>
          <w:rFonts w:cs="Arial" w:hint="cs"/>
          <w:rtl/>
        </w:rPr>
        <w:t>מחשבה</w:t>
      </w:r>
      <w:r>
        <w:rPr>
          <w:rFonts w:cs="Arial"/>
          <w:rtl/>
        </w:rPr>
        <w:t xml:space="preserve"> הזו היא קטעה את עצמה ונסוגה לפני שאצליח ל</w:t>
      </w:r>
      <w:r w:rsidR="00393E0B">
        <w:rPr>
          <w:rFonts w:cs="Arial" w:hint="cs"/>
          <w:rtl/>
        </w:rPr>
        <w:t>לעוג</w:t>
      </w:r>
      <w:r>
        <w:rPr>
          <w:rFonts w:cs="Arial"/>
          <w:rtl/>
        </w:rPr>
        <w:t xml:space="preserve"> </w:t>
      </w:r>
      <w:r w:rsidR="00393E0B">
        <w:rPr>
          <w:rFonts w:cs="Arial" w:hint="cs"/>
          <w:rtl/>
        </w:rPr>
        <w:t>ל</w:t>
      </w:r>
      <w:r>
        <w:rPr>
          <w:rFonts w:cs="Arial"/>
          <w:rtl/>
        </w:rPr>
        <w:t xml:space="preserve">התלהבות שלה ולפגוע בה. כדי לבסס את הפרשנות הזו, היא נזכרה מאוחר יותר שהוריה </w:t>
      </w:r>
      <w:r w:rsidR="0073521A">
        <w:rPr>
          <w:rFonts w:cs="Arial" w:hint="cs"/>
          <w:rtl/>
        </w:rPr>
        <w:t>הגיבו</w:t>
      </w:r>
      <w:r>
        <w:rPr>
          <w:rFonts w:cs="Arial"/>
          <w:rtl/>
        </w:rPr>
        <w:t xml:space="preserve"> ב</w:t>
      </w:r>
      <w:r w:rsidR="0073521A">
        <w:rPr>
          <w:rFonts w:cs="Arial" w:hint="cs"/>
          <w:rtl/>
        </w:rPr>
        <w:t>יחס ל</w:t>
      </w:r>
      <w:r>
        <w:rPr>
          <w:rFonts w:cs="Arial"/>
          <w:rtl/>
        </w:rPr>
        <w:t>התלהבותה לעתים קרובות</w:t>
      </w:r>
      <w:r w:rsidR="0073521A">
        <w:rPr>
          <w:rFonts w:cs="Arial" w:hint="cs"/>
          <w:rtl/>
        </w:rPr>
        <w:t>,</w:t>
      </w:r>
      <w:r>
        <w:rPr>
          <w:rFonts w:cs="Arial"/>
          <w:rtl/>
        </w:rPr>
        <w:t xml:space="preserve"> בשתיקה לא מובנת, כמו גם בהערות מפחיתות ערך ובלעג. כעת נראה שהשתיקה שלי הייתה</w:t>
      </w:r>
      <w:r w:rsidR="0073521A" w:rsidRPr="0073521A">
        <w:rPr>
          <w:rtl/>
        </w:rPr>
        <w:t xml:space="preserve"> </w:t>
      </w:r>
      <w:r w:rsidR="0073521A" w:rsidRPr="0073521A">
        <w:rPr>
          <w:rFonts w:cs="Arial"/>
          <w:rtl/>
        </w:rPr>
        <w:t>כמו מסך ריק שעליו הקרי</w:t>
      </w:r>
      <w:r w:rsidR="0073521A">
        <w:rPr>
          <w:rFonts w:cs="Arial" w:hint="cs"/>
          <w:rtl/>
        </w:rPr>
        <w:t>נה</w:t>
      </w:r>
      <w:r w:rsidR="0073521A" w:rsidRPr="0073521A">
        <w:rPr>
          <w:rFonts w:cs="Arial"/>
          <w:rtl/>
        </w:rPr>
        <w:t xml:space="preserve"> המטופל</w:t>
      </w:r>
      <w:r w:rsidR="0073521A">
        <w:rPr>
          <w:rFonts w:cs="Arial" w:hint="cs"/>
          <w:rtl/>
        </w:rPr>
        <w:t>ת</w:t>
      </w:r>
      <w:r w:rsidR="0073521A" w:rsidRPr="0073521A">
        <w:rPr>
          <w:rFonts w:cs="Arial"/>
          <w:rtl/>
        </w:rPr>
        <w:t xml:space="preserve"> תגובת העברה. </w:t>
      </w:r>
      <w:r w:rsidR="0073521A">
        <w:rPr>
          <w:rFonts w:cs="Arial" w:hint="cs"/>
          <w:rtl/>
        </w:rPr>
        <w:t>אני חושב</w:t>
      </w:r>
      <w:r w:rsidR="0073521A" w:rsidRPr="0073521A">
        <w:rPr>
          <w:rFonts w:cs="Arial"/>
          <w:rtl/>
        </w:rPr>
        <w:t xml:space="preserve"> </w:t>
      </w:r>
      <w:r w:rsidR="0073521A">
        <w:rPr>
          <w:rFonts w:cs="Arial" w:hint="cs"/>
          <w:rtl/>
        </w:rPr>
        <w:t>ש</w:t>
      </w:r>
      <w:r w:rsidR="0073521A" w:rsidRPr="0073521A">
        <w:rPr>
          <w:rFonts w:cs="Arial"/>
          <w:rtl/>
        </w:rPr>
        <w:t>ראוי לדווח על מהלך תגובתי ל</w:t>
      </w:r>
      <w:r w:rsidR="0073521A">
        <w:rPr>
          <w:rFonts w:cs="Arial" w:hint="cs"/>
          <w:rtl/>
        </w:rPr>
        <w:t>מהלך עניינים</w:t>
      </w:r>
      <w:r w:rsidR="0073521A" w:rsidRPr="0073521A">
        <w:rPr>
          <w:rFonts w:cs="Arial"/>
          <w:rtl/>
        </w:rPr>
        <w:t xml:space="preserve"> זה. למעשה, הקשבתי בעניין לתיאור החי של המטופל</w:t>
      </w:r>
      <w:r w:rsidR="0073521A">
        <w:rPr>
          <w:rFonts w:cs="Arial" w:hint="cs"/>
          <w:rtl/>
        </w:rPr>
        <w:t>ת</w:t>
      </w:r>
      <w:r w:rsidR="0073521A" w:rsidRPr="0073521A">
        <w:rPr>
          <w:rFonts w:cs="Arial"/>
          <w:rtl/>
        </w:rPr>
        <w:t xml:space="preserve"> </w:t>
      </w:r>
      <w:r w:rsidR="0073521A">
        <w:rPr>
          <w:rFonts w:cs="Arial" w:hint="cs"/>
          <w:rtl/>
        </w:rPr>
        <w:t>לגבי</w:t>
      </w:r>
      <w:r w:rsidR="0073521A" w:rsidRPr="0073521A">
        <w:rPr>
          <w:rFonts w:cs="Arial"/>
          <w:rtl/>
        </w:rPr>
        <w:t xml:space="preserve"> הלילה מתחת לכוכבים</w:t>
      </w:r>
      <w:r w:rsidR="0073521A">
        <w:rPr>
          <w:rFonts w:cs="Arial" w:hint="cs"/>
          <w:rtl/>
        </w:rPr>
        <w:t>,</w:t>
      </w:r>
      <w:r w:rsidR="0073521A" w:rsidRPr="0073521A">
        <w:rPr>
          <w:rFonts w:cs="Arial"/>
          <w:rtl/>
        </w:rPr>
        <w:t xml:space="preserve"> וזה עורר </w:t>
      </w:r>
      <w:r w:rsidR="0073521A">
        <w:rPr>
          <w:rFonts w:cs="Arial" w:hint="cs"/>
          <w:rtl/>
        </w:rPr>
        <w:t>אצלי זיכרון</w:t>
      </w:r>
      <w:r w:rsidR="0073521A" w:rsidRPr="0073521A">
        <w:rPr>
          <w:rFonts w:cs="Arial"/>
          <w:rtl/>
        </w:rPr>
        <w:t xml:space="preserve"> </w:t>
      </w:r>
      <w:r w:rsidR="00637C2D">
        <w:rPr>
          <w:rFonts w:cs="Arial" w:hint="cs"/>
          <w:rtl/>
        </w:rPr>
        <w:t xml:space="preserve">של </w:t>
      </w:r>
      <w:r w:rsidR="0073521A" w:rsidRPr="0073521A">
        <w:rPr>
          <w:rFonts w:cs="Arial"/>
          <w:rtl/>
        </w:rPr>
        <w:t>חוויה נעימה דומה שלי. השתיקה הפתאומית שלה קטעה בגסות את מצב הרוח</w:t>
      </w:r>
      <w:r w:rsidR="0073521A">
        <w:rPr>
          <w:rFonts w:cs="Arial" w:hint="cs"/>
          <w:rtl/>
        </w:rPr>
        <w:t xml:space="preserve"> (הטוב)</w:t>
      </w:r>
      <w:r w:rsidR="0073521A" w:rsidRPr="0073521A">
        <w:rPr>
          <w:rFonts w:cs="Arial"/>
          <w:rtl/>
        </w:rPr>
        <w:t xml:space="preserve"> הזה והרגשתי מוטרד, על אחת כמה וכמה בגלל שההאשמה שלה </w:t>
      </w:r>
      <w:r w:rsidR="0073521A">
        <w:rPr>
          <w:rFonts w:cs="Arial" w:hint="cs"/>
          <w:rtl/>
        </w:rPr>
        <w:t xml:space="preserve">כלפי </w:t>
      </w:r>
      <w:r w:rsidR="0073521A" w:rsidRPr="0073521A">
        <w:rPr>
          <w:rFonts w:cs="Arial"/>
          <w:rtl/>
        </w:rPr>
        <w:t xml:space="preserve">הייתה לא מציאותית ולא מוצדקת. שתיקתה, אם כן, </w:t>
      </w:r>
      <w:r w:rsidR="0073521A">
        <w:rPr>
          <w:rFonts w:cs="Arial" w:hint="cs"/>
          <w:rtl/>
        </w:rPr>
        <w:t>גרמה לי</w:t>
      </w:r>
      <w:r w:rsidR="0073521A" w:rsidRPr="0073521A">
        <w:rPr>
          <w:rFonts w:cs="Arial"/>
          <w:rtl/>
        </w:rPr>
        <w:t xml:space="preserve"> לקחת צעד נפשי </w:t>
      </w:r>
      <w:r w:rsidR="0073521A">
        <w:rPr>
          <w:rFonts w:cs="Arial" w:hint="cs"/>
          <w:rtl/>
        </w:rPr>
        <w:t xml:space="preserve">אחורה </w:t>
      </w:r>
      <w:r w:rsidR="0073521A" w:rsidRPr="0073521A">
        <w:rPr>
          <w:rFonts w:cs="Arial"/>
          <w:rtl/>
        </w:rPr>
        <w:t xml:space="preserve">ממנה. </w:t>
      </w:r>
      <w:r w:rsidR="0073521A">
        <w:rPr>
          <w:rFonts w:cs="Arial" w:hint="cs"/>
          <w:rtl/>
        </w:rPr>
        <w:t>...</w:t>
      </w:r>
      <w:r w:rsidR="0073521A" w:rsidRPr="0073521A">
        <w:rPr>
          <w:rFonts w:cs="Arial"/>
          <w:rtl/>
        </w:rPr>
        <w:t>. זה נתן לי רמז חדש ושימושי לגבי האופן שבו המטופל</w:t>
      </w:r>
      <w:r w:rsidR="0073521A">
        <w:rPr>
          <w:rFonts w:cs="Arial" w:hint="cs"/>
          <w:rtl/>
        </w:rPr>
        <w:t>ת</w:t>
      </w:r>
      <w:r w:rsidR="0073521A" w:rsidRPr="0073521A">
        <w:rPr>
          <w:rFonts w:cs="Arial"/>
          <w:rtl/>
        </w:rPr>
        <w:t xml:space="preserve"> הז</w:t>
      </w:r>
      <w:r w:rsidR="0073521A">
        <w:rPr>
          <w:rFonts w:cs="Arial" w:hint="cs"/>
          <w:rtl/>
        </w:rPr>
        <w:t>את</w:t>
      </w:r>
      <w:r w:rsidR="0073521A" w:rsidRPr="0073521A">
        <w:rPr>
          <w:rFonts w:cs="Arial"/>
          <w:rtl/>
        </w:rPr>
        <w:t xml:space="preserve"> הרחיק</w:t>
      </w:r>
      <w:r w:rsidR="0073521A">
        <w:rPr>
          <w:rFonts w:cs="Arial" w:hint="cs"/>
          <w:rtl/>
        </w:rPr>
        <w:t>ה</w:t>
      </w:r>
      <w:r w:rsidR="0073521A" w:rsidRPr="0073521A">
        <w:rPr>
          <w:rFonts w:cs="Arial"/>
          <w:rtl/>
        </w:rPr>
        <w:t xml:space="preserve"> באופן אמביוולנטי גברים, שהייתה אחת התלונות העיקריות שלה בתחילת הטיפול</w:t>
      </w:r>
      <w:r w:rsidR="00080458">
        <w:rPr>
          <w:rFonts w:hint="cs"/>
          <w:rtl/>
        </w:rPr>
        <w:t>.</w:t>
      </w:r>
    </w:p>
    <w:p w14:paraId="4EFC014D" w14:textId="5EFF351E" w:rsidR="00A01D4D" w:rsidRDefault="00637C2D" w:rsidP="00BE2328">
      <w:pPr>
        <w:spacing w:line="360" w:lineRule="auto"/>
        <w:rPr>
          <w:rtl/>
        </w:rPr>
      </w:pPr>
      <w:r>
        <w:rPr>
          <w:rFonts w:hint="cs"/>
          <w:rtl/>
        </w:rPr>
        <w:t>&gt;&gt;&gt;&gt;&gt;</w:t>
      </w:r>
    </w:p>
    <w:p w14:paraId="7DBE81C9" w14:textId="4E38D6F0" w:rsidR="00080458" w:rsidRDefault="00080458" w:rsidP="00BE2328">
      <w:pPr>
        <w:spacing w:line="360" w:lineRule="auto"/>
        <w:rPr>
          <w:rtl/>
        </w:rPr>
      </w:pPr>
      <w:r>
        <w:rPr>
          <w:rFonts w:hint="cs"/>
          <w:rtl/>
        </w:rPr>
        <w:t xml:space="preserve">אני רוצה לסיים בעמדה מלאת חן של פאולה היימן </w:t>
      </w:r>
      <w:sdt>
        <w:sdtPr>
          <w:rPr>
            <w:rFonts w:ascii="Calibri" w:hAnsi="Calibri" w:cs="Calibri" w:hint="cs"/>
            <w:color w:val="000000"/>
            <w:rtl/>
          </w:rPr>
          <w:tag w:val="MENDELEY_CITATION_v3_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"/>
          <w:id w:val="-1241946977"/>
          <w:placeholder>
            <w:docPart w:val="DefaultPlaceholder_-1854013440"/>
          </w:placeholder>
        </w:sdtPr>
        <w:sdtContent>
          <w:r w:rsidR="00BA0D31" w:rsidRPr="00BA0D31">
            <w:rPr>
              <w:rFonts w:ascii="Calibri" w:hAnsi="Calibri" w:cs="Calibri"/>
              <w:color w:val="000000"/>
              <w:rtl/>
            </w:rPr>
            <w:t>(</w:t>
          </w:r>
          <w:r w:rsidR="00BA0D31" w:rsidRPr="00BA0D31">
            <w:rPr>
              <w:rFonts w:ascii="Calibri" w:hAnsi="Calibri" w:cs="Calibri"/>
              <w:color w:val="000000"/>
            </w:rPr>
            <w:t>Heimann, 1962</w:t>
          </w:r>
          <w:r w:rsidR="00BA0D31" w:rsidRPr="00BA0D31">
            <w:rPr>
              <w:rFonts w:ascii="Calibri" w:hAnsi="Calibri" w:cs="Calibri"/>
              <w:color w:val="000000"/>
              <w:rtl/>
            </w:rPr>
            <w:t>) שציטטתי בהתחלת הפגישה:</w:t>
          </w:r>
        </w:sdtContent>
      </w:sdt>
    </w:p>
    <w:p w14:paraId="378DB546" w14:textId="77777777" w:rsidR="00AF1D6E" w:rsidRDefault="00AF1D6E" w:rsidP="00BE2328">
      <w:pPr>
        <w:spacing w:line="360" w:lineRule="auto"/>
        <w:rPr>
          <w:rFonts w:cs="Arial"/>
          <w:rtl/>
        </w:rPr>
      </w:pPr>
      <w:r>
        <w:rPr>
          <w:rFonts w:hint="cs"/>
          <w:rtl/>
        </w:rPr>
        <w:t>פאולה:</w:t>
      </w:r>
      <w:r w:rsidR="00080458">
        <w:rPr>
          <w:rFonts w:hint="cs"/>
          <w:rtl/>
        </w:rPr>
        <w:t xml:space="preserve"> </w:t>
      </w:r>
      <w:r w:rsidR="00080458" w:rsidRPr="00080458">
        <w:rPr>
          <w:rFonts w:cs="Arial"/>
          <w:rtl/>
        </w:rPr>
        <w:t xml:space="preserve">המיקום האנטומי של אזור פי הטבעת הוא </w:t>
      </w:r>
      <w:r w:rsidR="00080458">
        <w:rPr>
          <w:rFonts w:cs="Arial" w:hint="cs"/>
          <w:rtl/>
        </w:rPr>
        <w:t>מאחורה ב</w:t>
      </w:r>
      <w:r w:rsidR="00080458" w:rsidRPr="00080458">
        <w:rPr>
          <w:rFonts w:cs="Arial"/>
          <w:rtl/>
        </w:rPr>
        <w:t xml:space="preserve">גב, </w:t>
      </w:r>
      <w:r w:rsidR="00080458">
        <w:rPr>
          <w:rFonts w:cs="Arial" w:hint="cs"/>
          <w:rtl/>
        </w:rPr>
        <w:t>מרוחק מהמרכז</w:t>
      </w:r>
      <w:r w:rsidR="00080458" w:rsidRPr="00080458">
        <w:rPr>
          <w:rFonts w:cs="Arial"/>
          <w:rtl/>
        </w:rPr>
        <w:t xml:space="preserve"> ונסתר. </w:t>
      </w:r>
      <w:r w:rsidR="00080458">
        <w:rPr>
          <w:rFonts w:cs="Arial" w:hint="cs"/>
          <w:rtl/>
        </w:rPr>
        <w:t>הוא נמצא</w:t>
      </w:r>
      <w:r w:rsidR="00080458" w:rsidRPr="00080458">
        <w:rPr>
          <w:rFonts w:cs="Arial"/>
          <w:rtl/>
        </w:rPr>
        <w:t xml:space="preserve"> </w:t>
      </w:r>
      <w:r w:rsidR="00080458">
        <w:rPr>
          <w:rFonts w:cs="Arial" w:hint="cs"/>
          <w:rtl/>
        </w:rPr>
        <w:t>לכן</w:t>
      </w:r>
      <w:r w:rsidR="00080458" w:rsidRPr="00080458">
        <w:rPr>
          <w:rFonts w:cs="Arial"/>
          <w:rtl/>
        </w:rPr>
        <w:t xml:space="preserve"> מחוץ ל</w:t>
      </w:r>
      <w:r w:rsidR="00735882">
        <w:rPr>
          <w:rFonts w:cs="Arial" w:hint="cs"/>
          <w:rtl/>
        </w:rPr>
        <w:t>קשר</w:t>
      </w:r>
      <w:r w:rsidR="00080458" w:rsidRPr="00080458">
        <w:rPr>
          <w:rFonts w:cs="Arial"/>
          <w:rtl/>
        </w:rPr>
        <w:t xml:space="preserve"> </w:t>
      </w:r>
      <w:r w:rsidR="00080458">
        <w:rPr>
          <w:rFonts w:cs="Arial" w:hint="cs"/>
          <w:rtl/>
        </w:rPr>
        <w:t>הבינאישי</w:t>
      </w:r>
      <w:r w:rsidR="00080458" w:rsidRPr="00080458">
        <w:rPr>
          <w:rFonts w:cs="Arial"/>
          <w:rtl/>
        </w:rPr>
        <w:t xml:space="preserve"> של התינוק עם א</w:t>
      </w:r>
      <w:r w:rsidR="00080458">
        <w:rPr>
          <w:rFonts w:cs="Arial" w:hint="cs"/>
          <w:rtl/>
        </w:rPr>
        <w:t>י</w:t>
      </w:r>
      <w:r w:rsidR="00080458" w:rsidRPr="00080458">
        <w:rPr>
          <w:rFonts w:cs="Arial"/>
          <w:rtl/>
        </w:rPr>
        <w:t xml:space="preserve">מו, </w:t>
      </w:r>
      <w:r w:rsidR="00735882">
        <w:rPr>
          <w:rFonts w:cs="Arial" w:hint="cs"/>
          <w:rtl/>
        </w:rPr>
        <w:t xml:space="preserve">וגם </w:t>
      </w:r>
      <w:r w:rsidR="00080458" w:rsidRPr="00080458">
        <w:rPr>
          <w:rFonts w:cs="Arial"/>
          <w:rtl/>
        </w:rPr>
        <w:t xml:space="preserve">לא פחות </w:t>
      </w:r>
      <w:r w:rsidR="00735882">
        <w:rPr>
          <w:rFonts w:cs="Arial" w:hint="cs"/>
          <w:rtl/>
        </w:rPr>
        <w:t xml:space="preserve">אצל </w:t>
      </w:r>
      <w:r w:rsidR="00080458" w:rsidRPr="00080458">
        <w:rPr>
          <w:rFonts w:cs="Arial"/>
          <w:rtl/>
        </w:rPr>
        <w:t xml:space="preserve">מבוגרים </w:t>
      </w:r>
      <w:r w:rsidR="00735882">
        <w:rPr>
          <w:rFonts w:cs="Arial" w:hint="cs"/>
          <w:rtl/>
        </w:rPr>
        <w:t xml:space="preserve">אנחנו </w:t>
      </w:r>
      <w:r w:rsidR="00080458" w:rsidRPr="00080458">
        <w:rPr>
          <w:rFonts w:cs="Arial"/>
          <w:rtl/>
        </w:rPr>
        <w:t>תלוי</w:t>
      </w:r>
      <w:r w:rsidR="00735882">
        <w:rPr>
          <w:rFonts w:cs="Arial" w:hint="cs"/>
          <w:rtl/>
        </w:rPr>
        <w:t>ים</w:t>
      </w:r>
      <w:r w:rsidR="00080458" w:rsidRPr="00080458">
        <w:rPr>
          <w:rFonts w:cs="Arial"/>
          <w:rtl/>
        </w:rPr>
        <w:t xml:space="preserve"> בעיקרו</w:t>
      </w:r>
      <w:r w:rsidR="00735882">
        <w:rPr>
          <w:rFonts w:cs="Arial" w:hint="cs"/>
          <w:rtl/>
        </w:rPr>
        <w:t xml:space="preserve">ן </w:t>
      </w:r>
      <w:r w:rsidR="00080458" w:rsidRPr="00080458">
        <w:rPr>
          <w:rFonts w:cs="Arial"/>
          <w:rtl/>
        </w:rPr>
        <w:t xml:space="preserve">בעימות </w:t>
      </w:r>
      <w:r>
        <w:rPr>
          <w:rFonts w:cs="Arial" w:hint="cs"/>
          <w:rtl/>
        </w:rPr>
        <w:t>(</w:t>
      </w:r>
      <w:proofErr w:type="spellStart"/>
      <w:r>
        <w:rPr>
          <w:rFonts w:cs="Arial" w:hint="cs"/>
          <w:rtl/>
        </w:rPr>
        <w:t>קונפורטציה</w:t>
      </w:r>
      <w:proofErr w:type="spellEnd"/>
      <w:r>
        <w:rPr>
          <w:rFonts w:cs="Arial" w:hint="cs"/>
          <w:rtl/>
        </w:rPr>
        <w:t>, ק)</w:t>
      </w:r>
      <w:r>
        <w:rPr>
          <w:rFonts w:cs="Arial" w:hint="cs"/>
        </w:rPr>
        <w:t xml:space="preserve"> </w:t>
      </w:r>
      <w:r w:rsidR="00080458" w:rsidRPr="00080458">
        <w:rPr>
          <w:rFonts w:cs="Arial"/>
          <w:rtl/>
        </w:rPr>
        <w:t>של ה</w:t>
      </w:r>
      <w:r w:rsidR="00735882">
        <w:rPr>
          <w:rFonts w:cs="Arial" w:hint="cs"/>
          <w:rtl/>
        </w:rPr>
        <w:t xml:space="preserve">סובבים </w:t>
      </w:r>
      <w:r>
        <w:rPr>
          <w:rFonts w:cs="Arial" w:hint="cs"/>
          <w:rtl/>
        </w:rPr>
        <w:t xml:space="preserve">אותנו </w:t>
      </w:r>
      <w:r w:rsidR="00735882">
        <w:rPr>
          <w:rFonts w:cs="Arial" w:hint="cs"/>
          <w:rtl/>
        </w:rPr>
        <w:t>בקשר אליו</w:t>
      </w:r>
      <w:r w:rsidR="00080458" w:rsidRPr="00080458">
        <w:rPr>
          <w:rFonts w:cs="Arial"/>
          <w:rtl/>
        </w:rPr>
        <w:t>.</w:t>
      </w:r>
    </w:p>
    <w:p w14:paraId="3037CE0F" w14:textId="344C600A" w:rsidR="00AF1D6E" w:rsidRDefault="00637C2D" w:rsidP="00BE2328">
      <w:pPr>
        <w:spacing w:line="360" w:lineRule="auto"/>
        <w:rPr>
          <w:rFonts w:cs="Arial"/>
          <w:rtl/>
        </w:rPr>
      </w:pPr>
      <w:r>
        <w:rPr>
          <w:rFonts w:cs="Arial" w:hint="cs"/>
          <w:rtl/>
        </w:rPr>
        <w:t>&gt;&gt;&gt;&gt;&gt;</w:t>
      </w:r>
    </w:p>
    <w:p w14:paraId="32D85751" w14:textId="5270108D" w:rsidR="00744530" w:rsidRDefault="00735882" w:rsidP="00BE2328">
      <w:pPr>
        <w:spacing w:line="360" w:lineRule="auto"/>
        <w:rPr>
          <w:rtl/>
        </w:rPr>
      </w:pPr>
      <w:r>
        <w:rPr>
          <w:rFonts w:hint="cs"/>
          <w:rtl/>
        </w:rPr>
        <w:t xml:space="preserve"> (בעצם היימן אומרת משהו פשוט</w:t>
      </w:r>
      <w:r>
        <w:rPr>
          <w:rFonts w:hint="cs"/>
        </w:rPr>
        <w:t xml:space="preserve"> </w:t>
      </w:r>
      <w:r>
        <w:t>:</w:t>
      </w:r>
      <w:r>
        <w:rPr>
          <w:rFonts w:hint="cs"/>
          <w:rtl/>
        </w:rPr>
        <w:t>אין לנו קשר ישיר עם פי הטבעת או האחוריים, ואנחנו חשופים להערות של הסביבה בקשר לכך: נדבק לך משהו מאחורה, יש לך חור במכנסיים, רואים לך.</w:t>
      </w:r>
      <w:r w:rsidR="00AF1D6E">
        <w:rPr>
          <w:rFonts w:hint="cs"/>
          <w:rtl/>
        </w:rPr>
        <w:t xml:space="preserve"> תחשבו כמה זה דורש אמון באנשים אחרים, סביב סוגיות רגישות שאין לנו שליטה עליהן. ותחשבו כמטפלים, על האזורים הללו שהמטופל נחשף בפנינו מבלי שהוא עצמו חשוף אליהם ורואה אותם. יש הרבה מאוד רגעים כאלו בקליניקה, שהמטופל נבוך כי הוא חושב שאנחנו רואים משהו, רגיש, חשוב, שהוא לא יכול לראות בעצמו </w:t>
      </w:r>
      <w:r>
        <w:rPr>
          <w:rFonts w:hint="cs"/>
          <w:rtl/>
        </w:rPr>
        <w:t>...ק)</w:t>
      </w:r>
    </w:p>
    <w:p w14:paraId="219B405C" w14:textId="6A2C5726" w:rsidR="009844B2" w:rsidRDefault="009844B2" w:rsidP="00BE2328">
      <w:pPr>
        <w:spacing w:line="360" w:lineRule="auto"/>
        <w:rPr>
          <w:rtl/>
        </w:rPr>
      </w:pPr>
      <w:r>
        <w:rPr>
          <w:rFonts w:hint="cs"/>
          <w:rtl/>
        </w:rPr>
        <w:t>ויותר מזה. בהגדרתנו את הטיפול הפסיכואנליטי, כטיפול שעוסק בלא מודע. אנחנו מיד מקיימים יחסים אנאליים: 'אני רואה משהו שאתה עדיין לא רואה, דבר כלשהו שלילי, אני אטפל בזה'.</w:t>
      </w:r>
    </w:p>
    <w:p w14:paraId="3C8BC625" w14:textId="51EBF712" w:rsidR="00AF1D6E" w:rsidRDefault="00637C2D" w:rsidP="00BE2328">
      <w:pPr>
        <w:spacing w:line="360" w:lineRule="auto"/>
        <w:rPr>
          <w:rtl/>
        </w:rPr>
      </w:pPr>
      <w:r>
        <w:rPr>
          <w:rFonts w:hint="cs"/>
          <w:rtl/>
        </w:rPr>
        <w:t>&gt;&gt;&gt;&gt;&gt;</w:t>
      </w:r>
    </w:p>
    <w:p w14:paraId="258DE619" w14:textId="5BBED406" w:rsidR="00735882" w:rsidRDefault="009844B2" w:rsidP="00BE2328">
      <w:pPr>
        <w:spacing w:line="360" w:lineRule="auto"/>
        <w:rPr>
          <w:rtl/>
        </w:rPr>
      </w:pPr>
      <w:r>
        <w:rPr>
          <w:rFonts w:hint="cs"/>
          <w:rtl/>
        </w:rPr>
        <w:t>במילותיה של פאולה היימן</w:t>
      </w:r>
      <w:r w:rsidR="00735882">
        <w:rPr>
          <w:rFonts w:hint="cs"/>
          <w:rtl/>
        </w:rPr>
        <w:t>:</w:t>
      </w:r>
    </w:p>
    <w:p w14:paraId="343403BF" w14:textId="4EE1EAFF" w:rsidR="00735882" w:rsidRDefault="00735882" w:rsidP="00BE2328">
      <w:pPr>
        <w:spacing w:line="360" w:lineRule="auto"/>
        <w:rPr>
          <w:rFonts w:cs="Arial"/>
          <w:rtl/>
        </w:rPr>
      </w:pPr>
      <w:r>
        <w:rPr>
          <w:rFonts w:hint="cs"/>
          <w:rtl/>
        </w:rPr>
        <w:t xml:space="preserve"> </w:t>
      </w:r>
      <w:r w:rsidR="00B73F91">
        <w:rPr>
          <w:rFonts w:cs="Arial" w:hint="cs"/>
          <w:rtl/>
        </w:rPr>
        <w:t>'</w:t>
      </w:r>
      <w:r w:rsidRPr="00735882">
        <w:rPr>
          <w:rFonts w:cs="Arial"/>
          <w:rtl/>
        </w:rPr>
        <w:t>לגבי שני ההיבטים של החוויה האנאלית, עקרון ההתפתחות</w:t>
      </w:r>
      <w:r>
        <w:rPr>
          <w:rFonts w:cs="Arial" w:hint="cs"/>
          <w:rtl/>
        </w:rPr>
        <w:t xml:space="preserve"> ה</w:t>
      </w:r>
      <w:r w:rsidR="00DF1813">
        <w:rPr>
          <w:rFonts w:cs="Arial" w:hint="cs"/>
          <w:rtl/>
        </w:rPr>
        <w:t>צמוד</w:t>
      </w:r>
      <w:r>
        <w:rPr>
          <w:rFonts w:cs="Arial" w:hint="cs"/>
          <w:rtl/>
        </w:rPr>
        <w:t xml:space="preserve"> </w:t>
      </w:r>
      <w:r w:rsidR="00DF1813">
        <w:rPr>
          <w:rFonts w:cs="Arial" w:hint="cs"/>
          <w:rtl/>
        </w:rPr>
        <w:t>ל</w:t>
      </w:r>
      <w:r>
        <w:rPr>
          <w:rFonts w:cs="Arial" w:hint="cs"/>
          <w:rtl/>
        </w:rPr>
        <w:t>אימא</w:t>
      </w:r>
      <w:r w:rsidRPr="00735882">
        <w:rPr>
          <w:rFonts w:cs="Arial"/>
          <w:rtl/>
        </w:rPr>
        <w:t xml:space="preserve"> של החשק המיני ושל אהבת האובייקט</w:t>
      </w:r>
      <w:r>
        <w:rPr>
          <w:rFonts w:cs="Arial" w:hint="cs"/>
          <w:rtl/>
        </w:rPr>
        <w:t>, שאפשר לקשר אות</w:t>
      </w:r>
      <w:r w:rsidR="00DF1813">
        <w:rPr>
          <w:rFonts w:cs="Arial" w:hint="cs"/>
          <w:rtl/>
        </w:rPr>
        <w:t>ו</w:t>
      </w:r>
      <w:r>
        <w:rPr>
          <w:rFonts w:cs="Arial" w:hint="cs"/>
          <w:rtl/>
        </w:rPr>
        <w:t xml:space="preserve"> לשלב האוראלי,</w:t>
      </w:r>
      <w:r w:rsidRPr="00735882">
        <w:rPr>
          <w:rFonts w:cs="Arial"/>
          <w:rtl/>
        </w:rPr>
        <w:t xml:space="preserve"> אינו חל על התפקוד האנאלי</w:t>
      </w:r>
      <w:r>
        <w:rPr>
          <w:rFonts w:cs="Arial" w:hint="cs"/>
          <w:rtl/>
        </w:rPr>
        <w:t xml:space="preserve">. (כי התינוק לא רואה את האם כאשר היא מנקה אותו ומורחת לו משחות מאחורה, ק) </w:t>
      </w:r>
      <w:r w:rsidRPr="00735882">
        <w:rPr>
          <w:rFonts w:cs="Arial"/>
          <w:rtl/>
        </w:rPr>
        <w:t xml:space="preserve">. </w:t>
      </w:r>
      <w:r>
        <w:rPr>
          <w:rFonts w:cs="Arial" w:hint="cs"/>
          <w:rtl/>
        </w:rPr>
        <w:t>לכן</w:t>
      </w:r>
      <w:r w:rsidRPr="00735882">
        <w:rPr>
          <w:rFonts w:cs="Arial"/>
          <w:rtl/>
        </w:rPr>
        <w:t xml:space="preserve"> דחפים אנאליים אינם מתאימים לביסוס או </w:t>
      </w:r>
      <w:r>
        <w:rPr>
          <w:rFonts w:cs="Arial" w:hint="cs"/>
          <w:rtl/>
        </w:rPr>
        <w:t>לגיבוש</w:t>
      </w:r>
      <w:r w:rsidRPr="00735882">
        <w:rPr>
          <w:rFonts w:cs="Arial"/>
          <w:rtl/>
        </w:rPr>
        <w:t xml:space="preserve"> של יחסי אובייקט</w:t>
      </w:r>
      <w:r w:rsidR="00DF1813">
        <w:rPr>
          <w:rFonts w:hint="cs"/>
          <w:rtl/>
        </w:rPr>
        <w:t xml:space="preserve">. </w:t>
      </w:r>
      <w:r w:rsidR="00DF1813" w:rsidRPr="00DF1813">
        <w:rPr>
          <w:rFonts w:cs="Arial"/>
          <w:rtl/>
        </w:rPr>
        <w:t>לגבי אנליות</w:t>
      </w:r>
      <w:r w:rsidR="00DF1813">
        <w:rPr>
          <w:rFonts w:cs="Arial" w:hint="cs"/>
          <w:rtl/>
        </w:rPr>
        <w:t>,</w:t>
      </w:r>
      <w:r w:rsidR="00DF1813" w:rsidRPr="00DF1813">
        <w:rPr>
          <w:rFonts w:cs="Arial"/>
          <w:rtl/>
        </w:rPr>
        <w:t xml:space="preserve"> האובייקט מיותר, אם לא גרוע יותר, ואנו יודעים מהתבוננות ישירה ומתוך התבוננות אנליטית </w:t>
      </w:r>
      <w:r w:rsidR="00DF1813" w:rsidRPr="00637C2D">
        <w:rPr>
          <w:rFonts w:cs="Arial"/>
          <w:highlight w:val="cyan"/>
          <w:rtl/>
        </w:rPr>
        <w:t>שהתערבויות עם או יותר נכון חדירות לתפקוד האנאלי</w:t>
      </w:r>
      <w:r w:rsidR="00DF1813" w:rsidRPr="00DF1813">
        <w:rPr>
          <w:rFonts w:cs="Arial"/>
          <w:rtl/>
        </w:rPr>
        <w:t xml:space="preserve"> נרשמות כהתקפות</w:t>
      </w:r>
      <w:r w:rsidR="00B73F91">
        <w:rPr>
          <w:rFonts w:cs="Arial" w:hint="cs"/>
          <w:rtl/>
        </w:rPr>
        <w:t>'</w:t>
      </w:r>
      <w:r w:rsidR="00DF1813" w:rsidRPr="00DF1813">
        <w:rPr>
          <w:rFonts w:cs="Arial"/>
          <w:rtl/>
        </w:rPr>
        <w:t xml:space="preserve">. </w:t>
      </w:r>
      <w:r w:rsidR="003C4DFA">
        <w:rPr>
          <w:rFonts w:cs="Arial" w:hint="cs"/>
          <w:rtl/>
        </w:rPr>
        <w:t xml:space="preserve"> </w:t>
      </w:r>
    </w:p>
    <w:p w14:paraId="5AF7C27D" w14:textId="4564B431" w:rsidR="003C4DFA" w:rsidRDefault="003C4DFA" w:rsidP="00BE2328">
      <w:pPr>
        <w:spacing w:line="360" w:lineRule="auto"/>
        <w:rPr>
          <w:rFonts w:cs="Arial"/>
          <w:rtl/>
        </w:rPr>
      </w:pPr>
      <w:r>
        <w:rPr>
          <w:rFonts w:cs="Arial" w:hint="cs"/>
          <w:rtl/>
        </w:rPr>
        <w:t>+++++</w:t>
      </w:r>
    </w:p>
    <w:p w14:paraId="4C55A8DB" w14:textId="091D7261" w:rsidR="003C4DFA" w:rsidRDefault="003C4DFA" w:rsidP="00BE2328">
      <w:pPr>
        <w:spacing w:line="360" w:lineRule="auto"/>
        <w:rPr>
          <w:rFonts w:cs="Arial"/>
          <w:rtl/>
        </w:rPr>
      </w:pPr>
      <w:r>
        <w:rPr>
          <w:rFonts w:cs="Arial" w:hint="cs"/>
          <w:rtl/>
        </w:rPr>
        <w:t>היימן מתארת מתוך התבוננות בילדים קטנים איך בשלב שטרם היציאה המבט שלהם מתכנס פנימה, והם ממש מרוכזים בעצמם.</w:t>
      </w:r>
    </w:p>
    <w:p w14:paraId="5414C6A1" w14:textId="1005494F" w:rsidR="003C4DFA" w:rsidRDefault="003C4DFA" w:rsidP="00BE2328">
      <w:pPr>
        <w:spacing w:line="360" w:lineRule="auto"/>
        <w:rPr>
          <w:rFonts w:cs="Arial"/>
          <w:rtl/>
        </w:rPr>
      </w:pPr>
      <w:r>
        <w:rPr>
          <w:rFonts w:cs="Arial" w:hint="cs"/>
          <w:rtl/>
        </w:rPr>
        <w:t xml:space="preserve">היא אומרת עוד משהו מקורי שלה: </w:t>
      </w:r>
      <w:r w:rsidR="00B73F91">
        <w:rPr>
          <w:rFonts w:cs="Arial" w:hint="cs"/>
          <w:rtl/>
        </w:rPr>
        <w:t>'</w:t>
      </w:r>
      <w:r>
        <w:rPr>
          <w:rFonts w:cs="Arial" w:hint="cs"/>
          <w:rtl/>
        </w:rPr>
        <w:t xml:space="preserve">מתוך הסתכלות על ילדים אני לא רואה שזה שכיח שילדים יסתכלו על הצואה שלהם וישחקו איתה </w:t>
      </w:r>
      <w:r>
        <w:rPr>
          <w:rFonts w:cs="Arial"/>
          <w:rtl/>
        </w:rPr>
        <w:t>–</w:t>
      </w:r>
      <w:r>
        <w:rPr>
          <w:rFonts w:cs="Arial" w:hint="cs"/>
          <w:rtl/>
        </w:rPr>
        <w:t xml:space="preserve"> אני לא חושבת שהילד ממש גאה ואוהב את הצואה שלו. הוא לא יגע בזה כמו שהוא יגע בכל דבר אחר</w:t>
      </w:r>
      <w:r w:rsidR="00B73F91">
        <w:rPr>
          <w:rFonts w:cs="Arial" w:hint="cs"/>
          <w:rtl/>
        </w:rPr>
        <w:t>'</w:t>
      </w:r>
      <w:r>
        <w:rPr>
          <w:rFonts w:cs="Arial" w:hint="cs"/>
          <w:rtl/>
        </w:rPr>
        <w:t>.</w:t>
      </w:r>
      <w:r w:rsidR="00B73F91">
        <w:rPr>
          <w:rFonts w:cs="Arial" w:hint="cs"/>
          <w:rtl/>
        </w:rPr>
        <w:t xml:space="preserve">  </w:t>
      </w:r>
      <w:sdt>
        <w:sdtPr>
          <w:rPr>
            <w:rFonts w:ascii="Arial" w:hAnsi="Arial" w:cs="Arial" w:hint="cs"/>
            <w:color w:val="000000"/>
            <w:rtl/>
          </w:rPr>
          <w:tag w:val="MENDELEY_CITATION_v3_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"/>
          <w:id w:val="1853988439"/>
          <w:placeholder>
            <w:docPart w:val="DefaultPlaceholder_-1854013440"/>
          </w:placeholder>
        </w:sdtPr>
        <w:sdtContent>
          <w:r w:rsidR="00BA0D31" w:rsidRPr="00BA0D31">
            <w:rPr>
              <w:rFonts w:ascii="Arial" w:hAnsi="Arial" w:cs="Arial"/>
              <w:color w:val="000000"/>
              <w:rtl/>
            </w:rPr>
            <w:t>(</w:t>
          </w:r>
          <w:r w:rsidR="00BA0D31" w:rsidRPr="00BA0D31">
            <w:rPr>
              <w:rFonts w:ascii="Arial" w:hAnsi="Arial" w:cs="Arial"/>
              <w:color w:val="000000"/>
            </w:rPr>
            <w:t>Heimann, 1962</w:t>
          </w:r>
          <w:r w:rsidR="00BA0D31" w:rsidRPr="00BA0D31">
            <w:rPr>
              <w:rFonts w:ascii="Arial" w:hAnsi="Arial" w:cs="Arial"/>
              <w:color w:val="000000"/>
              <w:rtl/>
            </w:rPr>
            <w:t>)</w:t>
          </w:r>
        </w:sdtContent>
      </w:sdt>
    </w:p>
    <w:p w14:paraId="47D64E5C" w14:textId="772DE454" w:rsidR="003C4DFA" w:rsidRDefault="003C4DFA" w:rsidP="00BE2328">
      <w:pPr>
        <w:spacing w:line="360" w:lineRule="auto"/>
        <w:rPr>
          <w:rFonts w:cs="Arial"/>
          <w:rtl/>
        </w:rPr>
      </w:pPr>
      <w:r>
        <w:rPr>
          <w:rFonts w:cs="Arial" w:hint="cs"/>
          <w:rtl/>
        </w:rPr>
        <w:t xml:space="preserve">כאן היא עושה מהלך מעניין מבחינה תאורטית וקלינית. היימן אומרת שבשלב האנאלי אנחנו למדים להתרכז לפני שאנחנו מפיקים משהו ומוציאים אותו. ואז אנחנו נהיים רגישים לגבי התוצר. היא נותנת דוגמאות של אנשים שכותבים וצריכים להגיש משהו כתוב: עבודה, מאמר, ספר, שיר </w:t>
      </w:r>
      <w:r>
        <w:rPr>
          <w:rFonts w:cs="Arial"/>
          <w:rtl/>
        </w:rPr>
        <w:t>–</w:t>
      </w:r>
      <w:r>
        <w:rPr>
          <w:rFonts w:cs="Arial" w:hint="cs"/>
          <w:rtl/>
        </w:rPr>
        <w:t xml:space="preserve"> כל דבר שהוא כתוב.</w:t>
      </w:r>
    </w:p>
    <w:p w14:paraId="129F5BC7" w14:textId="2A6B1942" w:rsidR="003C4DFA" w:rsidRDefault="003C4DFA" w:rsidP="00BE2328">
      <w:pPr>
        <w:spacing w:line="360" w:lineRule="auto"/>
        <w:rPr>
          <w:rFonts w:cs="Arial"/>
          <w:rtl/>
        </w:rPr>
      </w:pPr>
      <w:r>
        <w:rPr>
          <w:rFonts w:cs="Arial" w:hint="cs"/>
          <w:rtl/>
        </w:rPr>
        <w:t>++++</w:t>
      </w:r>
    </w:p>
    <w:p w14:paraId="7FFABB3B" w14:textId="35C91BF4" w:rsidR="003C4DFA" w:rsidRDefault="003C4DFA" w:rsidP="00BE2328">
      <w:pPr>
        <w:spacing w:line="360" w:lineRule="auto"/>
        <w:rPr>
          <w:rFonts w:cs="Arial"/>
          <w:rtl/>
        </w:rPr>
      </w:pPr>
      <w:r>
        <w:rPr>
          <w:rFonts w:cs="Arial" w:hint="cs"/>
          <w:rtl/>
        </w:rPr>
        <w:t xml:space="preserve">היימן: </w:t>
      </w:r>
      <w:r w:rsidR="00C145B6">
        <w:rPr>
          <w:rFonts w:cs="Arial" w:hint="cs"/>
          <w:rtl/>
        </w:rPr>
        <w:t xml:space="preserve">: </w:t>
      </w:r>
      <w:r w:rsidR="00637C2D">
        <w:rPr>
          <w:rFonts w:cs="Arial" w:hint="cs"/>
          <w:rtl/>
        </w:rPr>
        <w:t>'</w:t>
      </w:r>
      <w:r w:rsidR="00C145B6">
        <w:rPr>
          <w:rFonts w:cs="Arial" w:hint="cs"/>
          <w:rtl/>
        </w:rPr>
        <w:t>אני מעוניינת להציג</w:t>
      </w:r>
      <w:r w:rsidR="00C145B6" w:rsidRPr="00C145B6">
        <w:rPr>
          <w:rFonts w:cs="Arial"/>
          <w:rtl/>
        </w:rPr>
        <w:t xml:space="preserve"> </w:t>
      </w:r>
      <w:r w:rsidR="00C145B6">
        <w:rPr>
          <w:rFonts w:cs="Arial" w:hint="cs"/>
          <w:rtl/>
        </w:rPr>
        <w:t xml:space="preserve">מקרים </w:t>
      </w:r>
      <w:r w:rsidR="00C145B6" w:rsidRPr="00C145B6">
        <w:rPr>
          <w:rFonts w:cs="Arial"/>
          <w:rtl/>
        </w:rPr>
        <w:t xml:space="preserve"> מתוך ניתוח של </w:t>
      </w:r>
      <w:r w:rsidR="00C145B6">
        <w:rPr>
          <w:rFonts w:cs="Arial" w:hint="cs"/>
          <w:rtl/>
        </w:rPr>
        <w:t>'</w:t>
      </w:r>
      <w:r w:rsidR="00C145B6" w:rsidRPr="00C145B6">
        <w:rPr>
          <w:rFonts w:cs="Arial"/>
          <w:rtl/>
        </w:rPr>
        <w:t>עכבות כתיבה</w:t>
      </w:r>
      <w:r w:rsidR="00C145B6">
        <w:rPr>
          <w:rFonts w:cs="Arial" w:hint="cs"/>
          <w:rtl/>
        </w:rPr>
        <w:t>', מכיוון</w:t>
      </w:r>
      <w:r w:rsidR="00C145B6" w:rsidRPr="00C145B6">
        <w:rPr>
          <w:rFonts w:cs="Arial"/>
          <w:rtl/>
        </w:rPr>
        <w:t xml:space="preserve"> שהן יראו בבירור את </w:t>
      </w:r>
      <w:r w:rsidR="00C145B6">
        <w:rPr>
          <w:rFonts w:cs="Arial" w:hint="cs"/>
          <w:rtl/>
        </w:rPr>
        <w:t>ההופעה</w:t>
      </w:r>
      <w:r w:rsidR="00495E2C">
        <w:rPr>
          <w:rFonts w:cs="Arial" w:hint="cs"/>
          <w:rtl/>
        </w:rPr>
        <w:t xml:space="preserve"> (המחודשת, ק)</w:t>
      </w:r>
      <w:r w:rsidR="00C145B6" w:rsidRPr="00C145B6">
        <w:rPr>
          <w:rFonts w:cs="Arial"/>
          <w:rtl/>
        </w:rPr>
        <w:t xml:space="preserve"> של בעיות מיניות </w:t>
      </w:r>
      <w:r w:rsidR="00C145B6">
        <w:rPr>
          <w:rFonts w:cs="Arial" w:hint="cs"/>
          <w:rtl/>
        </w:rPr>
        <w:t>מגיל הינקות</w:t>
      </w:r>
      <w:r w:rsidR="00C145B6" w:rsidRPr="00C145B6">
        <w:rPr>
          <w:rFonts w:cs="Arial"/>
          <w:rtl/>
        </w:rPr>
        <w:t xml:space="preserve">, עם דגש מיוחד על </w:t>
      </w:r>
      <w:r w:rsidR="00C145B6">
        <w:rPr>
          <w:rFonts w:cs="Arial" w:hint="cs"/>
          <w:rtl/>
        </w:rPr>
        <w:t>תחייתו</w:t>
      </w:r>
      <w:r w:rsidR="00C145B6" w:rsidRPr="00C145B6">
        <w:rPr>
          <w:rFonts w:cs="Arial"/>
          <w:rtl/>
        </w:rPr>
        <w:t xml:space="preserve"> השלב האנאלי. </w:t>
      </w:r>
      <w:r w:rsidR="00C145B6">
        <w:rPr>
          <w:rFonts w:cs="Arial" w:hint="cs"/>
          <w:rtl/>
        </w:rPr>
        <w:t xml:space="preserve">תחושות של </w:t>
      </w:r>
      <w:r w:rsidR="00C145B6" w:rsidRPr="00C145B6">
        <w:rPr>
          <w:rFonts w:cs="Arial"/>
          <w:rtl/>
        </w:rPr>
        <w:t xml:space="preserve">אשמה על </w:t>
      </w:r>
      <w:r w:rsidR="00C145B6">
        <w:rPr>
          <w:rFonts w:cs="Arial" w:hint="cs"/>
          <w:rtl/>
        </w:rPr>
        <w:t>עצירות יצירתית,</w:t>
      </w:r>
      <w:r w:rsidR="00C145B6" w:rsidRPr="00C145B6">
        <w:rPr>
          <w:rFonts w:cs="Arial"/>
          <w:rtl/>
        </w:rPr>
        <w:t xml:space="preserve"> </w:t>
      </w:r>
      <w:r w:rsidR="00495E2C">
        <w:rPr>
          <w:rFonts w:cs="Arial" w:hint="cs"/>
          <w:rtl/>
        </w:rPr>
        <w:t xml:space="preserve">תחושות של </w:t>
      </w:r>
      <w:r w:rsidR="00C145B6" w:rsidRPr="00C145B6">
        <w:rPr>
          <w:rFonts w:cs="Arial"/>
          <w:rtl/>
        </w:rPr>
        <w:t xml:space="preserve">סחבת ועל </w:t>
      </w:r>
      <w:r w:rsidR="00495E2C">
        <w:rPr>
          <w:rFonts w:cs="Arial" w:hint="cs"/>
          <w:rtl/>
        </w:rPr>
        <w:t>חוסר סדר</w:t>
      </w:r>
      <w:r w:rsidR="00C145B6" w:rsidRPr="00C145B6">
        <w:rPr>
          <w:rFonts w:cs="Arial"/>
          <w:rtl/>
        </w:rPr>
        <w:t xml:space="preserve">- דיכאון </w:t>
      </w:r>
      <w:r w:rsidR="00C145B6">
        <w:rPr>
          <w:rFonts w:cs="Arial" w:hint="cs"/>
          <w:rtl/>
        </w:rPr>
        <w:t>משולב באשמה</w:t>
      </w:r>
      <w:r w:rsidR="00C145B6" w:rsidRPr="00C145B6">
        <w:rPr>
          <w:rFonts w:cs="Arial"/>
          <w:rtl/>
        </w:rPr>
        <w:t xml:space="preserve"> </w:t>
      </w:r>
      <w:r w:rsidR="00C145B6">
        <w:rPr>
          <w:rFonts w:cs="Arial" w:hint="cs"/>
          <w:rtl/>
        </w:rPr>
        <w:t>עם תחושת בדידות</w:t>
      </w:r>
      <w:r w:rsidR="00C145B6" w:rsidRPr="00C145B6">
        <w:rPr>
          <w:rFonts w:cs="Arial"/>
          <w:rtl/>
        </w:rPr>
        <w:t xml:space="preserve"> - פחד מעונש על גניבה </w:t>
      </w:r>
      <w:r w:rsidR="00495E2C">
        <w:rPr>
          <w:rFonts w:cs="Arial" w:hint="cs"/>
          <w:rtl/>
        </w:rPr>
        <w:t xml:space="preserve">(ספרותית, ק) </w:t>
      </w:r>
      <w:r w:rsidR="00C145B6" w:rsidRPr="00C145B6">
        <w:rPr>
          <w:rFonts w:cs="Arial"/>
          <w:rtl/>
        </w:rPr>
        <w:t xml:space="preserve">והפקת </w:t>
      </w:r>
      <w:r w:rsidR="00C145B6">
        <w:rPr>
          <w:rFonts w:cs="Arial" w:hint="cs"/>
          <w:rtl/>
        </w:rPr>
        <w:t>חומרים</w:t>
      </w:r>
      <w:r w:rsidR="00C145B6" w:rsidRPr="00C145B6">
        <w:rPr>
          <w:rFonts w:cs="Arial"/>
          <w:rtl/>
        </w:rPr>
        <w:t xml:space="preserve"> חסרי ערך - צורך </w:t>
      </w:r>
      <w:r w:rsidR="00C145B6">
        <w:rPr>
          <w:rFonts w:cs="Arial" w:hint="cs"/>
          <w:rtl/>
        </w:rPr>
        <w:t>באכילה מנחמת ממשיכת לשלב האוראלי</w:t>
      </w:r>
      <w:r w:rsidR="00C145B6" w:rsidRPr="00C145B6">
        <w:rPr>
          <w:rFonts w:cs="Arial"/>
          <w:rtl/>
        </w:rPr>
        <w:t xml:space="preserve"> - יהירות לגבי יכול</w:t>
      </w:r>
      <w:r w:rsidR="00495E2C">
        <w:rPr>
          <w:rFonts w:cs="Arial" w:hint="cs"/>
          <w:rtl/>
        </w:rPr>
        <w:t>ו</w:t>
      </w:r>
      <w:r w:rsidR="00C145B6" w:rsidRPr="00C145B6">
        <w:rPr>
          <w:rFonts w:cs="Arial"/>
          <w:rtl/>
        </w:rPr>
        <w:t>ת ה</w:t>
      </w:r>
      <w:r w:rsidR="00495E2C">
        <w:rPr>
          <w:rFonts w:cs="Arial" w:hint="cs"/>
          <w:rtl/>
        </w:rPr>
        <w:t>כתיבה</w:t>
      </w:r>
      <w:r w:rsidR="00C145B6" w:rsidRPr="00C145B6">
        <w:rPr>
          <w:rFonts w:cs="Arial"/>
          <w:rtl/>
        </w:rPr>
        <w:t xml:space="preserve"> </w:t>
      </w:r>
      <w:r w:rsidR="004C7714">
        <w:rPr>
          <w:rFonts w:cs="Arial"/>
          <w:rtl/>
        </w:rPr>
        <w:t>–</w:t>
      </w:r>
      <w:r w:rsidR="00C145B6" w:rsidRPr="00C145B6">
        <w:rPr>
          <w:rFonts w:cs="Arial"/>
          <w:rtl/>
        </w:rPr>
        <w:t xml:space="preserve"> </w:t>
      </w:r>
      <w:r w:rsidR="004C7714">
        <w:rPr>
          <w:rFonts w:cs="Arial" w:hint="cs"/>
          <w:rtl/>
        </w:rPr>
        <w:t xml:space="preserve">תחושה של עקרות, </w:t>
      </w:r>
      <w:r w:rsidR="00C145B6" w:rsidRPr="00C145B6">
        <w:rPr>
          <w:rFonts w:cs="Arial"/>
          <w:rtl/>
        </w:rPr>
        <w:t xml:space="preserve">על חוסר היכולת להביא </w:t>
      </w:r>
      <w:r w:rsidR="00495E2C">
        <w:rPr>
          <w:rFonts w:cs="Arial" w:hint="cs"/>
          <w:rtl/>
        </w:rPr>
        <w:t>'</w:t>
      </w:r>
      <w:r w:rsidR="00C145B6" w:rsidRPr="00C145B6">
        <w:rPr>
          <w:rFonts w:cs="Arial"/>
          <w:rtl/>
        </w:rPr>
        <w:t>תינוק</w:t>
      </w:r>
      <w:r w:rsidR="00495E2C">
        <w:rPr>
          <w:rFonts w:cs="Arial" w:hint="cs"/>
          <w:rtl/>
        </w:rPr>
        <w:t>'</w:t>
      </w:r>
      <w:r w:rsidR="00C145B6" w:rsidRPr="00C145B6">
        <w:rPr>
          <w:rFonts w:cs="Arial"/>
          <w:rtl/>
        </w:rPr>
        <w:t xml:space="preserve"> לעולם , כל האלמנטים הללו משחזרים רגשות, דחפים ותכנים של השלב האנאלי. </w:t>
      </w:r>
      <w:r w:rsidR="00495E2C">
        <w:rPr>
          <w:rFonts w:cs="Arial" w:hint="cs"/>
          <w:rtl/>
        </w:rPr>
        <w:t>.....</w:t>
      </w:r>
      <w:r w:rsidR="00C145B6" w:rsidRPr="00C145B6">
        <w:rPr>
          <w:rFonts w:cs="Arial"/>
          <w:rtl/>
        </w:rPr>
        <w:t xml:space="preserve">בניגוד לדפוס </w:t>
      </w:r>
      <w:r w:rsidR="00495E2C">
        <w:rPr>
          <w:rFonts w:cs="Arial" w:hint="cs"/>
          <w:rtl/>
        </w:rPr>
        <w:t>היחסים</w:t>
      </w:r>
      <w:r w:rsidR="00C145B6" w:rsidRPr="00C145B6">
        <w:rPr>
          <w:rFonts w:cs="Arial"/>
          <w:rtl/>
        </w:rPr>
        <w:t xml:space="preserve"> שנקבע בחוויית ההאכלה </w:t>
      </w:r>
      <w:r w:rsidR="00495E2C">
        <w:rPr>
          <w:rFonts w:cs="Arial" w:hint="cs"/>
          <w:rtl/>
        </w:rPr>
        <w:t>מ</w:t>
      </w:r>
      <w:r w:rsidR="00C145B6" w:rsidRPr="00C145B6">
        <w:rPr>
          <w:rFonts w:cs="Arial"/>
          <w:rtl/>
        </w:rPr>
        <w:t xml:space="preserve">שד האם, ומאוחר יותר כשהילד לומד לדבר, </w:t>
      </w:r>
      <w:r w:rsidR="00495E2C">
        <w:rPr>
          <w:rFonts w:cs="Arial" w:hint="cs"/>
          <w:rtl/>
        </w:rPr>
        <w:t xml:space="preserve"> - </w:t>
      </w:r>
      <w:r w:rsidR="00C145B6" w:rsidRPr="00C145B6">
        <w:rPr>
          <w:rFonts w:cs="Arial"/>
          <w:rtl/>
        </w:rPr>
        <w:t>דפוס העבודה הנגזר מהשלב האנאלי דורש נסיגה</w:t>
      </w:r>
      <w:r w:rsidR="00495E2C">
        <w:rPr>
          <w:rFonts w:cs="Arial" w:hint="cs"/>
          <w:rtl/>
        </w:rPr>
        <w:t xml:space="preserve"> (של היוצר, ק)</w:t>
      </w:r>
      <w:r w:rsidR="00C145B6" w:rsidRPr="00C145B6">
        <w:rPr>
          <w:rFonts w:cs="Arial"/>
          <w:rtl/>
        </w:rPr>
        <w:t xml:space="preserve"> מהקהילה</w:t>
      </w:r>
      <w:r w:rsidR="00495E2C">
        <w:rPr>
          <w:rFonts w:cs="Arial" w:hint="cs"/>
          <w:rtl/>
        </w:rPr>
        <w:t>,</w:t>
      </w:r>
      <w:r w:rsidR="00C145B6" w:rsidRPr="00C145B6">
        <w:rPr>
          <w:rFonts w:cs="Arial"/>
          <w:rtl/>
        </w:rPr>
        <w:t xml:space="preserve"> בדידות ואוטונומיה מלאה במעשה היצרני</w:t>
      </w:r>
      <w:r w:rsidR="00637C2D">
        <w:rPr>
          <w:rFonts w:cs="Arial" w:hint="cs"/>
          <w:rtl/>
        </w:rPr>
        <w:t>'</w:t>
      </w:r>
      <w:r w:rsidR="00C145B6" w:rsidRPr="00C145B6">
        <w:rPr>
          <w:rFonts w:cs="Arial"/>
          <w:rtl/>
        </w:rPr>
        <w:t xml:space="preserve">. </w:t>
      </w:r>
      <w:sdt>
        <w:sdtPr>
          <w:rPr>
            <w:rFonts w:ascii="Arial" w:hAnsi="Arial" w:cs="Arial"/>
            <w:color w:val="000000"/>
            <w:rtl/>
          </w:rPr>
          <w:tag w:val="MENDELEY_CITATION_v3_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"/>
          <w:id w:val="1975319377"/>
          <w:placeholder>
            <w:docPart w:val="DefaultPlaceholder_-1854013440"/>
          </w:placeholder>
        </w:sdtPr>
        <w:sdtContent>
          <w:r w:rsidR="00BA0D31" w:rsidRPr="00BA0D31">
            <w:rPr>
              <w:rFonts w:ascii="Arial" w:hAnsi="Arial" w:cs="Arial"/>
              <w:color w:val="000000"/>
              <w:rtl/>
            </w:rPr>
            <w:t>(</w:t>
          </w:r>
          <w:r w:rsidR="00BA0D31" w:rsidRPr="00BA0D31">
            <w:rPr>
              <w:rFonts w:ascii="Arial" w:hAnsi="Arial" w:cs="Arial"/>
              <w:color w:val="000000"/>
            </w:rPr>
            <w:t>Heimann, 1962</w:t>
          </w:r>
          <w:r w:rsidR="00BA0D31" w:rsidRPr="00BA0D31">
            <w:rPr>
              <w:rFonts w:ascii="Arial" w:hAnsi="Arial" w:cs="Arial"/>
              <w:color w:val="000000"/>
              <w:rtl/>
            </w:rPr>
            <w:t>)</w:t>
          </w:r>
        </w:sdtContent>
      </w:sdt>
      <w:r w:rsidR="00C145B6" w:rsidRPr="00C145B6">
        <w:rPr>
          <w:rFonts w:cs="Arial"/>
          <w:rtl/>
        </w:rPr>
        <w:t>.</w:t>
      </w:r>
    </w:p>
    <w:p w14:paraId="6CDD06B8" w14:textId="77777777" w:rsidR="00000935" w:rsidRDefault="00000935" w:rsidP="00BE2328">
      <w:pPr>
        <w:spacing w:line="360" w:lineRule="auto"/>
        <w:rPr>
          <w:rFonts w:cs="Arial"/>
          <w:rtl/>
        </w:rPr>
      </w:pPr>
    </w:p>
    <w:p w14:paraId="1A997488" w14:textId="7C4F2BCF" w:rsidR="00000935" w:rsidRDefault="00000935" w:rsidP="00BE2328">
      <w:pPr>
        <w:spacing w:line="360" w:lineRule="auto"/>
        <w:rPr>
          <w:rFonts w:cs="Arial"/>
          <w:rtl/>
        </w:rPr>
      </w:pPr>
      <w:r>
        <w:rPr>
          <w:rFonts w:cs="Arial" w:hint="cs"/>
          <w:rtl/>
        </w:rPr>
        <w:t>+++++++</w:t>
      </w:r>
    </w:p>
    <w:p w14:paraId="508BD837" w14:textId="77777777" w:rsidR="00000935" w:rsidRDefault="00000935" w:rsidP="00BE2328">
      <w:pPr>
        <w:spacing w:line="360" w:lineRule="auto"/>
        <w:rPr>
          <w:rFonts w:cs="Arial"/>
          <w:rtl/>
        </w:rPr>
      </w:pPr>
      <w:r>
        <w:rPr>
          <w:rFonts w:cs="Arial" w:hint="cs"/>
          <w:rtl/>
        </w:rPr>
        <w:t xml:space="preserve">אני רוצה לסכם את המפגש שלנו על השלב האנאלי כפי שהוא נוכח בקליניקה. כמובן שאלו מחשבות 'רכות', זמניות ולא 'מוצקות'. כאשר המטופל מדבר </w:t>
      </w:r>
      <w:r>
        <w:rPr>
          <w:rFonts w:cs="Arial"/>
          <w:rtl/>
        </w:rPr>
        <w:t>–</w:t>
      </w:r>
      <w:r>
        <w:rPr>
          <w:rFonts w:cs="Arial" w:hint="cs"/>
          <w:rtl/>
        </w:rPr>
        <w:t xml:space="preserve"> הוא מחליף חומרים, יש בזה </w:t>
      </w:r>
      <w:proofErr w:type="spellStart"/>
      <w:r>
        <w:rPr>
          <w:rFonts w:cs="Arial" w:hint="cs"/>
          <w:rtl/>
        </w:rPr>
        <w:t>מימד</w:t>
      </w:r>
      <w:proofErr w:type="spellEnd"/>
      <w:r>
        <w:rPr>
          <w:rFonts w:cs="Arial" w:hint="cs"/>
          <w:rtl/>
        </w:rPr>
        <w:t xml:space="preserve"> אוראלי בוודאות, אבל גם </w:t>
      </w:r>
      <w:proofErr w:type="spellStart"/>
      <w:r>
        <w:rPr>
          <w:rFonts w:cs="Arial" w:hint="cs"/>
          <w:rtl/>
        </w:rPr>
        <w:t>מימד</w:t>
      </w:r>
      <w:proofErr w:type="spellEnd"/>
      <w:r>
        <w:rPr>
          <w:rFonts w:cs="Arial" w:hint="cs"/>
          <w:rtl/>
        </w:rPr>
        <w:t xml:space="preserve"> אנאלי. </w:t>
      </w:r>
    </w:p>
    <w:p w14:paraId="61F5F2BD" w14:textId="77777777" w:rsidR="00F2120F" w:rsidRDefault="00000935" w:rsidP="00BE2328">
      <w:pPr>
        <w:spacing w:line="360" w:lineRule="auto"/>
        <w:rPr>
          <w:rFonts w:cs="Arial"/>
          <w:rtl/>
        </w:rPr>
      </w:pPr>
      <w:r>
        <w:rPr>
          <w:rFonts w:cs="Arial" w:hint="cs"/>
          <w:rtl/>
        </w:rPr>
        <w:t xml:space="preserve">השלב האנאלי חשוב מבחינה תרבותית, כמו שהיימן מציעה: מפה מגיעים רעיונות בשלים, אומנות, כתיבה יצירה </w:t>
      </w:r>
      <w:r>
        <w:rPr>
          <w:rFonts w:cs="Arial"/>
          <w:rtl/>
        </w:rPr>
        <w:t>–</w:t>
      </w:r>
      <w:r>
        <w:rPr>
          <w:rFonts w:cs="Arial" w:hint="cs"/>
          <w:rtl/>
        </w:rPr>
        <w:t xml:space="preserve"> אבל הוא כולל גם </w:t>
      </w:r>
      <w:proofErr w:type="spellStart"/>
      <w:r>
        <w:rPr>
          <w:rFonts w:cs="Arial" w:hint="cs"/>
          <w:rtl/>
        </w:rPr>
        <w:t>מימד</w:t>
      </w:r>
      <w:proofErr w:type="spellEnd"/>
      <w:r>
        <w:rPr>
          <w:rFonts w:cs="Arial" w:hint="cs"/>
          <w:rtl/>
        </w:rPr>
        <w:t xml:space="preserve"> של בדידות והתרכזות ב'עצמי'. כשהמטופל מדבר ומוסר אסוציאציות </w:t>
      </w:r>
      <w:r>
        <w:rPr>
          <w:rFonts w:cs="Arial"/>
          <w:rtl/>
        </w:rPr>
        <w:t>–</w:t>
      </w:r>
      <w:r>
        <w:rPr>
          <w:rFonts w:cs="Arial" w:hint="cs"/>
          <w:rtl/>
        </w:rPr>
        <w:t xml:space="preserve"> אנחנו קוראים לזה שטף דיבור. </w:t>
      </w:r>
      <w:r w:rsidR="00F2120F">
        <w:rPr>
          <w:rFonts w:cs="Arial" w:hint="cs"/>
          <w:rtl/>
        </w:rPr>
        <w:t xml:space="preserve">כאשר יש שתיקות, אפשר לחשוב אותן ואת ה'יציאות' לאחריהן כתופעה אנאלית. זה לא אומר מיידית שזו התנגדות, אלא אפילו שלב של התפתחות, של ניסיון של המטופל להתרכז בעצמו ולגבש משהו לפני שהוא מוסר אותו. </w:t>
      </w:r>
    </w:p>
    <w:p w14:paraId="252A304F" w14:textId="17F0C60D" w:rsidR="00000935" w:rsidRDefault="00F2120F" w:rsidP="00BE2328">
      <w:pPr>
        <w:spacing w:line="360" w:lineRule="auto"/>
        <w:rPr>
          <w:rtl/>
        </w:rPr>
      </w:pPr>
      <w:r>
        <w:rPr>
          <w:rFonts w:cs="Arial" w:hint="cs"/>
          <w:rtl/>
        </w:rPr>
        <w:t xml:space="preserve">היימן </w:t>
      </w:r>
      <w:proofErr w:type="spellStart"/>
      <w:r w:rsidR="00EA7219">
        <w:rPr>
          <w:rFonts w:cs="Arial" w:hint="cs"/>
          <w:rtl/>
        </w:rPr>
        <w:t>גלובר</w:t>
      </w:r>
      <w:proofErr w:type="spellEnd"/>
      <w:r w:rsidR="00EA7219">
        <w:rPr>
          <w:rFonts w:cs="Arial" w:hint="cs"/>
          <w:rtl/>
        </w:rPr>
        <w:t xml:space="preserve"> ובלוס </w:t>
      </w:r>
      <w:r>
        <w:rPr>
          <w:rFonts w:cs="Arial" w:hint="cs"/>
          <w:rtl/>
        </w:rPr>
        <w:t>גם מאיר</w:t>
      </w:r>
      <w:r w:rsidR="00EA7219">
        <w:rPr>
          <w:rFonts w:cs="Arial" w:hint="cs"/>
          <w:rtl/>
        </w:rPr>
        <w:t>ים</w:t>
      </w:r>
      <w:r>
        <w:rPr>
          <w:rFonts w:cs="Arial" w:hint="cs"/>
          <w:rtl/>
        </w:rPr>
        <w:t xml:space="preserve"> - את הרגישות ואת חוסר האונים, ואת רמת הביטחון שאנחנו צריכים לחוש כדי לחשוף בפני אדם אחר </w:t>
      </w:r>
      <w:r>
        <w:rPr>
          <w:rFonts w:cs="Arial"/>
          <w:rtl/>
        </w:rPr>
        <w:t>–</w:t>
      </w:r>
      <w:r>
        <w:rPr>
          <w:rFonts w:cs="Arial" w:hint="cs"/>
          <w:rtl/>
        </w:rPr>
        <w:t xml:space="preserve"> המטפל במקרה זה את האזור האחורי והאנאלי שלנו, ועד כמה זה מלווה במבוכה וסיכון.</w:t>
      </w:r>
      <w:r w:rsidR="00000935">
        <w:rPr>
          <w:rFonts w:cs="Arial" w:hint="cs"/>
          <w:rtl/>
        </w:rPr>
        <w:t xml:space="preserve"> </w:t>
      </w:r>
    </w:p>
    <w:p w14:paraId="5FEBE049" w14:textId="77777777" w:rsidR="00744530" w:rsidRPr="00744530" w:rsidRDefault="00744530" w:rsidP="00BE2328">
      <w:pPr>
        <w:bidi w:val="0"/>
        <w:spacing w:line="360" w:lineRule="auto"/>
        <w:rPr>
          <w:rFonts w:asciiTheme="minorBidi" w:hAnsiTheme="minorBidi"/>
          <w:i/>
          <w:iCs/>
          <w:kern w:val="0"/>
          <w:rtl/>
        </w:rPr>
      </w:pPr>
      <w:r>
        <w:rPr>
          <w:rtl/>
        </w:rPr>
        <w:br w:type="page"/>
      </w:r>
    </w:p>
    <w:p w14:paraId="0A194CB6" w14:textId="77777777" w:rsidR="00080458" w:rsidRDefault="00080458" w:rsidP="00BE2328">
      <w:pPr>
        <w:bidi w:val="0"/>
        <w:spacing w:line="360" w:lineRule="auto"/>
        <w:rPr>
          <w:rFonts w:asciiTheme="minorBidi" w:hAnsiTheme="minorBidi"/>
          <w:kern w:val="0"/>
        </w:rPr>
      </w:pPr>
    </w:p>
    <w:sdt>
      <w:sdtPr>
        <w:rPr>
          <w:rFonts w:asciiTheme="minorBidi" w:hAnsiTheme="minorBidi"/>
          <w:kern w:val="0"/>
        </w:rPr>
        <w:tag w:val="MENDELEY_BIBLIOGRAPHY"/>
        <w:id w:val="-540128961"/>
        <w:placeholder>
          <w:docPart w:val="DefaultPlaceholder_-1854013440"/>
        </w:placeholder>
      </w:sdtPr>
      <w:sdtContent>
        <w:p w14:paraId="62B36B27" w14:textId="77777777" w:rsidR="00080458" w:rsidRDefault="00080458">
          <w:pPr>
            <w:autoSpaceDE w:val="0"/>
            <w:autoSpaceDN w:val="0"/>
            <w:bidi w:val="0"/>
            <w:ind w:hanging="480"/>
            <w:divId w:val="1863128103"/>
            <w:rPr>
              <w:rFonts w:eastAsia="Times New Roman"/>
              <w:kern w:val="0"/>
              <w:sz w:val="24"/>
              <w:szCs w:val="24"/>
              <w14:ligatures w14:val="none"/>
            </w:rPr>
          </w:pPr>
          <w:proofErr w:type="spellStart"/>
          <w:r>
            <w:rPr>
              <w:rFonts w:eastAsia="Times New Roman"/>
            </w:rPr>
            <w:t>Blos</w:t>
          </w:r>
          <w:proofErr w:type="spellEnd"/>
          <w:r>
            <w:rPr>
              <w:rFonts w:eastAsia="Times New Roman"/>
            </w:rPr>
            <w:t xml:space="preserve">, P. (1972). Silence: A Clinical Exploration. In </w:t>
          </w:r>
          <w:proofErr w:type="spellStart"/>
          <w:r>
            <w:rPr>
              <w:rFonts w:eastAsia="Times New Roman"/>
              <w:i/>
              <w:iCs/>
            </w:rPr>
            <w:t>Psychoanal</w:t>
          </w:r>
          <w:proofErr w:type="spellEnd"/>
          <w:r>
            <w:rPr>
              <w:rFonts w:eastAsia="Times New Roman"/>
              <w:i/>
              <w:iCs/>
            </w:rPr>
            <w:t>. Q</w:t>
          </w:r>
          <w:r>
            <w:rPr>
              <w:rFonts w:eastAsia="Times New Roman"/>
            </w:rPr>
            <w:t xml:space="preserve"> (Issue 41).</w:t>
          </w:r>
        </w:p>
        <w:p w14:paraId="1822949B" w14:textId="77777777" w:rsidR="00080458" w:rsidRDefault="00080458">
          <w:pPr>
            <w:autoSpaceDE w:val="0"/>
            <w:autoSpaceDN w:val="0"/>
            <w:bidi w:val="0"/>
            <w:ind w:hanging="480"/>
            <w:divId w:val="751974445"/>
            <w:rPr>
              <w:rFonts w:eastAsia="Times New Roman"/>
            </w:rPr>
          </w:pPr>
          <w:r>
            <w:rPr>
              <w:rFonts w:eastAsia="Times New Roman"/>
            </w:rPr>
            <w:t xml:space="preserve">Glover, E. (1955). </w:t>
          </w:r>
          <w:r>
            <w:rPr>
              <w:rFonts w:eastAsia="Times New Roman"/>
              <w:i/>
              <w:iCs/>
            </w:rPr>
            <w:t>The technique of psycho-analysis</w:t>
          </w:r>
          <w:r>
            <w:rPr>
              <w:rFonts w:eastAsia="Times New Roman"/>
            </w:rPr>
            <w:t xml:space="preserve"> [Book]. International University Press.</w:t>
          </w:r>
        </w:p>
        <w:p w14:paraId="01ABC532" w14:textId="77777777" w:rsidR="00080458" w:rsidRDefault="00080458">
          <w:pPr>
            <w:autoSpaceDE w:val="0"/>
            <w:autoSpaceDN w:val="0"/>
            <w:bidi w:val="0"/>
            <w:ind w:hanging="480"/>
            <w:divId w:val="748422913"/>
            <w:rPr>
              <w:rFonts w:eastAsia="Times New Roman"/>
            </w:rPr>
          </w:pPr>
          <w:r>
            <w:rPr>
              <w:rFonts w:eastAsia="Times New Roman"/>
            </w:rPr>
            <w:t xml:space="preserve">Heimann, P. (1962). Notes on the Anal Stage [Article]. </w:t>
          </w:r>
          <w:r>
            <w:rPr>
              <w:rFonts w:eastAsia="Times New Roman"/>
              <w:i/>
              <w:iCs/>
            </w:rPr>
            <w:t>International Journal of Psychoanalysis</w:t>
          </w:r>
          <w:r>
            <w:rPr>
              <w:rFonts w:eastAsia="Times New Roman"/>
            </w:rPr>
            <w:t xml:space="preserve">, </w:t>
          </w:r>
          <w:r>
            <w:rPr>
              <w:rFonts w:eastAsia="Times New Roman"/>
              <w:i/>
              <w:iCs/>
            </w:rPr>
            <w:t>43</w:t>
          </w:r>
          <w:r>
            <w:rPr>
              <w:rFonts w:eastAsia="Times New Roman"/>
            </w:rPr>
            <w:t>, 406–414.</w:t>
          </w:r>
        </w:p>
        <w:p w14:paraId="35B8BC32" w14:textId="77777777" w:rsidR="00080458" w:rsidRDefault="00080458">
          <w:pPr>
            <w:autoSpaceDE w:val="0"/>
            <w:autoSpaceDN w:val="0"/>
            <w:bidi w:val="0"/>
            <w:ind w:hanging="480"/>
            <w:divId w:val="796528915"/>
            <w:rPr>
              <w:rFonts w:eastAsia="Times New Roman"/>
            </w:rPr>
          </w:pPr>
          <w:r>
            <w:rPr>
              <w:rFonts w:eastAsia="Times New Roman"/>
            </w:rPr>
            <w:t xml:space="preserve">Laplanche, Jean., &amp; </w:t>
          </w:r>
          <w:proofErr w:type="spellStart"/>
          <w:r>
            <w:rPr>
              <w:rFonts w:eastAsia="Times New Roman"/>
            </w:rPr>
            <w:t>Pontalis</w:t>
          </w:r>
          <w:proofErr w:type="spellEnd"/>
          <w:r>
            <w:rPr>
              <w:rFonts w:eastAsia="Times New Roman"/>
            </w:rPr>
            <w:t xml:space="preserve"> Jean-Bertrande. (1988). </w:t>
          </w:r>
          <w:r>
            <w:rPr>
              <w:rFonts w:eastAsia="Times New Roman"/>
              <w:i/>
              <w:iCs/>
            </w:rPr>
            <w:t>The language of psycho-analysis</w:t>
          </w:r>
          <w:r>
            <w:rPr>
              <w:rFonts w:eastAsia="Times New Roman"/>
            </w:rPr>
            <w:t xml:space="preserve"> (J.-B. </w:t>
          </w:r>
          <w:proofErr w:type="spellStart"/>
          <w:r>
            <w:rPr>
              <w:rFonts w:eastAsia="Times New Roman"/>
            </w:rPr>
            <w:t>Pontalis</w:t>
          </w:r>
          <w:proofErr w:type="spellEnd"/>
          <w:r>
            <w:rPr>
              <w:rFonts w:eastAsia="Times New Roman"/>
            </w:rPr>
            <w:t xml:space="preserve">, Ed.) [Book]. Polestar </w:t>
          </w:r>
          <w:proofErr w:type="spellStart"/>
          <w:proofErr w:type="gramStart"/>
          <w:r>
            <w:rPr>
              <w:rFonts w:eastAsia="Times New Roman"/>
            </w:rPr>
            <w:t>Wheatons</w:t>
          </w:r>
          <w:proofErr w:type="spellEnd"/>
          <w:r>
            <w:rPr>
              <w:rFonts w:eastAsia="Times New Roman"/>
            </w:rPr>
            <w:t xml:space="preserve"> .</w:t>
          </w:r>
          <w:proofErr w:type="gramEnd"/>
        </w:p>
        <w:p w14:paraId="3FD4AFAA" w14:textId="77777777" w:rsidR="00080458" w:rsidRDefault="00080458" w:rsidP="00080458">
          <w:pPr>
            <w:bidi w:val="0"/>
            <w:spacing w:line="360" w:lineRule="auto"/>
            <w:rPr>
              <w:rFonts w:asciiTheme="minorBidi" w:hAnsiTheme="minorBidi"/>
              <w:kern w:val="0"/>
            </w:rPr>
          </w:pPr>
          <w:r>
            <w:rPr>
              <w:rFonts w:eastAsia="Times New Roman"/>
            </w:rPr>
            <w:t> </w:t>
          </w:r>
        </w:p>
      </w:sdtContent>
    </w:sdt>
    <w:p w14:paraId="4B6719B0" w14:textId="4C4CF80C" w:rsidR="00744530" w:rsidRPr="00744530" w:rsidRDefault="00744530" w:rsidP="00080458">
      <w:pPr>
        <w:bidi w:val="0"/>
        <w:spacing w:line="360" w:lineRule="auto"/>
        <w:rPr>
          <w:rFonts w:asciiTheme="minorBidi" w:hAnsiTheme="minorBidi"/>
          <w:kern w:val="0"/>
        </w:rPr>
      </w:pPr>
      <w:r w:rsidRPr="00744530">
        <w:rPr>
          <w:rFonts w:asciiTheme="minorBidi" w:hAnsiTheme="minorBidi"/>
          <w:kern w:val="0"/>
        </w:rPr>
        <w:t>Freud, S. (1908).</w:t>
      </w:r>
      <w:r w:rsidRPr="00744530">
        <w:rPr>
          <w:rFonts w:asciiTheme="minorBidi" w:hAnsiTheme="minorBidi"/>
          <w:i/>
          <w:iCs/>
          <w:kern w:val="0"/>
        </w:rPr>
        <w:t xml:space="preserve"> Character and Anal Erotism</w:t>
      </w:r>
      <w:r>
        <w:rPr>
          <w:rFonts w:asciiTheme="minorBidi" w:hAnsiTheme="minorBidi"/>
          <w:i/>
          <w:iCs/>
          <w:kern w:val="0"/>
        </w:rPr>
        <w:t xml:space="preserve">. </w:t>
      </w:r>
      <w:r w:rsidRPr="00744530">
        <w:rPr>
          <w:rFonts w:asciiTheme="minorBidi" w:hAnsiTheme="minorBidi"/>
          <w:kern w:val="0"/>
        </w:rPr>
        <w:t>Standard Edition, (9):167-176</w:t>
      </w:r>
    </w:p>
    <w:p w14:paraId="3F536D0B" w14:textId="77777777" w:rsidR="00CA0B37" w:rsidRDefault="00CA0B37" w:rsidP="00BE2328">
      <w:pPr>
        <w:spacing w:line="360" w:lineRule="auto"/>
        <w:rPr>
          <w:rtl/>
        </w:rPr>
      </w:pPr>
    </w:p>
    <w:p w14:paraId="0CC90F55" w14:textId="77777777" w:rsidR="009536A1" w:rsidRDefault="009536A1" w:rsidP="00BE2328">
      <w:pPr>
        <w:spacing w:line="360" w:lineRule="auto"/>
      </w:pPr>
    </w:p>
    <w:sectPr w:rsidR="009536A1"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C2A7A"/>
    <w:multiLevelType w:val="hybridMultilevel"/>
    <w:tmpl w:val="87A07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238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037"/>
    <w:rsid w:val="00000796"/>
    <w:rsid w:val="00000935"/>
    <w:rsid w:val="00006037"/>
    <w:rsid w:val="00037657"/>
    <w:rsid w:val="000541F5"/>
    <w:rsid w:val="00080458"/>
    <w:rsid w:val="000D7115"/>
    <w:rsid w:val="000E01C8"/>
    <w:rsid w:val="000F1B71"/>
    <w:rsid w:val="00106982"/>
    <w:rsid w:val="001573FA"/>
    <w:rsid w:val="0019530B"/>
    <w:rsid w:val="001962FD"/>
    <w:rsid w:val="001B0C5C"/>
    <w:rsid w:val="001B344E"/>
    <w:rsid w:val="001C29BD"/>
    <w:rsid w:val="00204906"/>
    <w:rsid w:val="002238A8"/>
    <w:rsid w:val="00275657"/>
    <w:rsid w:val="002978BD"/>
    <w:rsid w:val="002A538B"/>
    <w:rsid w:val="002D7C6E"/>
    <w:rsid w:val="00342031"/>
    <w:rsid w:val="003500FB"/>
    <w:rsid w:val="0035182A"/>
    <w:rsid w:val="003527D8"/>
    <w:rsid w:val="003569AF"/>
    <w:rsid w:val="0037398B"/>
    <w:rsid w:val="00375744"/>
    <w:rsid w:val="00375A4D"/>
    <w:rsid w:val="0038540D"/>
    <w:rsid w:val="00393E0B"/>
    <w:rsid w:val="003C0168"/>
    <w:rsid w:val="003C4DFA"/>
    <w:rsid w:val="003E358C"/>
    <w:rsid w:val="00485F85"/>
    <w:rsid w:val="00495E2C"/>
    <w:rsid w:val="004A3ECF"/>
    <w:rsid w:val="004C5D7C"/>
    <w:rsid w:val="004C7714"/>
    <w:rsid w:val="004C7A8D"/>
    <w:rsid w:val="004F4152"/>
    <w:rsid w:val="0051631A"/>
    <w:rsid w:val="0055678E"/>
    <w:rsid w:val="00565838"/>
    <w:rsid w:val="00576DCF"/>
    <w:rsid w:val="005A7801"/>
    <w:rsid w:val="0062164B"/>
    <w:rsid w:val="00637C2D"/>
    <w:rsid w:val="00667249"/>
    <w:rsid w:val="0069113D"/>
    <w:rsid w:val="006B6D89"/>
    <w:rsid w:val="006C6AC4"/>
    <w:rsid w:val="006F5290"/>
    <w:rsid w:val="0073521A"/>
    <w:rsid w:val="00735882"/>
    <w:rsid w:val="00744530"/>
    <w:rsid w:val="007A4FAC"/>
    <w:rsid w:val="00844EE0"/>
    <w:rsid w:val="008519A0"/>
    <w:rsid w:val="008A33AB"/>
    <w:rsid w:val="00915522"/>
    <w:rsid w:val="0094041A"/>
    <w:rsid w:val="009536A1"/>
    <w:rsid w:val="009672D0"/>
    <w:rsid w:val="009844B2"/>
    <w:rsid w:val="009A6C6B"/>
    <w:rsid w:val="009B7315"/>
    <w:rsid w:val="009D1173"/>
    <w:rsid w:val="009D3004"/>
    <w:rsid w:val="009D3681"/>
    <w:rsid w:val="009E4372"/>
    <w:rsid w:val="009F00B6"/>
    <w:rsid w:val="00A01D4D"/>
    <w:rsid w:val="00A77E11"/>
    <w:rsid w:val="00A91504"/>
    <w:rsid w:val="00AE008E"/>
    <w:rsid w:val="00AF1D6E"/>
    <w:rsid w:val="00B136F2"/>
    <w:rsid w:val="00B2170D"/>
    <w:rsid w:val="00B50C0F"/>
    <w:rsid w:val="00B61826"/>
    <w:rsid w:val="00B73F91"/>
    <w:rsid w:val="00B96CF9"/>
    <w:rsid w:val="00BA0D31"/>
    <w:rsid w:val="00BA5F4D"/>
    <w:rsid w:val="00BE2328"/>
    <w:rsid w:val="00C145B6"/>
    <w:rsid w:val="00C5046E"/>
    <w:rsid w:val="00C53EF5"/>
    <w:rsid w:val="00CA0B37"/>
    <w:rsid w:val="00CA5A5A"/>
    <w:rsid w:val="00CC6ABF"/>
    <w:rsid w:val="00CD3E8B"/>
    <w:rsid w:val="00D40131"/>
    <w:rsid w:val="00D52928"/>
    <w:rsid w:val="00DF1813"/>
    <w:rsid w:val="00E237D3"/>
    <w:rsid w:val="00E42F32"/>
    <w:rsid w:val="00E758B0"/>
    <w:rsid w:val="00EA7219"/>
    <w:rsid w:val="00F05E91"/>
    <w:rsid w:val="00F212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80296"/>
  <w15:chartTrackingRefBased/>
  <w15:docId w15:val="{3CBE9F8D-9935-4652-809C-69885549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536A1"/>
    <w:rPr>
      <w:color w:val="666666"/>
    </w:rPr>
  </w:style>
  <w:style w:type="paragraph" w:styleId="a4">
    <w:name w:val="List Paragraph"/>
    <w:basedOn w:val="a"/>
    <w:uiPriority w:val="34"/>
    <w:qFormat/>
    <w:rsid w:val="001069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205775">
      <w:bodyDiv w:val="1"/>
      <w:marLeft w:val="0"/>
      <w:marRight w:val="0"/>
      <w:marTop w:val="0"/>
      <w:marBottom w:val="0"/>
      <w:divBdr>
        <w:top w:val="none" w:sz="0" w:space="0" w:color="auto"/>
        <w:left w:val="none" w:sz="0" w:space="0" w:color="auto"/>
        <w:bottom w:val="none" w:sz="0" w:space="0" w:color="auto"/>
        <w:right w:val="none" w:sz="0" w:space="0" w:color="auto"/>
      </w:divBdr>
    </w:div>
    <w:div w:id="280115835">
      <w:bodyDiv w:val="1"/>
      <w:marLeft w:val="0"/>
      <w:marRight w:val="0"/>
      <w:marTop w:val="0"/>
      <w:marBottom w:val="0"/>
      <w:divBdr>
        <w:top w:val="none" w:sz="0" w:space="0" w:color="auto"/>
        <w:left w:val="none" w:sz="0" w:space="0" w:color="auto"/>
        <w:bottom w:val="none" w:sz="0" w:space="0" w:color="auto"/>
        <w:right w:val="none" w:sz="0" w:space="0" w:color="auto"/>
      </w:divBdr>
    </w:div>
    <w:div w:id="285628039">
      <w:bodyDiv w:val="1"/>
      <w:marLeft w:val="0"/>
      <w:marRight w:val="0"/>
      <w:marTop w:val="0"/>
      <w:marBottom w:val="0"/>
      <w:divBdr>
        <w:top w:val="none" w:sz="0" w:space="0" w:color="auto"/>
        <w:left w:val="none" w:sz="0" w:space="0" w:color="auto"/>
        <w:bottom w:val="none" w:sz="0" w:space="0" w:color="auto"/>
        <w:right w:val="none" w:sz="0" w:space="0" w:color="auto"/>
      </w:divBdr>
      <w:divsChild>
        <w:div w:id="1863128103">
          <w:marLeft w:val="480"/>
          <w:marRight w:val="0"/>
          <w:marTop w:val="0"/>
          <w:marBottom w:val="0"/>
          <w:divBdr>
            <w:top w:val="none" w:sz="0" w:space="0" w:color="auto"/>
            <w:left w:val="none" w:sz="0" w:space="0" w:color="auto"/>
            <w:bottom w:val="none" w:sz="0" w:space="0" w:color="auto"/>
            <w:right w:val="none" w:sz="0" w:space="0" w:color="auto"/>
          </w:divBdr>
        </w:div>
        <w:div w:id="751974445">
          <w:marLeft w:val="480"/>
          <w:marRight w:val="0"/>
          <w:marTop w:val="0"/>
          <w:marBottom w:val="0"/>
          <w:divBdr>
            <w:top w:val="none" w:sz="0" w:space="0" w:color="auto"/>
            <w:left w:val="none" w:sz="0" w:space="0" w:color="auto"/>
            <w:bottom w:val="none" w:sz="0" w:space="0" w:color="auto"/>
            <w:right w:val="none" w:sz="0" w:space="0" w:color="auto"/>
          </w:divBdr>
        </w:div>
        <w:div w:id="748422913">
          <w:marLeft w:val="480"/>
          <w:marRight w:val="0"/>
          <w:marTop w:val="0"/>
          <w:marBottom w:val="0"/>
          <w:divBdr>
            <w:top w:val="none" w:sz="0" w:space="0" w:color="auto"/>
            <w:left w:val="none" w:sz="0" w:space="0" w:color="auto"/>
            <w:bottom w:val="none" w:sz="0" w:space="0" w:color="auto"/>
            <w:right w:val="none" w:sz="0" w:space="0" w:color="auto"/>
          </w:divBdr>
        </w:div>
        <w:div w:id="796528915">
          <w:marLeft w:val="480"/>
          <w:marRight w:val="0"/>
          <w:marTop w:val="0"/>
          <w:marBottom w:val="0"/>
          <w:divBdr>
            <w:top w:val="none" w:sz="0" w:space="0" w:color="auto"/>
            <w:left w:val="none" w:sz="0" w:space="0" w:color="auto"/>
            <w:bottom w:val="none" w:sz="0" w:space="0" w:color="auto"/>
            <w:right w:val="none" w:sz="0" w:space="0" w:color="auto"/>
          </w:divBdr>
        </w:div>
      </w:divsChild>
    </w:div>
    <w:div w:id="1274627110">
      <w:bodyDiv w:val="1"/>
      <w:marLeft w:val="0"/>
      <w:marRight w:val="0"/>
      <w:marTop w:val="0"/>
      <w:marBottom w:val="0"/>
      <w:divBdr>
        <w:top w:val="none" w:sz="0" w:space="0" w:color="auto"/>
        <w:left w:val="none" w:sz="0" w:space="0" w:color="auto"/>
        <w:bottom w:val="none" w:sz="0" w:space="0" w:color="auto"/>
        <w:right w:val="none" w:sz="0" w:space="0" w:color="auto"/>
      </w:divBdr>
    </w:div>
    <w:div w:id="149599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40B8AAC8-3714-49D1-866B-79973163B883}"/>
      </w:docPartPr>
      <w:docPartBody>
        <w:p w:rsidR="007978F5" w:rsidRDefault="006A4A3C">
          <w:r w:rsidRPr="00DF5340">
            <w:rPr>
              <w:rStyle w:val="a3"/>
              <w:rtl/>
            </w:rPr>
            <w:t>לחץ או הקש כאן להזנת טקסט</w:t>
          </w:r>
          <w:r w:rsidRPr="00DF5340">
            <w:rPr>
              <w:rStyle w:val="a3"/>
            </w:rPr>
            <w:t>.</w:t>
          </w:r>
        </w:p>
      </w:docPartBody>
    </w:docPart>
    <w:docPart>
      <w:docPartPr>
        <w:name w:val="DB0AC2A5A80241CF8004716430C468C4"/>
        <w:category>
          <w:name w:val="כללי"/>
          <w:gallery w:val="placeholder"/>
        </w:category>
        <w:types>
          <w:type w:val="bbPlcHdr"/>
        </w:types>
        <w:behaviors>
          <w:behavior w:val="content"/>
        </w:behaviors>
        <w:guid w:val="{7CE22E33-8597-4A73-8C90-8F1604A0D458}"/>
      </w:docPartPr>
      <w:docPartBody>
        <w:p w:rsidR="00EA54A9" w:rsidRDefault="007978F5" w:rsidP="007978F5">
          <w:pPr>
            <w:pStyle w:val="DB0AC2A5A80241CF8004716430C468C4"/>
          </w:pPr>
          <w:r w:rsidRPr="008D17C9">
            <w:rPr>
              <w:rStyle w:val="a3"/>
              <w:rtl/>
            </w:rPr>
            <w:t>לחץ או הקש כאן להזנת טקסט</w:t>
          </w:r>
          <w:r w:rsidRPr="008D17C9">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A3C"/>
    <w:rsid w:val="001B344E"/>
    <w:rsid w:val="002C092F"/>
    <w:rsid w:val="002E0A21"/>
    <w:rsid w:val="004D7C49"/>
    <w:rsid w:val="0069113D"/>
    <w:rsid w:val="006A4A3C"/>
    <w:rsid w:val="007978F5"/>
    <w:rsid w:val="007F0B04"/>
    <w:rsid w:val="009D1173"/>
    <w:rsid w:val="009F53D4"/>
    <w:rsid w:val="00A51A3C"/>
    <w:rsid w:val="00A90720"/>
    <w:rsid w:val="00C42638"/>
    <w:rsid w:val="00C546DA"/>
    <w:rsid w:val="00EA54A9"/>
    <w:rsid w:val="00EB2B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978F5"/>
    <w:rPr>
      <w:color w:val="808080"/>
    </w:rPr>
  </w:style>
  <w:style w:type="paragraph" w:customStyle="1" w:styleId="DB0AC2A5A80241CF8004716430C468C4">
    <w:name w:val="DB0AC2A5A80241CF8004716430C468C4"/>
    <w:rsid w:val="007978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B5C5A3-E803-4565-9E17-8AEF66B2D438}">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73156926995"/>
    <we:property name="MENDELEY_CITATIONS" value="[{&quot;citationID&quot;:&quot;MENDELEY_CITATION_3f86a7a2-24f3-4243-b505-0080859a60da&quot;,&quot;properties&quot;:{&quot;noteIndex&quot;:0},&quot;isEdited&quot;:false,&quot;manualOverride&quot;:{&quot;isManuallyOverridden&quot;:false,&quot;citeprocText&quot;:&quot;(Heimann, 1962)&quot;,&quot;manualOverrideText&quot;:&quot;&quot;},&quot;citationTag&quot;:&quot;MENDELEY_CITATION_v3_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&quot;,&quot;citationItems&quot;:[{&quot;id&quot;:&quot;5f48a46d-237e-3dc2-affc-b1f2a776f8d0&quot;,&quot;itemData&quot;:{&quot;type&quot;:&quot;article-journal&quot;,&quot;id&quot;:&quot;5f48a46d-237e-3dc2-affc-b1f2a776f8d0&quot;,&quot;title&quot;:&quot;Notes on the Anal Stage&quot;,&quot;author&quot;:[{&quot;family&quot;:&quot;Heimann&quot;,&quot;given&quot;:&quot;Paula&quot;,&quot;parse-names&quot;:false,&quot;dropping-particle&quot;:&quot;&quot;,&quot;non-dropping-particle&quot;:&quot;&quot;}],&quot;container-title&quot;:&quot;International journal of psychoanalysis&quot;,&quot;ISSN&quot;:&quot;0020-7578&quot;,&quot;PMID&quot;:&quot;14010354&quot;,&quot;issued&quot;:{&quot;date-parts&quot;:[[1962]]},&quot;publisher-place&quot;:&quot;England&quot;,&quot;page&quot;:&quot;406-414&quot;,&quot;language&quot;:&quot;eng&quot;,&quot;genre&quot;:&quot;article&quot;,&quot;publisher&quot;:&quot;Institute of Psychoanalysis (British)&quot;,&quot;volume&quot;:&quot;43&quot;,&quot;container-title-short&quot;:&quot;&quot;},&quot;isTemporary&quot;:false}]},{&quot;citationID&quot;:&quot;MENDELEY_CITATION_e966c761-e174-4cda-ac9f-836ae4e05c50&quot;,&quot;properties&quot;:{&quot;noteIndex&quot;:0},&quot;isEdited&quot;:false,&quot;manualOverride&quot;:{&quot;isManuallyOverridden&quot;:false,&quot;citeprocText&quot;:&quot;(Laplanche &amp;#38; Pontalis, 1988)&quot;,&quot;manualOverrideText&quot;:&quot;&quot;},&quot;citationTag&quot;:&quot;MENDELEY_CITATION_v3_eyJjaXRhdGlvbklEIjoiTUVOREVMRVlfQ0lUQVRJT05fZTk2NmM3NjEtZTE3NC00Y2RhLWFjOWYtODM2YWU0ZTA1YzUwIiwicHJvcGVydGllcyI6eyJub3RlSW5kZXgiOjB9LCJpc0VkaXRlZCI6ZmFsc2UsIm1hbnVhbE92ZXJyaWRlIjp7ImlzTWFudWFsbHlPdmVycmlkZGVuIjpmYWxzZSwiY2l0ZXByb2NUZXh0IjoiKExhcGxhbmNoZSAmIzM4OyBQb250YWxpcy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9c95ff40-b6c4-4819-b377-6f3f0a0ba3b4&quot;,&quot;properties&quot;:{&quot;noteIndex&quot;:0},&quot;isEdited&quot;:false,&quot;manualOverride&quot;:{&quot;isManuallyOverridden&quot;:false,&quot;citeprocText&quot;:&quot;(Glover, 1955)&quot;,&quot;manualOverrideText&quot;:&quot;&quot;},&quot;citationTag&quot;:&quot;MENDELEY_CITATION_v3_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&quot;,&quot;citationItems&quot;:[{&quot;id&quot;:&quot;0bb0592d-1be9-39c5-a7e7-1214a83c9d86&quot;,&quot;itemData&quot;:{&quot;type&quot;:&quot;book&quot;,&quot;id&quot;:&quot;0bb0592d-1be9-39c5-a7e7-1214a83c9d86&quot;,&quot;title&quot;:&quot;The technique of psycho-analysis&quot;,&quot;author&quot;:[{&quot;family&quot;:&quot;Glover&quot;,&quot;given&quot;:&quot;Edward&quot;,&quot;parse-names&quot;:false,&quot;dropping-particle&quot;:&quot;&quot;,&quot;non-dropping-particle&quot;:&quot;&quot;}],&quot;issued&quot;:{&quot;date-parts&quot;:[[1955]]},&quot;publisher-place&quot;:&quot;New York&quot;,&quot;language&quot;:&quot;eng&quot;,&quot;genre&quot;:&quot;book&quot;,&quot;publisher&quot;:&quot;International University Press&quot;,&quot;container-title-short&quot;:&quot;&quot;},&quot;isTemporary&quot;:false}]},{&quot;citationID&quot;:&quot;MENDELEY_CITATION_d8c70819-dd64-4541-80c2-ea34af363a96&quot;,&quot;properties&quot;:{&quot;noteIndex&quot;:0},&quot;isEdited&quot;:false,&quot;manualOverride&quot;:{&quot;isManuallyOverridden&quot;:false,&quot;citeprocText&quot;:&quot;(Glover, 1955)&quot;,&quot;manualOverrideText&quot;:&quot;&quot;},&quot;citationTag&quot;:&quot;MENDELEY_CITATION_v3_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&quot;,&quot;citationItems&quot;:[{&quot;id&quot;:&quot;0bb0592d-1be9-39c5-a7e7-1214a83c9d86&quot;,&quot;itemData&quot;:{&quot;type&quot;:&quot;book&quot;,&quot;id&quot;:&quot;0bb0592d-1be9-39c5-a7e7-1214a83c9d86&quot;,&quot;title&quot;:&quot;The technique of psycho-analysis&quot;,&quot;author&quot;:[{&quot;family&quot;:&quot;Glover&quot;,&quot;given&quot;:&quot;Edward&quot;,&quot;parse-names&quot;:false,&quot;dropping-particle&quot;:&quot;&quot;,&quot;non-dropping-particle&quot;:&quot;&quot;}],&quot;issued&quot;:{&quot;date-parts&quot;:[[1955]]},&quot;publisher-place&quot;:&quot;New York&quot;,&quot;language&quot;:&quot;eng&quot;,&quot;genre&quot;:&quot;book&quot;,&quot;publisher&quot;:&quot;International University Press&quot;,&quot;container-title-short&quot;:&quot;&quot;},&quot;isTemporary&quot;:false}]},{&quot;citationID&quot;:&quot;MENDELEY_CITATION_70f2e065-b4fd-4bf0-8422-e6892e48ca7a&quot;,&quot;properties&quot;:{&quot;noteIndex&quot;:0},&quot;isEdited&quot;:false,&quot;manualOverride&quot;:{&quot;isManuallyOverridden&quot;:false,&quot;citeprocText&quot;:&quot;(Glover, 1955)&quot;,&quot;manualOverrideText&quot;:&quot;&quot;},&quot;citationTag&quot;:&quot;MENDELEY_CITATION_v3_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&quot;,&quot;citationItems&quot;:[{&quot;id&quot;:&quot;0bb0592d-1be9-39c5-a7e7-1214a83c9d86&quot;,&quot;itemData&quot;:{&quot;type&quot;:&quot;book&quot;,&quot;id&quot;:&quot;0bb0592d-1be9-39c5-a7e7-1214a83c9d86&quot;,&quot;title&quot;:&quot;The technique of psycho-analysis&quot;,&quot;author&quot;:[{&quot;family&quot;:&quot;Glover&quot;,&quot;given&quot;:&quot;Edward&quot;,&quot;parse-names&quot;:false,&quot;dropping-particle&quot;:&quot;&quot;,&quot;non-dropping-particle&quot;:&quot;&quot;}],&quot;issued&quot;:{&quot;date-parts&quot;:[[1955]]},&quot;publisher-place&quot;:&quot;New York&quot;,&quot;language&quot;:&quot;eng&quot;,&quot;genre&quot;:&quot;book&quot;,&quot;publisher&quot;:&quot;International University Press&quot;,&quot;container-title-short&quot;:&quot;&quot;},&quot;isTemporary&quot;:false}]},{&quot;citationID&quot;:&quot;MENDELEY_CITATION_debf49dc-9a12-431f-bbee-0f9aa638247f&quot;,&quot;properties&quot;:{&quot;noteIndex&quot;:0},&quot;isEdited&quot;:false,&quot;manualOverride&quot;:{&quot;isManuallyOverridden&quot;:false,&quot;citeprocText&quot;:&quot;(Blos, 1972)&quot;,&quot;manualOverrideText&quot;:&quot;&quot;},&quot;citationTag&quot;:&quot;MENDELEY_CITATION_v3_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&quot;,&quot;citationItems&quot;:[{&quot;id&quot;:&quot;0dcb6210-fe73-3268-84fd-70776b978dd7&quot;,&quot;itemData&quot;:{&quot;type&quot;:&quot;report&quot;,&quot;id&quot;:&quot;0dcb6210-fe73-3268-84fd-70776b978dd7&quot;,&quot;title&quot;:&quot;Silence: A Clinical Exploration&quot;,&quot;author&quot;:[{&quot;family&quot;:&quot;Blos&quot;,&quot;given&quot;:&quot;Peter&quot;,&quot;parse-names&quot;:false,&quot;dropping-particle&quot;:&quot;&quot;,&quot;non-dropping-particle&quot;:&quot;&quot;}],&quot;container-title&quot;:&quot;Psychoanal. Q&quot;,&quot;issued&quot;:{&quot;date-parts&quot;:[[1972]]},&quot;number-of-pages&quot;:&quot;348-363&quot;,&quot;abstract&quot;:&quot;The term silence is applied to at least three separate phenomena which occur in the psychoanalytic hour. There is the silence of the analyst; the listening attitude in which he gives his attention to the patient. The silence of the patient may occur in two circumstances: when the patient is receptive to what the analyst is saying as he offers a comment or interpretation, i.e., receptive to outer stimuli, or when some internal psychic stimuli has interrupted or halted the flow of the patient's verbal material. If both the patient and the analyst have inhibited speech, each for his own reason, then both are silent, in a silent room. As Balint (1958) has stressed, silence is a phenomenon that occurs between two people. Theodor Reik (1968) carries this idea further when he discusses the antinomic relationship between speech and silence, and observes that we can have 'meaningless speech and meaningful silence'. The thesis of this paper is that silence in the therapeutic relationship is an analyzable phenomenon involving an abundance of feelings, fantasies, and even long forgotten, affect-laden events, and that the analyst's internal reaction to the palpable quality of the silence is of great assistance in understanding some aspects of the repressed material. In this formulation, silence can also express various underlying psychic forces. As Loewenstein (1956) suggests, we must put into words the fantasies which live behind these silent events in order to facilitate communication, reality testing, clarity, and, above all, psychic growth. Depending upon whose silence is the focus of the author's attention, the psychoanalytic and psychiatric literature falls into two natural divisions. 348 Copyrighted Material. For use only by 48830. Reproduction prohibited. Usage subject to PEP terms &amp; conditions (see terms.pep-web.org).&quot;,&quot;issue&quot;:&quot;41&quot;,&quot;container-title-short&quot;:&quot;&quot;},&quot;isTemporary&quot;:false}]},{&quot;citationID&quot;:&quot;MENDELEY_CITATION_d157b451-253f-4bd6-84ba-94391d4f9405&quot;,&quot;properties&quot;:{&quot;noteIndex&quot;:0},&quot;isEdited&quot;:false,&quot;manualOverride&quot;:{&quot;isManuallyOverridden&quot;:true,&quot;citeprocText&quot;:&quot;(Heimann, 1962)&quot;,&quot;manualOverrideText&quot;:&quot;(Heimann, 1962) שציטטתי בהתחלת הפגישה:&quot;},&quot;citationTag&quot;:&quot;MENDELEY_CITATION_v3_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&quot;,&quot;citationItems&quot;:[{&quot;id&quot;:&quot;5f48a46d-237e-3dc2-affc-b1f2a776f8d0&quot;,&quot;itemData&quot;:{&quot;type&quot;:&quot;article-journal&quot;,&quot;id&quot;:&quot;5f48a46d-237e-3dc2-affc-b1f2a776f8d0&quot;,&quot;title&quot;:&quot;Notes on the Anal Stage&quot;,&quot;author&quot;:[{&quot;family&quot;:&quot;Heimann&quot;,&quot;given&quot;:&quot;Paula&quot;,&quot;parse-names&quot;:false,&quot;dropping-particle&quot;:&quot;&quot;,&quot;non-dropping-particle&quot;:&quot;&quot;}],&quot;container-title&quot;:&quot;International journal of psychoanalysis&quot;,&quot;ISSN&quot;:&quot;0020-7578&quot;,&quot;PMID&quot;:&quot;14010354&quot;,&quot;issued&quot;:{&quot;date-parts&quot;:[[1962]]},&quot;publisher-place&quot;:&quot;England&quot;,&quot;page&quot;:&quot;406-414&quot;,&quot;language&quot;:&quot;eng&quot;,&quot;genre&quot;:&quot;article&quot;,&quot;publisher&quot;:&quot;Institute of Psychoanalysis (British)&quot;,&quot;volume&quot;:&quot;43&quot;,&quot;container-title-short&quot;:&quot;&quot;},&quot;isTemporary&quot;:false}]},{&quot;citationID&quot;:&quot;MENDELEY_CITATION_cb7326c1-b8d3-487d-a3eb-977b1222b652&quot;,&quot;properties&quot;:{&quot;noteIndex&quot;:0},&quot;isEdited&quot;:false,&quot;manualOverride&quot;:{&quot;isManuallyOverridden&quot;:false,&quot;citeprocText&quot;:&quot;(Heimann, 1962)&quot;,&quot;manualOverrideText&quot;:&quot;&quot;},&quot;citationTag&quot;:&quot;MENDELEY_CITATION_v3_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&quot;,&quot;citationItems&quot;:[{&quot;id&quot;:&quot;5f48a46d-237e-3dc2-affc-b1f2a776f8d0&quot;,&quot;itemData&quot;:{&quot;type&quot;:&quot;article-journal&quot;,&quot;id&quot;:&quot;5f48a46d-237e-3dc2-affc-b1f2a776f8d0&quot;,&quot;title&quot;:&quot;Notes on the Anal Stage&quot;,&quot;author&quot;:[{&quot;family&quot;:&quot;Heimann&quot;,&quot;given&quot;:&quot;Paula&quot;,&quot;parse-names&quot;:false,&quot;dropping-particle&quot;:&quot;&quot;,&quot;non-dropping-particle&quot;:&quot;&quot;}],&quot;container-title&quot;:&quot;International journal of psychoanalysis&quot;,&quot;ISSN&quot;:&quot;0020-7578&quot;,&quot;PMID&quot;:&quot;14010354&quot;,&quot;issued&quot;:{&quot;date-parts&quot;:[[1962]]},&quot;publisher-place&quot;:&quot;England&quot;,&quot;page&quot;:&quot;406-414&quot;,&quot;language&quot;:&quot;eng&quot;,&quot;genre&quot;:&quot;article&quot;,&quot;publisher&quot;:&quot;Institute of Psychoanalysis (British)&quot;,&quot;volume&quot;:&quot;43&quot;,&quot;container-title-short&quot;:&quot;&quot;},&quot;isTemporary&quot;:false}]},{&quot;citationID&quot;:&quot;MENDELEY_CITATION_e157b852-9222-490f-89c3-c00c501e4dd2&quot;,&quot;properties&quot;:{&quot;noteIndex&quot;:0},&quot;isEdited&quot;:false,&quot;manualOverride&quot;:{&quot;isManuallyOverridden&quot;:false,&quot;citeprocText&quot;:&quot;(Heimann, 1962)&quot;,&quot;manualOverrideText&quot;:&quot;&quot;},&quot;citationTag&quot;:&quot;MENDELEY_CITATION_v3_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&quot;,&quot;citationItems&quot;:[{&quot;id&quot;:&quot;5f48a46d-237e-3dc2-affc-b1f2a776f8d0&quot;,&quot;itemData&quot;:{&quot;type&quot;:&quot;article-journal&quot;,&quot;id&quot;:&quot;5f48a46d-237e-3dc2-affc-b1f2a776f8d0&quot;,&quot;title&quot;:&quot;Notes on the Anal Stage&quot;,&quot;author&quot;:[{&quot;family&quot;:&quot;Heimann&quot;,&quot;given&quot;:&quot;Paula&quot;,&quot;parse-names&quot;:false,&quot;dropping-particle&quot;:&quot;&quot;,&quot;non-dropping-particle&quot;:&quot;&quot;}],&quot;container-title&quot;:&quot;International journal of psychoanalysis&quot;,&quot;ISSN&quot;:&quot;0020-7578&quot;,&quot;PMID&quot;:&quot;14010354&quot;,&quot;issued&quot;:{&quot;date-parts&quot;:[[1962]]},&quot;publisher-place&quot;:&quot;England&quot;,&quot;page&quot;:&quot;406-414&quot;,&quot;language&quot;:&quot;eng&quot;,&quot;genre&quot;:&quot;article&quot;,&quot;publisher&quot;:&quot;Institute of Psychoanalysis (British)&quot;,&quot;volume&quot;:&quot;4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AA972-2B9A-46B9-B59F-CEDB73A9D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3417</TotalTime>
  <Pages>1</Pages>
  <Words>2628</Words>
  <Characters>13143</Characters>
  <Application>Microsoft Office Word</Application>
  <DocSecurity>0</DocSecurity>
  <Lines>109</Lines>
  <Paragraphs>31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41</cp:revision>
  <dcterms:created xsi:type="dcterms:W3CDTF">2023-12-17T15:50:00Z</dcterms:created>
  <dcterms:modified xsi:type="dcterms:W3CDTF">2026-03-12T15:30:00Z</dcterms:modified>
</cp:coreProperties>
</file>