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4E8E6" w14:textId="3F1114F2" w:rsidR="00ED4A4B" w:rsidRDefault="00ED4A4B" w:rsidP="00ED4A4B">
      <w:pPr>
        <w:spacing w:line="360" w:lineRule="auto"/>
        <w:jc w:val="right"/>
        <w:rPr>
          <w:rtl/>
        </w:rPr>
      </w:pPr>
      <w:r>
        <w:rPr>
          <w:rFonts w:hint="eastAsia"/>
          <w:rtl/>
        </w:rPr>
        <w:t>‏</w:t>
      </w:r>
      <w:r>
        <w:rPr>
          <w:rtl/>
        </w:rPr>
        <w:t>08/07/2025</w:t>
      </w:r>
    </w:p>
    <w:p w14:paraId="3453F404" w14:textId="7068A1D2" w:rsidR="0051631A" w:rsidRDefault="00263B3D" w:rsidP="0000312B">
      <w:pPr>
        <w:spacing w:line="360" w:lineRule="auto"/>
        <w:rPr>
          <w:b/>
          <w:bCs/>
          <w:u w:val="single"/>
          <w:rtl/>
        </w:rPr>
      </w:pPr>
      <w:r>
        <w:rPr>
          <w:rFonts w:hint="cs"/>
          <w:rtl/>
        </w:rPr>
        <w:t>2</w:t>
      </w:r>
      <w:r w:rsidRPr="00263B3D">
        <w:rPr>
          <w:rFonts w:hint="cs"/>
          <w:b/>
          <w:bCs/>
          <w:u w:val="single"/>
          <w:rtl/>
        </w:rPr>
        <w:t>. היפנוזה</w:t>
      </w:r>
    </w:p>
    <w:p w14:paraId="1902F9C4" w14:textId="127757C4" w:rsidR="009E55F6" w:rsidRDefault="00263B3D" w:rsidP="0000312B">
      <w:pPr>
        <w:spacing w:line="360" w:lineRule="auto"/>
        <w:rPr>
          <w:rtl/>
        </w:rPr>
      </w:pPr>
      <w:r>
        <w:rPr>
          <w:rFonts w:hint="cs"/>
          <w:rtl/>
        </w:rPr>
        <w:t>לפני כ</w:t>
      </w:r>
      <w:r w:rsidR="00241899">
        <w:rPr>
          <w:rFonts w:hint="cs"/>
          <w:rtl/>
        </w:rPr>
        <w:t>מה שנים</w:t>
      </w:r>
      <w:r>
        <w:rPr>
          <w:rFonts w:hint="cs"/>
          <w:rtl/>
        </w:rPr>
        <w:t xml:space="preserve"> עובד סוציאלי פרסם פוסט, בפורום על עובדים סוציאליים ישראליים. בפוסט בו הוא מותח ביקורת על כך שבישראל אין לעובדים סוציאליים קליניים אפשרות לטפל באמצעות היפנוזה, והוא גם קורא לפעולה לשינוי החוק. מבלי להיכנס לסוגיה הזאת: המשאלה להיפנוזה קיימת אלפי שנים. עוד לפני ה</w:t>
      </w:r>
      <w:r w:rsidR="00ED4A4B">
        <w:rPr>
          <w:rFonts w:hint="cs"/>
          <w:rtl/>
        </w:rPr>
        <w:t>'</w:t>
      </w:r>
      <w:r>
        <w:rPr>
          <w:rFonts w:hint="cs"/>
          <w:rtl/>
        </w:rPr>
        <w:t>מדע</w:t>
      </w:r>
      <w:r w:rsidR="00ED4A4B">
        <w:rPr>
          <w:rFonts w:hint="cs"/>
          <w:rtl/>
        </w:rPr>
        <w:t>' החדש</w:t>
      </w:r>
      <w:r>
        <w:rPr>
          <w:rFonts w:hint="cs"/>
          <w:rtl/>
        </w:rPr>
        <w:t xml:space="preserve"> הזה</w:t>
      </w:r>
      <w:r w:rsidR="00ED4A4B">
        <w:rPr>
          <w:rFonts w:hint="cs"/>
          <w:rtl/>
        </w:rPr>
        <w:t>, פסיכואנליזה,</w:t>
      </w:r>
      <w:r>
        <w:rPr>
          <w:rFonts w:hint="cs"/>
          <w:rtl/>
        </w:rPr>
        <w:t xml:space="preserve"> שאנחנו ממשיגים פה.</w:t>
      </w:r>
    </w:p>
    <w:p w14:paraId="757BEBF9" w14:textId="306D48F2" w:rsidR="00263B3D" w:rsidRDefault="00263B3D" w:rsidP="0000312B">
      <w:pPr>
        <w:spacing w:line="360" w:lineRule="auto"/>
        <w:rPr>
          <w:rtl/>
        </w:rPr>
      </w:pPr>
      <w:r>
        <w:rPr>
          <w:rFonts w:hint="cs"/>
          <w:rtl/>
        </w:rPr>
        <w:t xml:space="preserve"> פרויד בעצמו למד להפנט </w:t>
      </w:r>
      <w:proofErr w:type="spellStart"/>
      <w:r>
        <w:rPr>
          <w:rFonts w:hint="cs"/>
          <w:rtl/>
        </w:rPr>
        <w:t>מברויאר</w:t>
      </w:r>
      <w:proofErr w:type="spellEnd"/>
      <w:r>
        <w:rPr>
          <w:rFonts w:hint="cs"/>
          <w:rtl/>
        </w:rPr>
        <w:t xml:space="preserve"> ושרקו. מקובל להגיד שהפסיכואנליזה מחליפה את הה</w:t>
      </w:r>
      <w:r w:rsidR="00107C52">
        <w:rPr>
          <w:rFonts w:hint="cs"/>
          <w:rtl/>
        </w:rPr>
        <w:t>י</w:t>
      </w:r>
      <w:r>
        <w:rPr>
          <w:rFonts w:hint="cs"/>
          <w:rtl/>
        </w:rPr>
        <w:t xml:space="preserve">פנוזה. </w:t>
      </w:r>
      <w:r w:rsidR="009E55F6">
        <w:rPr>
          <w:rFonts w:hint="cs"/>
          <w:rtl/>
        </w:rPr>
        <w:t>מקובל לחשוב שהיכן</w:t>
      </w:r>
      <w:r>
        <w:rPr>
          <w:rFonts w:hint="cs"/>
          <w:rtl/>
        </w:rPr>
        <w:t xml:space="preserve"> שיש היפנוזה אין טיפול פסיכואנליטי. במידה </w:t>
      </w:r>
      <w:proofErr w:type="spellStart"/>
      <w:r>
        <w:rPr>
          <w:rFonts w:hint="cs"/>
          <w:rtl/>
        </w:rPr>
        <w:t>מסויימת</w:t>
      </w:r>
      <w:proofErr w:type="spellEnd"/>
      <w:r>
        <w:rPr>
          <w:rFonts w:hint="cs"/>
          <w:rtl/>
        </w:rPr>
        <w:t xml:space="preserve"> זה </w:t>
      </w:r>
      <w:r w:rsidR="00ED4A4B">
        <w:rPr>
          <w:rFonts w:hint="cs"/>
          <w:rtl/>
        </w:rPr>
        <w:t>'</w:t>
      </w:r>
      <w:r>
        <w:rPr>
          <w:rFonts w:hint="cs"/>
          <w:rtl/>
        </w:rPr>
        <w:t>נכון</w:t>
      </w:r>
      <w:r w:rsidR="00ED4A4B">
        <w:rPr>
          <w:rFonts w:hint="cs"/>
          <w:rtl/>
        </w:rPr>
        <w:t xml:space="preserve">' פסיכואנליזה שונה </w:t>
      </w:r>
      <w:proofErr w:type="spellStart"/>
      <w:r w:rsidR="00ED4A4B">
        <w:rPr>
          <w:rFonts w:hint="cs"/>
          <w:rtl/>
        </w:rPr>
        <w:t>מהפנוזה</w:t>
      </w:r>
      <w:proofErr w:type="spellEnd"/>
      <w:r>
        <w:rPr>
          <w:rFonts w:hint="cs"/>
          <w:rtl/>
        </w:rPr>
        <w:t xml:space="preserve"> </w:t>
      </w:r>
      <w:r>
        <w:rPr>
          <w:rtl/>
        </w:rPr>
        <w:t>–</w:t>
      </w:r>
      <w:r>
        <w:rPr>
          <w:rFonts w:hint="cs"/>
          <w:rtl/>
        </w:rPr>
        <w:t xml:space="preserve"> נדבר על זה. אבל כמובן שזה במידה מסוימת </w:t>
      </w:r>
      <w:r w:rsidR="00ED4A4B">
        <w:rPr>
          <w:rFonts w:hint="cs"/>
          <w:rtl/>
        </w:rPr>
        <w:t>'</w:t>
      </w:r>
      <w:r>
        <w:rPr>
          <w:rFonts w:hint="cs"/>
          <w:rtl/>
        </w:rPr>
        <w:t>לא נכון</w:t>
      </w:r>
      <w:r w:rsidR="00ED4A4B">
        <w:rPr>
          <w:rFonts w:hint="cs"/>
          <w:rtl/>
        </w:rPr>
        <w:t>'</w:t>
      </w:r>
      <w:r>
        <w:rPr>
          <w:rFonts w:hint="cs"/>
          <w:rtl/>
        </w:rPr>
        <w:t>. בכל מקרה</w:t>
      </w:r>
      <w:r w:rsidR="00107C52">
        <w:rPr>
          <w:rFonts w:hint="cs"/>
          <w:rtl/>
        </w:rPr>
        <w:t xml:space="preserve"> לעבוד בפרקטיקה של היפנוזה היא</w:t>
      </w:r>
      <w:r>
        <w:rPr>
          <w:rFonts w:hint="cs"/>
          <w:rtl/>
        </w:rPr>
        <w:t xml:space="preserve"> המשאלה של מטפלים כמו העובד הסוציאלי </w:t>
      </w:r>
      <w:proofErr w:type="spellStart"/>
      <w:r>
        <w:rPr>
          <w:rFonts w:hint="cs"/>
          <w:rtl/>
        </w:rPr>
        <w:t>בפייסבוק</w:t>
      </w:r>
      <w:proofErr w:type="spellEnd"/>
      <w:r>
        <w:rPr>
          <w:rFonts w:hint="cs"/>
          <w:rtl/>
        </w:rPr>
        <w:t>.</w:t>
      </w:r>
      <w:r w:rsidR="00107C52">
        <w:rPr>
          <w:rFonts w:hint="cs"/>
          <w:rtl/>
        </w:rPr>
        <w:t xml:space="preserve"> ומצד שני להיות מטופל על ידי היפנוזה, או על ידי מצבים של טראנס כימי</w:t>
      </w:r>
      <w:r w:rsidR="00ED4A4B">
        <w:rPr>
          <w:rFonts w:hint="cs"/>
          <w:rtl/>
        </w:rPr>
        <w:t>,</w:t>
      </w:r>
      <w:r w:rsidR="00107C52">
        <w:rPr>
          <w:rFonts w:hint="cs"/>
          <w:rtl/>
        </w:rPr>
        <w:t xml:space="preserve"> או על ידי הפנוט </w:t>
      </w:r>
      <w:r w:rsidR="00107C52">
        <w:rPr>
          <w:rtl/>
        </w:rPr>
        <w:t>–</w:t>
      </w:r>
      <w:r w:rsidR="00107C52">
        <w:rPr>
          <w:rFonts w:hint="cs"/>
          <w:rtl/>
        </w:rPr>
        <w:t xml:space="preserve"> זו משאלה של מטופלים רבים. אני חושב שבדיבור שלנו היום פה </w:t>
      </w:r>
      <w:r w:rsidR="00107C52">
        <w:rPr>
          <w:rtl/>
        </w:rPr>
        <w:t>–</w:t>
      </w:r>
      <w:r w:rsidR="00107C52">
        <w:rPr>
          <w:rFonts w:hint="cs"/>
          <w:rtl/>
        </w:rPr>
        <w:t xml:space="preserve"> ננסה לא לשלול מיד ובאופן מלא את </w:t>
      </w:r>
      <w:r w:rsidR="00981DBE">
        <w:rPr>
          <w:rFonts w:hint="cs"/>
          <w:rtl/>
        </w:rPr>
        <w:t>הקשר שלנו ל</w:t>
      </w:r>
      <w:r w:rsidR="00107C52">
        <w:rPr>
          <w:rFonts w:hint="cs"/>
          <w:rtl/>
        </w:rPr>
        <w:t>מושג הזה 'היפנוזה' וניקח קצת זמן לדבר על המושג הזה כיום ובקליניקות שלנו.</w:t>
      </w:r>
    </w:p>
    <w:p w14:paraId="2EB597C8" w14:textId="1FB3BB8B" w:rsidR="00ED4A4B" w:rsidRDefault="00ED4A4B" w:rsidP="0000312B">
      <w:pPr>
        <w:spacing w:line="360" w:lineRule="auto"/>
        <w:rPr>
          <w:rtl/>
        </w:rPr>
      </w:pPr>
      <w:r>
        <w:rPr>
          <w:rFonts w:hint="cs"/>
          <w:rtl/>
        </w:rPr>
        <w:t>&gt;&gt;&gt;&gt;</w:t>
      </w:r>
    </w:p>
    <w:p w14:paraId="0E1D9786" w14:textId="0F1E22DD" w:rsidR="00ED4A4B" w:rsidRDefault="00ED4A4B" w:rsidP="0000312B">
      <w:pPr>
        <w:spacing w:line="360" w:lineRule="auto"/>
        <w:rPr>
          <w:rtl/>
        </w:rPr>
      </w:pPr>
      <w:r>
        <w:rPr>
          <w:rFonts w:hint="cs"/>
          <w:rtl/>
        </w:rPr>
        <w:t>לפגישה יהיו ארבע חלקים:</w:t>
      </w:r>
    </w:p>
    <w:p w14:paraId="43558C7C" w14:textId="5E516BB2" w:rsidR="00ED4A4B" w:rsidRDefault="00ED4A4B" w:rsidP="00ED4A4B">
      <w:pPr>
        <w:pStyle w:val="a3"/>
        <w:numPr>
          <w:ilvl w:val="0"/>
          <w:numId w:val="4"/>
        </w:numPr>
        <w:spacing w:line="360" w:lineRule="auto"/>
      </w:pPr>
      <w:r>
        <w:rPr>
          <w:rFonts w:hint="cs"/>
          <w:rtl/>
        </w:rPr>
        <w:t xml:space="preserve">נגדיר מהי </w:t>
      </w:r>
      <w:proofErr w:type="spellStart"/>
      <w:r>
        <w:rPr>
          <w:rFonts w:hint="cs"/>
          <w:rtl/>
        </w:rPr>
        <w:t>הפנוזה</w:t>
      </w:r>
      <w:proofErr w:type="spellEnd"/>
    </w:p>
    <w:p w14:paraId="59D52349" w14:textId="3869E3FD" w:rsidR="00ED4A4B" w:rsidRDefault="00ED4A4B" w:rsidP="00ED4A4B">
      <w:pPr>
        <w:pStyle w:val="a3"/>
        <w:numPr>
          <w:ilvl w:val="0"/>
          <w:numId w:val="4"/>
        </w:numPr>
        <w:spacing w:line="360" w:lineRule="auto"/>
      </w:pPr>
      <w:r>
        <w:rPr>
          <w:rFonts w:hint="cs"/>
          <w:rtl/>
        </w:rPr>
        <w:t>נדבר על מצבים של היפנוזה עצמית</w:t>
      </w:r>
    </w:p>
    <w:p w14:paraId="563EB7D9" w14:textId="3A0799F1" w:rsidR="00ED4A4B" w:rsidRDefault="00ED4A4B" w:rsidP="00ED4A4B">
      <w:pPr>
        <w:pStyle w:val="a3"/>
        <w:numPr>
          <w:ilvl w:val="0"/>
          <w:numId w:val="4"/>
        </w:numPr>
        <w:spacing w:line="360" w:lineRule="auto"/>
      </w:pPr>
      <w:r>
        <w:rPr>
          <w:rFonts w:hint="cs"/>
          <w:rtl/>
        </w:rPr>
        <w:t>נדבר על חלקים ה</w:t>
      </w:r>
      <w:r w:rsidR="00D85D26">
        <w:rPr>
          <w:rFonts w:hint="cs"/>
          <w:rtl/>
        </w:rPr>
        <w:t>י</w:t>
      </w:r>
      <w:r>
        <w:rPr>
          <w:rFonts w:hint="cs"/>
          <w:rtl/>
        </w:rPr>
        <w:t>פנוטיים אצל המטפל</w:t>
      </w:r>
    </w:p>
    <w:p w14:paraId="36C6580E" w14:textId="50A97BC1" w:rsidR="00ED4A4B" w:rsidRDefault="00ED4A4B" w:rsidP="00ED4A4B">
      <w:pPr>
        <w:pStyle w:val="a3"/>
        <w:numPr>
          <w:ilvl w:val="0"/>
          <w:numId w:val="4"/>
        </w:numPr>
        <w:spacing w:line="360" w:lineRule="auto"/>
      </w:pPr>
      <w:r>
        <w:rPr>
          <w:rFonts w:hint="cs"/>
          <w:rtl/>
        </w:rPr>
        <w:t>נדבר על חלקים ה</w:t>
      </w:r>
      <w:r w:rsidR="00D85D26">
        <w:rPr>
          <w:rFonts w:hint="cs"/>
          <w:rtl/>
        </w:rPr>
        <w:t>י</w:t>
      </w:r>
      <w:r>
        <w:rPr>
          <w:rFonts w:hint="cs"/>
          <w:rtl/>
        </w:rPr>
        <w:t>פנוטיים אצל המטופל</w:t>
      </w:r>
    </w:p>
    <w:p w14:paraId="3AE1025A" w14:textId="06DAF557" w:rsidR="00ED4A4B" w:rsidRDefault="00ED4A4B" w:rsidP="00ED4A4B">
      <w:pPr>
        <w:pStyle w:val="a3"/>
        <w:numPr>
          <w:ilvl w:val="0"/>
          <w:numId w:val="4"/>
        </w:numPr>
        <w:spacing w:line="360" w:lineRule="auto"/>
        <w:rPr>
          <w:rtl/>
        </w:rPr>
      </w:pPr>
      <w:r>
        <w:rPr>
          <w:rFonts w:hint="cs"/>
          <w:rtl/>
        </w:rPr>
        <w:t xml:space="preserve">נדבר על מצבים שהטיפול נכנס לטראנס היפנוטי </w:t>
      </w:r>
      <w:r>
        <w:rPr>
          <w:rtl/>
        </w:rPr>
        <w:t>–</w:t>
      </w:r>
      <w:r>
        <w:rPr>
          <w:rFonts w:hint="cs"/>
          <w:rtl/>
        </w:rPr>
        <w:t xml:space="preserve"> גם המטפל וגם המטופל</w:t>
      </w:r>
    </w:p>
    <w:p w14:paraId="6BDD7621" w14:textId="77777777" w:rsidR="00ED4A4B" w:rsidRDefault="00ED4A4B" w:rsidP="0000312B">
      <w:pPr>
        <w:spacing w:line="360" w:lineRule="auto"/>
        <w:rPr>
          <w:rtl/>
        </w:rPr>
      </w:pPr>
    </w:p>
    <w:p w14:paraId="546B0638" w14:textId="3F1EE8E8" w:rsidR="00ED4A4B" w:rsidRDefault="00ED4A4B" w:rsidP="0000312B">
      <w:pPr>
        <w:spacing w:line="360" w:lineRule="auto"/>
        <w:rPr>
          <w:rtl/>
        </w:rPr>
      </w:pPr>
      <w:r>
        <w:rPr>
          <w:rFonts w:hint="cs"/>
          <w:rtl/>
        </w:rPr>
        <w:t>&gt;&gt;&gt;&gt;</w:t>
      </w:r>
    </w:p>
    <w:p w14:paraId="012AA856" w14:textId="2AA086F8" w:rsidR="00263B3D" w:rsidRDefault="00107C52" w:rsidP="0000312B">
      <w:pPr>
        <w:spacing w:line="360" w:lineRule="auto"/>
      </w:pPr>
      <w:r>
        <w:rPr>
          <w:rFonts w:hint="cs"/>
          <w:rtl/>
        </w:rPr>
        <w:t xml:space="preserve"> </w:t>
      </w:r>
    </w:p>
    <w:p w14:paraId="0E6F4500" w14:textId="1340EC9C" w:rsidR="00263B3D" w:rsidRDefault="00263B3D" w:rsidP="0000312B">
      <w:pPr>
        <w:pStyle w:val="a3"/>
        <w:numPr>
          <w:ilvl w:val="0"/>
          <w:numId w:val="2"/>
        </w:numPr>
        <w:spacing w:line="360" w:lineRule="auto"/>
      </w:pPr>
      <w:r>
        <w:rPr>
          <w:rFonts w:hint="cs"/>
          <w:rtl/>
        </w:rPr>
        <w:t>מהי היפנוזה?</w:t>
      </w:r>
    </w:p>
    <w:p w14:paraId="1D06D2DB" w14:textId="4120F3E8" w:rsidR="00F73DF2" w:rsidRDefault="00F73DF2" w:rsidP="0000312B">
      <w:pPr>
        <w:spacing w:line="360" w:lineRule="auto"/>
        <w:rPr>
          <w:rtl/>
        </w:rPr>
      </w:pPr>
      <w:r>
        <w:rPr>
          <w:rFonts w:hint="cs"/>
          <w:rtl/>
        </w:rPr>
        <w:t xml:space="preserve">בסוף שנת 1885 פרויד מקבל מלגה ומגיע לשלושה חודשים ללמוד היפנוזה אצל דר </w:t>
      </w:r>
      <w:proofErr w:type="spellStart"/>
      <w:r>
        <w:rPr>
          <w:rFonts w:hint="cs"/>
          <w:rtl/>
        </w:rPr>
        <w:t>שארקו</w:t>
      </w:r>
      <w:proofErr w:type="spellEnd"/>
      <w:r>
        <w:rPr>
          <w:rFonts w:hint="cs"/>
          <w:rtl/>
        </w:rPr>
        <w:t xml:space="preserve"> </w:t>
      </w:r>
      <w:r>
        <w:rPr>
          <w:rtl/>
        </w:rPr>
        <w:t>–</w:t>
      </w:r>
      <w:r>
        <w:rPr>
          <w:rFonts w:hint="cs"/>
          <w:rtl/>
        </w:rPr>
        <w:t xml:space="preserve"> בבית החולים בפאריז </w:t>
      </w:r>
      <w:proofErr w:type="spellStart"/>
      <w:r>
        <w:rPr>
          <w:rFonts w:hint="cs"/>
          <w:rtl/>
        </w:rPr>
        <w:t>הסלפטאייר</w:t>
      </w:r>
      <w:proofErr w:type="spellEnd"/>
      <w:r>
        <w:rPr>
          <w:rFonts w:hint="cs"/>
          <w:rtl/>
        </w:rPr>
        <w:t>. פה בעצם מתקיימת נקודת הראשית של הפסיכואנליזה, והפרידה המהירה של פרויד מהה</w:t>
      </w:r>
      <w:r w:rsidR="0013104B">
        <w:rPr>
          <w:rFonts w:hint="cs"/>
          <w:rtl/>
        </w:rPr>
        <w:t>י</w:t>
      </w:r>
      <w:r>
        <w:rPr>
          <w:rFonts w:hint="cs"/>
          <w:rtl/>
        </w:rPr>
        <w:t>פנוזה.</w:t>
      </w:r>
    </w:p>
    <w:p w14:paraId="467F49A5" w14:textId="37F53AE8" w:rsidR="00B51DF6" w:rsidRDefault="004F5DF7" w:rsidP="0000312B">
      <w:pPr>
        <w:spacing w:line="360" w:lineRule="auto"/>
        <w:rPr>
          <w:rtl/>
        </w:rPr>
      </w:pPr>
      <w:r>
        <w:rPr>
          <w:rFonts w:hint="cs"/>
          <w:rtl/>
        </w:rPr>
        <w:t>ניתן להגדיר היפנוזה כשיטה וכמצב נפשי. כשיטה, ההיפנוזה היא טיפול המתרחש בשלושה שלבים: בשלב הראשון המטפל מרגיע את המטופל</w:t>
      </w:r>
      <w:r w:rsidR="009E55F6">
        <w:rPr>
          <w:rFonts w:hint="cs"/>
          <w:rtl/>
        </w:rPr>
        <w:t>, הוא מורה לו ל</w:t>
      </w:r>
      <w:r w:rsidR="009E55F6" w:rsidRPr="009E55F6">
        <w:rPr>
          <w:rFonts w:hint="cs"/>
          <w:b/>
          <w:bCs/>
          <w:rtl/>
        </w:rPr>
        <w:t>התמקד</w:t>
      </w:r>
      <w:r w:rsidR="009E55F6">
        <w:rPr>
          <w:rFonts w:hint="cs"/>
          <w:rtl/>
        </w:rPr>
        <w:t xml:space="preserve"> בחפץ, ו</w:t>
      </w:r>
      <w:r w:rsidR="009E55F6" w:rsidRPr="009E55F6">
        <w:rPr>
          <w:rFonts w:hint="cs"/>
          <w:b/>
          <w:bCs/>
          <w:rtl/>
        </w:rPr>
        <w:t>להתעלם</w:t>
      </w:r>
      <w:r w:rsidR="009E55F6">
        <w:rPr>
          <w:rFonts w:hint="cs"/>
          <w:rtl/>
        </w:rPr>
        <w:t xml:space="preserve"> משאר </w:t>
      </w:r>
      <w:proofErr w:type="spellStart"/>
      <w:r w:rsidR="009E55F6">
        <w:rPr>
          <w:rFonts w:hint="cs"/>
          <w:rtl/>
        </w:rPr>
        <w:t>המימדים</w:t>
      </w:r>
      <w:proofErr w:type="spellEnd"/>
      <w:r w:rsidR="009E55F6">
        <w:rPr>
          <w:rFonts w:hint="cs"/>
          <w:rtl/>
        </w:rPr>
        <w:t xml:space="preserve"> בסביבה, כך הוא</w:t>
      </w:r>
      <w:r>
        <w:rPr>
          <w:rFonts w:hint="cs"/>
          <w:rtl/>
        </w:rPr>
        <w:t xml:space="preserve"> מעביר </w:t>
      </w:r>
      <w:r w:rsidR="009E55F6">
        <w:rPr>
          <w:rFonts w:hint="cs"/>
          <w:rtl/>
        </w:rPr>
        <w:t xml:space="preserve">את המטופל </w:t>
      </w:r>
      <w:r>
        <w:rPr>
          <w:rFonts w:hint="cs"/>
          <w:rtl/>
        </w:rPr>
        <w:t xml:space="preserve">למצב של </w:t>
      </w:r>
      <w:r w:rsidR="005F101F">
        <w:rPr>
          <w:rFonts w:hint="cs"/>
          <w:rtl/>
        </w:rPr>
        <w:t xml:space="preserve">טרום שינה כאשר יש למטופל עדיין יכולת להאזין למטפל </w:t>
      </w:r>
      <w:r w:rsidR="005F101F">
        <w:rPr>
          <w:rtl/>
        </w:rPr>
        <w:t>–</w:t>
      </w:r>
      <w:r w:rsidR="005F101F">
        <w:rPr>
          <w:rFonts w:hint="cs"/>
          <w:rtl/>
        </w:rPr>
        <w:t xml:space="preserve"> הוא </w:t>
      </w:r>
      <w:r w:rsidR="009E55F6">
        <w:rPr>
          <w:rFonts w:hint="cs"/>
          <w:rtl/>
        </w:rPr>
        <w:t xml:space="preserve">לא </w:t>
      </w:r>
      <w:r w:rsidR="005F101F">
        <w:rPr>
          <w:rFonts w:hint="cs"/>
          <w:rtl/>
        </w:rPr>
        <w:t>ישן לגמרי, השלב הזה מאופיין בהיענות ואמון מקסימליים של המטופל במטפל. יש המכנים זאת רגרסיה למצב יחסים של אם-תינוק. בשלב השני: המטפל מוסר למטופל מסרים מ</w:t>
      </w:r>
      <w:r w:rsidR="005F101F" w:rsidRPr="009E55F6">
        <w:rPr>
          <w:rFonts w:hint="cs"/>
          <w:b/>
          <w:bCs/>
          <w:rtl/>
        </w:rPr>
        <w:t>שכנעים</w:t>
      </w:r>
      <w:r w:rsidR="005F101F">
        <w:rPr>
          <w:rFonts w:hint="cs"/>
          <w:rtl/>
        </w:rPr>
        <w:t xml:space="preserve">. קוראים לזה גם סוגסטיה. להפסיק התנהגות </w:t>
      </w:r>
      <w:proofErr w:type="spellStart"/>
      <w:r w:rsidR="005F101F">
        <w:rPr>
          <w:rFonts w:hint="cs"/>
          <w:rtl/>
        </w:rPr>
        <w:t>מסויימת</w:t>
      </w:r>
      <w:proofErr w:type="spellEnd"/>
      <w:r w:rsidR="005F101F">
        <w:rPr>
          <w:rFonts w:hint="cs"/>
          <w:rtl/>
        </w:rPr>
        <w:t>, למשל התנהגות כפייתית מכל סוג, ל</w:t>
      </w:r>
      <w:r w:rsidR="005F101F" w:rsidRPr="009E55F6">
        <w:rPr>
          <w:rFonts w:hint="cs"/>
          <w:b/>
          <w:bCs/>
          <w:rtl/>
        </w:rPr>
        <w:t>הרגיש</w:t>
      </w:r>
      <w:r w:rsidR="005F101F">
        <w:rPr>
          <w:rFonts w:hint="cs"/>
          <w:rtl/>
        </w:rPr>
        <w:t xml:space="preserve"> משהו, למשל שובע או גועל משתיית אלכוהול, או לספר משהו שהמטופל זוכר אבל מדחיק. בשלב השלישי </w:t>
      </w:r>
      <w:r w:rsidR="005F101F">
        <w:rPr>
          <w:rtl/>
        </w:rPr>
        <w:t>–</w:t>
      </w:r>
      <w:r w:rsidR="005F101F">
        <w:rPr>
          <w:rFonts w:hint="cs"/>
          <w:rtl/>
        </w:rPr>
        <w:t xml:space="preserve"> המטפל מעיר את המטופל כאשר השניים מצפים להמשכיות הסוגסטיה.</w:t>
      </w:r>
    </w:p>
    <w:p w14:paraId="4E6DA416" w14:textId="77777777" w:rsidR="009E55F6" w:rsidRDefault="004112A2" w:rsidP="0000312B">
      <w:pPr>
        <w:spacing w:line="360" w:lineRule="auto"/>
        <w:rPr>
          <w:rtl/>
        </w:rPr>
      </w:pPr>
      <w:r>
        <w:rPr>
          <w:rFonts w:hint="cs"/>
          <w:rtl/>
        </w:rPr>
        <w:t xml:space="preserve">אולם מצב </w:t>
      </w:r>
      <w:proofErr w:type="spellStart"/>
      <w:r>
        <w:rPr>
          <w:rFonts w:hint="cs"/>
          <w:rtl/>
        </w:rPr>
        <w:t>היפנואידי</w:t>
      </w:r>
      <w:proofErr w:type="spellEnd"/>
      <w:r>
        <w:rPr>
          <w:rFonts w:hint="cs"/>
          <w:rtl/>
        </w:rPr>
        <w:t xml:space="preserve"> </w:t>
      </w:r>
      <w:r>
        <w:rPr>
          <w:rtl/>
        </w:rPr>
        <w:t>–</w:t>
      </w:r>
      <w:r>
        <w:rPr>
          <w:rFonts w:hint="cs"/>
          <w:rtl/>
        </w:rPr>
        <w:t xml:space="preserve"> הינו מצב מנטאלי, הוא אמור להיווצר בעקבות היפנוזה </w:t>
      </w:r>
      <w:r>
        <w:rPr>
          <w:rtl/>
        </w:rPr>
        <w:t>–</w:t>
      </w:r>
      <w:r>
        <w:rPr>
          <w:rFonts w:hint="cs"/>
          <w:rtl/>
        </w:rPr>
        <w:t xml:space="preserve"> אך הוא גם יכול להיווצר ללא התערבות חיצונית. אנשים הלוקים למשל בהיסטריה </w:t>
      </w:r>
      <w:r>
        <w:rPr>
          <w:rtl/>
        </w:rPr>
        <w:t>–</w:t>
      </w:r>
      <w:r>
        <w:rPr>
          <w:rFonts w:hint="cs"/>
          <w:rtl/>
        </w:rPr>
        <w:t xml:space="preserve"> מונח מהעבר שנדבר עליו </w:t>
      </w:r>
      <w:r w:rsidR="002C23A0">
        <w:rPr>
          <w:rFonts w:hint="cs"/>
          <w:rtl/>
        </w:rPr>
        <w:t xml:space="preserve">בשבוע הבא בפגישה השלישית, או אנשים שיש להם אישיות מפוצלת, ואנשים פוסט-טראומטיים, אנשים כאלו לדוגמא יוצאים וחוזרים למצב </w:t>
      </w:r>
      <w:proofErr w:type="spellStart"/>
      <w:r w:rsidR="00D33FAD">
        <w:rPr>
          <w:rFonts w:hint="cs"/>
          <w:rtl/>
        </w:rPr>
        <w:t>היפנואידי</w:t>
      </w:r>
      <w:proofErr w:type="spellEnd"/>
      <w:r w:rsidR="00D33FAD">
        <w:rPr>
          <w:rFonts w:hint="cs"/>
          <w:rtl/>
        </w:rPr>
        <w:t xml:space="preserve">. </w:t>
      </w:r>
    </w:p>
    <w:p w14:paraId="47D26F4C" w14:textId="4812531D" w:rsidR="00457C16" w:rsidRDefault="00F73DF2" w:rsidP="0000312B">
      <w:pPr>
        <w:spacing w:line="360" w:lineRule="auto"/>
        <w:rPr>
          <w:rtl/>
        </w:rPr>
      </w:pPr>
      <w:r>
        <w:rPr>
          <w:rFonts w:cs="Arial" w:hint="cs"/>
          <w:rtl/>
        </w:rPr>
        <w:t xml:space="preserve">אודי </w:t>
      </w:r>
      <w:proofErr w:type="spellStart"/>
      <w:r>
        <w:rPr>
          <w:rFonts w:cs="Arial" w:hint="cs"/>
          <w:rtl/>
        </w:rPr>
        <w:t>בוננשטיין</w:t>
      </w:r>
      <w:proofErr w:type="spellEnd"/>
      <w:r>
        <w:rPr>
          <w:rFonts w:cs="Arial" w:hint="cs"/>
          <w:rtl/>
        </w:rPr>
        <w:t>, פסיכולוג ישראלי, אומר: "</w:t>
      </w:r>
      <w:r w:rsidRPr="00F73DF2">
        <w:rPr>
          <w:rFonts w:cs="Arial"/>
          <w:rtl/>
        </w:rPr>
        <w:t>למעשה, להיפנוזה ולפסיכואנליזה יש יותר קווי דמיון מאשר הבדלים. כמו היפנוזה, הפסיכואנליזה רוויה בתהליכים סוגסטי</w:t>
      </w:r>
      <w:r w:rsidR="00981DBE">
        <w:rPr>
          <w:rFonts w:cs="Arial" w:hint="cs"/>
          <w:rtl/>
        </w:rPr>
        <w:t>בי</w:t>
      </w:r>
      <w:r w:rsidRPr="00F73DF2">
        <w:rPr>
          <w:rFonts w:cs="Arial"/>
          <w:rtl/>
        </w:rPr>
        <w:t>ים, לרבות אסוציאציה חופשית, המסגרת הטיפולית (שכיבה על הספה, טון הדיבור של המטפל, הזמן הקבוע) והתיאוריה עצמה</w:t>
      </w:r>
      <w:r>
        <w:rPr>
          <w:rFonts w:cs="Arial" w:hint="cs"/>
          <w:rtl/>
        </w:rPr>
        <w:t>"</w:t>
      </w:r>
      <w:r w:rsidRPr="00F73DF2">
        <w:rPr>
          <w:rFonts w:cs="Arial"/>
          <w:rtl/>
        </w:rPr>
        <w:t>.</w:t>
      </w:r>
      <w:sdt>
        <w:sdtPr>
          <w:rPr>
            <w:rFonts w:hint="cs"/>
            <w:color w:val="000000"/>
            <w:rtl/>
          </w:rPr>
          <w:tag w:val="MENDELEY_CITATION_v3_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"/>
          <w:id w:val="1066076591"/>
          <w:placeholder>
            <w:docPart w:val="DefaultPlaceholder_-1854013440"/>
          </w:placeholder>
        </w:sdtPr>
        <w:sdtContent>
          <w:r w:rsidR="001D6BA4" w:rsidRPr="001D6BA4">
            <w:rPr>
              <w:color w:val="000000"/>
              <w:rtl/>
            </w:rPr>
            <w:t>(</w:t>
          </w:r>
          <w:proofErr w:type="spellStart"/>
          <w:r w:rsidR="001D6BA4" w:rsidRPr="001D6BA4">
            <w:rPr>
              <w:color w:val="000000"/>
            </w:rPr>
            <w:t>Bonshtein</w:t>
          </w:r>
          <w:proofErr w:type="spellEnd"/>
          <w:r w:rsidR="001D6BA4" w:rsidRPr="001D6BA4">
            <w:rPr>
              <w:color w:val="000000"/>
            </w:rPr>
            <w:t>, 2012</w:t>
          </w:r>
          <w:r w:rsidR="001D6BA4" w:rsidRPr="001D6BA4">
            <w:rPr>
              <w:color w:val="000000"/>
              <w:rtl/>
            </w:rPr>
            <w:t>).</w:t>
          </w:r>
        </w:sdtContent>
      </w:sdt>
    </w:p>
    <w:p w14:paraId="0B54875D" w14:textId="2C3505DD" w:rsidR="00457C16" w:rsidRDefault="00457C16" w:rsidP="0000312B">
      <w:pPr>
        <w:spacing w:line="360" w:lineRule="auto"/>
      </w:pPr>
      <w:r>
        <w:rPr>
          <w:rFonts w:hint="cs"/>
          <w:rtl/>
        </w:rPr>
        <w:t xml:space="preserve">גם ההיפנוזה וגם הפסיכואנליזה מסמנות כיעד מרחב נפשי לא מודע, המתקיים במקביל. בשתי </w:t>
      </w:r>
      <w:proofErr w:type="spellStart"/>
      <w:r>
        <w:rPr>
          <w:rFonts w:hint="cs"/>
          <w:rtl/>
        </w:rPr>
        <w:t>הפרקטיקות</w:t>
      </w:r>
      <w:proofErr w:type="spellEnd"/>
      <w:r>
        <w:rPr>
          <w:rFonts w:hint="cs"/>
          <w:rtl/>
        </w:rPr>
        <w:t xml:space="preserve"> יש הרפיה של המטופל,</w:t>
      </w:r>
      <w:r w:rsidR="009E55F6">
        <w:rPr>
          <w:rFonts w:hint="cs"/>
          <w:rtl/>
        </w:rPr>
        <w:t xml:space="preserve">  בשתיהן יש מיקוד קשב ספציפי</w:t>
      </w:r>
      <w:r w:rsidR="00ED4A4B">
        <w:rPr>
          <w:rFonts w:hint="cs"/>
          <w:rtl/>
        </w:rPr>
        <w:t xml:space="preserve"> פנימה</w:t>
      </w:r>
      <w:r w:rsidR="009E55F6">
        <w:rPr>
          <w:rFonts w:hint="cs"/>
          <w:rtl/>
        </w:rPr>
        <w:t>,</w:t>
      </w:r>
      <w:r>
        <w:rPr>
          <w:rFonts w:hint="cs"/>
          <w:rtl/>
        </w:rPr>
        <w:t xml:space="preserve"> ובשתיהן יש העצמה של המטפל, במילים אחרות בשתיהן יש רגרסיה. ושתי </w:t>
      </w:r>
      <w:proofErr w:type="spellStart"/>
      <w:r>
        <w:rPr>
          <w:rFonts w:hint="cs"/>
          <w:rtl/>
        </w:rPr>
        <w:t>הפרקטיקות</w:t>
      </w:r>
      <w:proofErr w:type="spellEnd"/>
      <w:r>
        <w:rPr>
          <w:rFonts w:hint="cs"/>
          <w:rtl/>
        </w:rPr>
        <w:t xml:space="preserve"> שואפות לתיקון </w:t>
      </w:r>
      <w:proofErr w:type="spellStart"/>
      <w:r>
        <w:rPr>
          <w:rFonts w:hint="cs"/>
          <w:rtl/>
        </w:rPr>
        <w:t>מסויים</w:t>
      </w:r>
      <w:proofErr w:type="spellEnd"/>
      <w:r>
        <w:rPr>
          <w:rFonts w:hint="cs"/>
          <w:rtl/>
        </w:rPr>
        <w:t xml:space="preserve"> על ידי שינוי פנימי</w:t>
      </w:r>
      <w:r w:rsidR="009E55F6">
        <w:rPr>
          <w:rFonts w:hint="cs"/>
          <w:rtl/>
        </w:rPr>
        <w:t>,</w:t>
      </w:r>
      <w:r>
        <w:rPr>
          <w:rFonts w:hint="cs"/>
          <w:rtl/>
        </w:rPr>
        <w:t xml:space="preserve"> שיוביל לשינוי חיצוני של הפחתת סימפטומים. חייבים גם להגיד ששתי </w:t>
      </w:r>
      <w:proofErr w:type="spellStart"/>
      <w:r>
        <w:rPr>
          <w:rFonts w:hint="cs"/>
          <w:rtl/>
        </w:rPr>
        <w:t>הפרקטיקות</w:t>
      </w:r>
      <w:proofErr w:type="spellEnd"/>
      <w:r>
        <w:rPr>
          <w:rFonts w:hint="cs"/>
          <w:rtl/>
        </w:rPr>
        <w:t xml:space="preserve"> מגיעות מיוזמה של המטופל. </w:t>
      </w:r>
      <w:r w:rsidR="009E55F6">
        <w:rPr>
          <w:rFonts w:hint="cs"/>
          <w:rtl/>
        </w:rPr>
        <w:t xml:space="preserve">מטופלים מאוד היו רוצים ללכת לישון ולקום חדשים. </w:t>
      </w:r>
      <w:r>
        <w:rPr>
          <w:rFonts w:hint="cs"/>
          <w:rtl/>
        </w:rPr>
        <w:t>השאלה היא אם ה</w:t>
      </w:r>
      <w:r w:rsidR="009E55F6">
        <w:rPr>
          <w:rFonts w:hint="cs"/>
          <w:rtl/>
        </w:rPr>
        <w:t>מטופל באמת</w:t>
      </w:r>
      <w:r>
        <w:rPr>
          <w:rFonts w:hint="cs"/>
          <w:rtl/>
        </w:rPr>
        <w:t xml:space="preserve"> יוזם, האם הדבר מחייב ש</w:t>
      </w:r>
      <w:r w:rsidR="009E55F6">
        <w:rPr>
          <w:rFonts w:hint="cs"/>
          <w:rtl/>
        </w:rPr>
        <w:t>המטופל</w:t>
      </w:r>
      <w:r>
        <w:rPr>
          <w:rFonts w:hint="cs"/>
          <w:rtl/>
        </w:rPr>
        <w:t xml:space="preserve"> </w:t>
      </w:r>
      <w:r w:rsidR="00ED4A4B">
        <w:rPr>
          <w:rFonts w:hint="cs"/>
          <w:rtl/>
        </w:rPr>
        <w:t xml:space="preserve">יהיה </w:t>
      </w:r>
      <w:r>
        <w:rPr>
          <w:rFonts w:hint="cs"/>
          <w:rtl/>
        </w:rPr>
        <w:t>בשליטה ובהסכמה מלאה.</w:t>
      </w:r>
      <w:r w:rsidR="009E55F6">
        <w:rPr>
          <w:rFonts w:hint="cs"/>
          <w:rtl/>
        </w:rPr>
        <w:t xml:space="preserve"> כרגע,</w:t>
      </w:r>
      <w:r>
        <w:rPr>
          <w:rFonts w:hint="cs"/>
          <w:rtl/>
        </w:rPr>
        <w:t xml:space="preserve"> נראה שיש בש</w:t>
      </w:r>
      <w:r w:rsidR="009E55F6">
        <w:rPr>
          <w:rFonts w:hint="cs"/>
          <w:rtl/>
        </w:rPr>
        <w:t xml:space="preserve">ניהם, בטיפול פסיכואנליטי וגם בטיפול היפנוטי </w:t>
      </w:r>
      <w:r>
        <w:rPr>
          <w:rFonts w:hint="cs"/>
          <w:rtl/>
        </w:rPr>
        <w:t>סוג של ויתור על שליטה.</w:t>
      </w:r>
    </w:p>
    <w:p w14:paraId="7824A292" w14:textId="157C3300" w:rsidR="008027E1" w:rsidRDefault="00560937" w:rsidP="0000312B">
      <w:pPr>
        <w:spacing w:line="360" w:lineRule="auto"/>
        <w:rPr>
          <w:rFonts w:cs="Arial"/>
          <w:rtl/>
        </w:rPr>
      </w:pPr>
      <w:r>
        <w:rPr>
          <w:rFonts w:hint="cs"/>
          <w:rtl/>
        </w:rPr>
        <w:t>'</w:t>
      </w:r>
      <w:r w:rsidRPr="00560937">
        <w:rPr>
          <w:rFonts w:cs="Arial"/>
          <w:rtl/>
        </w:rPr>
        <w:t>הייתי רוצה לבחון את שני המפגשים הללו מנקודת מבטה של ​​הבעיה שכל מטופל ואנלי</w:t>
      </w:r>
      <w:r>
        <w:rPr>
          <w:rFonts w:cs="Arial" w:hint="cs"/>
          <w:rtl/>
        </w:rPr>
        <w:t>טיקאי</w:t>
      </w:r>
      <w:r w:rsidRPr="00560937">
        <w:rPr>
          <w:rFonts w:cs="Arial"/>
          <w:rtl/>
        </w:rPr>
        <w:t xml:space="preserve"> חייבים להתמודד איתה בכל מפגש אנליטי. מאחר שהאתגר הגדול ביותר בניטור ופתרון בעיה זו טמון יותר באנלי</w:t>
      </w:r>
      <w:r>
        <w:rPr>
          <w:rFonts w:cs="Arial" w:hint="cs"/>
          <w:rtl/>
        </w:rPr>
        <w:t>טיקאי</w:t>
      </w:r>
      <w:r w:rsidRPr="00560937">
        <w:rPr>
          <w:rFonts w:cs="Arial"/>
          <w:rtl/>
        </w:rPr>
        <w:t xml:space="preserve"> מאשר במטופל, אני מציג זאת מנקודת מבטו של האנל</w:t>
      </w:r>
      <w:r>
        <w:rPr>
          <w:rFonts w:cs="Arial" w:hint="cs"/>
          <w:rtl/>
        </w:rPr>
        <w:t>יטיקאי</w:t>
      </w:r>
      <w:r w:rsidRPr="00560937">
        <w:rPr>
          <w:rFonts w:cs="Arial"/>
          <w:rtl/>
        </w:rPr>
        <w:t xml:space="preserve">: כיצד להיות </w:t>
      </w:r>
      <w:r>
        <w:rPr>
          <w:rFonts w:cs="Arial" w:hint="cs"/>
          <w:rtl/>
        </w:rPr>
        <w:t>משפיע</w:t>
      </w:r>
      <w:r w:rsidRPr="00560937">
        <w:rPr>
          <w:rFonts w:cs="Arial"/>
          <w:rtl/>
        </w:rPr>
        <w:t xml:space="preserve"> מבלי להיות</w:t>
      </w:r>
      <w:r>
        <w:rPr>
          <w:rFonts w:cs="Arial" w:hint="cs"/>
          <w:rtl/>
        </w:rPr>
        <w:t xml:space="preserve"> משכנע</w:t>
      </w:r>
      <w:r w:rsidRPr="00560937">
        <w:rPr>
          <w:rFonts w:cs="Arial"/>
          <w:rtl/>
        </w:rPr>
        <w:t xml:space="preserve"> - או על ידי כך ש</w:t>
      </w:r>
      <w:r w:rsidR="008027E1">
        <w:rPr>
          <w:rFonts w:cs="Arial" w:hint="cs"/>
          <w:rtl/>
        </w:rPr>
        <w:t>ת</w:t>
      </w:r>
      <w:r w:rsidRPr="00560937">
        <w:rPr>
          <w:rFonts w:cs="Arial"/>
          <w:rtl/>
        </w:rPr>
        <w:t>היה רק ​​</w:t>
      </w:r>
      <w:r w:rsidR="008027E1">
        <w:rPr>
          <w:rFonts w:cs="Arial" w:hint="cs"/>
          <w:rtl/>
        </w:rPr>
        <w:t>הכוונה</w:t>
      </w:r>
      <w:r w:rsidRPr="00560937">
        <w:rPr>
          <w:rFonts w:cs="Arial"/>
          <w:rtl/>
        </w:rPr>
        <w:t xml:space="preserve"> מינימלי</w:t>
      </w:r>
      <w:r w:rsidR="008027E1">
        <w:rPr>
          <w:rFonts w:cs="Arial" w:hint="cs"/>
          <w:rtl/>
        </w:rPr>
        <w:t>ת</w:t>
      </w:r>
      <w:r w:rsidRPr="00560937">
        <w:rPr>
          <w:rFonts w:cs="Arial"/>
          <w:rtl/>
        </w:rPr>
        <w:t>.</w:t>
      </w:r>
      <w:r>
        <w:rPr>
          <w:rFonts w:cs="Arial" w:hint="cs"/>
          <w:rtl/>
        </w:rPr>
        <w:t>..</w:t>
      </w:r>
      <w:r w:rsidRPr="00560937">
        <w:rPr>
          <w:rFonts w:cs="Arial"/>
          <w:rtl/>
        </w:rPr>
        <w:t>אני ממסגר סוגיה זו בתוך הפרספקטיבות של הנטייה האופי</w:t>
      </w:r>
      <w:r>
        <w:rPr>
          <w:rFonts w:cs="Arial" w:hint="cs"/>
          <w:rtl/>
        </w:rPr>
        <w:t>י</w:t>
      </w:r>
      <w:r w:rsidRPr="00560937">
        <w:rPr>
          <w:rFonts w:cs="Arial"/>
          <w:rtl/>
        </w:rPr>
        <w:t>נית של המטופל</w:t>
      </w:r>
      <w:r>
        <w:rPr>
          <w:rFonts w:cs="Arial" w:hint="cs"/>
          <w:rtl/>
        </w:rPr>
        <w:t>ים</w:t>
      </w:r>
      <w:r w:rsidRPr="00560937">
        <w:rPr>
          <w:rFonts w:cs="Arial"/>
          <w:rtl/>
        </w:rPr>
        <w:t xml:space="preserve"> לציות</w:t>
      </w:r>
      <w:r>
        <w:rPr>
          <w:rFonts w:cs="Arial" w:hint="cs"/>
          <w:rtl/>
        </w:rPr>
        <w:t>,</w:t>
      </w:r>
      <w:r w:rsidRPr="00560937">
        <w:rPr>
          <w:rFonts w:cs="Arial"/>
          <w:rtl/>
        </w:rPr>
        <w:t xml:space="preserve"> והנטייה האופי</w:t>
      </w:r>
      <w:r>
        <w:rPr>
          <w:rFonts w:cs="Arial" w:hint="cs"/>
          <w:rtl/>
        </w:rPr>
        <w:t>י</w:t>
      </w:r>
      <w:r w:rsidRPr="00560937">
        <w:rPr>
          <w:rFonts w:cs="Arial"/>
          <w:rtl/>
        </w:rPr>
        <w:t>נית של ה</w:t>
      </w:r>
      <w:r>
        <w:rPr>
          <w:rFonts w:cs="Arial" w:hint="cs"/>
          <w:rtl/>
        </w:rPr>
        <w:t>מטפלים</w:t>
      </w:r>
      <w:r w:rsidRPr="00560937">
        <w:rPr>
          <w:rFonts w:cs="Arial"/>
          <w:rtl/>
        </w:rPr>
        <w:t xml:space="preserve"> ל</w:t>
      </w:r>
      <w:r>
        <w:rPr>
          <w:rFonts w:cs="Arial" w:hint="cs"/>
          <w:rtl/>
        </w:rPr>
        <w:t>שכנוע</w:t>
      </w:r>
      <w:r w:rsidRPr="00560937">
        <w:rPr>
          <w:rFonts w:cs="Arial"/>
          <w:rtl/>
        </w:rPr>
        <w:t>. הדגש העיקרי שלי, עם זאת, יהיה על הכוחות הסוגסטיביים/צייתניים שהם מרכיב מבני אינהרנטי בכל קשר אנליטי.</w:t>
      </w:r>
      <w:r>
        <w:rPr>
          <w:rFonts w:hint="cs"/>
          <w:rtl/>
        </w:rPr>
        <w:t>...</w:t>
      </w:r>
      <w:r w:rsidR="008027E1">
        <w:rPr>
          <w:rFonts w:hint="cs"/>
          <w:rtl/>
        </w:rPr>
        <w:t xml:space="preserve">' </w:t>
      </w:r>
      <w:sdt>
        <w:sdtPr>
          <w:rPr>
            <w:rFonts w:hint="cs"/>
            <w:color w:val="000000"/>
            <w:rtl/>
          </w:rPr>
          <w:tag w:val="MENDELEY_CITATION_v3_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"/>
          <w:id w:val="957688787"/>
          <w:placeholder>
            <w:docPart w:val="DefaultPlaceholder_-1854013440"/>
          </w:placeholder>
        </w:sdtPr>
        <w:sdtContent>
          <w:r w:rsidR="001D6BA4" w:rsidRPr="001D6BA4">
            <w:rPr>
              <w:color w:val="000000"/>
              <w:rtl/>
            </w:rPr>
            <w:t>(</w:t>
          </w:r>
          <w:r w:rsidR="001D6BA4" w:rsidRPr="001D6BA4">
            <w:rPr>
              <w:color w:val="000000"/>
            </w:rPr>
            <w:t>Levine, 1999</w:t>
          </w:r>
          <w:r w:rsidR="001D6BA4" w:rsidRPr="001D6BA4">
            <w:rPr>
              <w:color w:val="000000"/>
              <w:rtl/>
            </w:rPr>
            <w:t>)</w:t>
          </w:r>
        </w:sdtContent>
      </w:sdt>
    </w:p>
    <w:p w14:paraId="60F29D60" w14:textId="44E1FD60" w:rsidR="008027E1" w:rsidRDefault="008027E1" w:rsidP="0000312B">
      <w:pPr>
        <w:spacing w:line="360" w:lineRule="auto"/>
        <w:rPr>
          <w:rFonts w:cs="Arial"/>
          <w:rtl/>
        </w:rPr>
      </w:pPr>
      <w:r>
        <w:rPr>
          <w:rFonts w:cs="Arial" w:hint="cs"/>
          <w:rtl/>
        </w:rPr>
        <w:t>&gt;&gt;&gt;&gt;</w:t>
      </w:r>
    </w:p>
    <w:p w14:paraId="2F952A7F" w14:textId="286AD62F" w:rsidR="008027E1" w:rsidRDefault="008027E1" w:rsidP="0000312B">
      <w:pPr>
        <w:spacing w:line="360" w:lineRule="auto"/>
        <w:rPr>
          <w:rFonts w:cs="Arial"/>
          <w:rtl/>
        </w:rPr>
      </w:pPr>
      <w:r>
        <w:rPr>
          <w:rFonts w:cs="Arial" w:hint="cs"/>
          <w:rtl/>
        </w:rPr>
        <w:t>פרויד כבר הבין שהשפעה של המטפל על המטופל היא בלתי נמנעת. מצד שני הדבר נוגד מאוד את הטכניקה והאתיקה הטיפולית הפסיכואנליטית. למטפל, טוען לוין יש עמדות שמתוכן הוא בהכרח משפיע על המטופל. המטופלים מצידם, הגיעו במטרה שישפיעו עליהם. מי רוצה טיפול שאין בו השפעה? ואת הפרדוקס הזה, אומר לוין, המטפל צריך לנהל באופן מודע ככל היותר ומתוחכם. נמשיך קצת עם לוין:</w:t>
      </w:r>
    </w:p>
    <w:p w14:paraId="03FF377A" w14:textId="77777777" w:rsidR="008027E1" w:rsidRDefault="008027E1" w:rsidP="0000312B">
      <w:pPr>
        <w:spacing w:line="360" w:lineRule="auto"/>
        <w:rPr>
          <w:rFonts w:cs="Arial"/>
          <w:rtl/>
        </w:rPr>
      </w:pPr>
    </w:p>
    <w:p w14:paraId="288EAC0E" w14:textId="07EDC88E" w:rsidR="008027E1" w:rsidRDefault="008027E1" w:rsidP="0000312B">
      <w:pPr>
        <w:spacing w:line="360" w:lineRule="auto"/>
        <w:rPr>
          <w:rFonts w:cs="Arial"/>
          <w:rtl/>
        </w:rPr>
      </w:pPr>
      <w:r>
        <w:rPr>
          <w:rFonts w:cs="Arial" w:hint="cs"/>
          <w:rtl/>
        </w:rPr>
        <w:t>&gt;&gt;&gt;&gt;</w:t>
      </w:r>
    </w:p>
    <w:p w14:paraId="1554D617" w14:textId="2E35FE25" w:rsidR="00560937" w:rsidRDefault="008027E1" w:rsidP="0000312B">
      <w:pPr>
        <w:spacing w:line="360" w:lineRule="auto"/>
      </w:pPr>
      <w:r>
        <w:rPr>
          <w:rFonts w:cs="Arial" w:hint="cs"/>
          <w:rtl/>
        </w:rPr>
        <w:t>'</w:t>
      </w:r>
      <w:r w:rsidRPr="008027E1">
        <w:rPr>
          <w:rFonts w:cs="Arial"/>
          <w:rtl/>
        </w:rPr>
        <w:t xml:space="preserve">בחנתי את המונחים "ציות" ו"סוגסטיה" בהקשר של תיאוריה קלינית פסיכואנליטית עכשווית המתארת ​​את התהליך האנליטי תוך התחשבות בשכיחות ובאי-נמנעות של אינטראקציה, </w:t>
      </w:r>
      <w:r>
        <w:rPr>
          <w:rFonts w:cs="Arial" w:hint="cs"/>
          <w:rtl/>
        </w:rPr>
        <w:t>הפעלת חלקי נפש רדומים</w:t>
      </w:r>
      <w:r w:rsidRPr="008027E1">
        <w:rPr>
          <w:rFonts w:cs="Arial"/>
          <w:rtl/>
        </w:rPr>
        <w:t>, והלחצים הלא מודעים של האנליטיקאי (סוגסטיה) על ה</w:t>
      </w:r>
      <w:r>
        <w:rPr>
          <w:rFonts w:cs="Arial" w:hint="cs"/>
          <w:rtl/>
        </w:rPr>
        <w:t>מטופל</w:t>
      </w:r>
      <w:r w:rsidRPr="008027E1">
        <w:rPr>
          <w:rFonts w:cs="Arial"/>
          <w:rtl/>
        </w:rPr>
        <w:t xml:space="preserve"> להתאים את עצמו לרצונותיו ולצרכיו</w:t>
      </w:r>
      <w:r>
        <w:rPr>
          <w:rFonts w:cs="Arial" w:hint="cs"/>
          <w:rtl/>
        </w:rPr>
        <w:t xml:space="preserve"> (של המטפל, ק)</w:t>
      </w:r>
      <w:r w:rsidRPr="008027E1">
        <w:rPr>
          <w:rFonts w:cs="Arial"/>
          <w:rtl/>
        </w:rPr>
        <w:t xml:space="preserve">. בפרט, טענתי כי אי אפשר להפריד בין סוגיות של סוגסטיה, ציות </w:t>
      </w:r>
      <w:proofErr w:type="spellStart"/>
      <w:r w:rsidRPr="008027E1">
        <w:rPr>
          <w:rFonts w:cs="Arial"/>
          <w:rtl/>
        </w:rPr>
        <w:t>ואקטיוויזציה</w:t>
      </w:r>
      <w:proofErr w:type="spellEnd"/>
      <w:r w:rsidRPr="008027E1">
        <w:rPr>
          <w:rFonts w:cs="Arial"/>
          <w:rtl/>
        </w:rPr>
        <w:t xml:space="preserve"> לא מודעת לבין מימוש טכניקה אנליטית טובה</w:t>
      </w:r>
      <w:r>
        <w:rPr>
          <w:rFonts w:cs="Arial" w:hint="cs"/>
          <w:rtl/>
        </w:rPr>
        <w:t>...</w:t>
      </w:r>
      <w:r w:rsidR="00560937">
        <w:rPr>
          <w:rFonts w:hint="cs"/>
          <w:rtl/>
        </w:rPr>
        <w:t xml:space="preserve">' </w:t>
      </w:r>
      <w:sdt>
        <w:sdtPr>
          <w:rPr>
            <w:rFonts w:hint="cs"/>
            <w:color w:val="000000"/>
            <w:rtl/>
          </w:rPr>
          <w:tag w:val="MENDELEY_CITATION_v3_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"/>
          <w:id w:val="-2068248924"/>
          <w:placeholder>
            <w:docPart w:val="DefaultPlaceholder_-1854013440"/>
          </w:placeholder>
        </w:sdtPr>
        <w:sdtContent>
          <w:r w:rsidR="001D6BA4" w:rsidRPr="001D6BA4">
            <w:rPr>
              <w:color w:val="000000"/>
              <w:rtl/>
            </w:rPr>
            <w:t>(</w:t>
          </w:r>
          <w:r w:rsidR="001D6BA4" w:rsidRPr="001D6BA4">
            <w:rPr>
              <w:color w:val="000000"/>
            </w:rPr>
            <w:t>Levine, 1999</w:t>
          </w:r>
          <w:r w:rsidR="001D6BA4" w:rsidRPr="001D6BA4">
            <w:rPr>
              <w:color w:val="000000"/>
              <w:rtl/>
            </w:rPr>
            <w:t>)</w:t>
          </w:r>
        </w:sdtContent>
      </w:sdt>
    </w:p>
    <w:p w14:paraId="58366173" w14:textId="352631E4" w:rsidR="00ED4A4B" w:rsidRDefault="00ED4A4B" w:rsidP="0000312B">
      <w:pPr>
        <w:spacing w:line="360" w:lineRule="auto"/>
        <w:rPr>
          <w:rtl/>
        </w:rPr>
      </w:pPr>
      <w:r>
        <w:rPr>
          <w:rFonts w:hint="cs"/>
          <w:rtl/>
        </w:rPr>
        <w:t>&gt;&gt;&gt;&gt;&gt;</w:t>
      </w:r>
    </w:p>
    <w:p w14:paraId="2D664D18" w14:textId="63A95631" w:rsidR="00704D1C" w:rsidRDefault="00704D1C" w:rsidP="0000312B">
      <w:pPr>
        <w:spacing w:line="360" w:lineRule="auto"/>
        <w:rPr>
          <w:rtl/>
        </w:rPr>
      </w:pPr>
      <w:r>
        <w:rPr>
          <w:rFonts w:hint="cs"/>
          <w:rtl/>
        </w:rPr>
        <w:t xml:space="preserve">לענייננו, בדיוק כמו בהיפנוזה, לעיתים קרובות, המטופלים מגיעים במצב נפשי של פתיחות להשפעה, מחפשים את החלקים המשפיעים שלנו, ועוברים מצב של רגרסיה ל'ציות'. המטפלים מצידם </w:t>
      </w:r>
      <w:r>
        <w:rPr>
          <w:rtl/>
        </w:rPr>
        <w:t>–</w:t>
      </w:r>
      <w:r>
        <w:rPr>
          <w:rFonts w:hint="cs"/>
          <w:rtl/>
        </w:rPr>
        <w:t xml:space="preserve"> תפקידם להיות מודעים לחלקים הלא מדוברים הללו, לבדוק עד כמה הם מעוררי סיפוק אצלם כמטפלים, ועד כמה הם משפיעים מספיק או יותר מידי על המטופל.</w:t>
      </w:r>
    </w:p>
    <w:p w14:paraId="7C1CCDB1" w14:textId="1EAABD6E" w:rsidR="00704D1C" w:rsidRDefault="00704D1C" w:rsidP="0000312B">
      <w:pPr>
        <w:spacing w:line="360" w:lineRule="auto"/>
        <w:rPr>
          <w:rtl/>
        </w:rPr>
      </w:pPr>
      <w:r>
        <w:rPr>
          <w:rFonts w:hint="cs"/>
          <w:rtl/>
        </w:rPr>
        <w:t>&gt;&gt;&gt;&gt;&gt;</w:t>
      </w:r>
    </w:p>
    <w:p w14:paraId="4FB30C76" w14:textId="6C0C554F" w:rsidR="0013104B" w:rsidRDefault="00263B3D" w:rsidP="0000312B">
      <w:pPr>
        <w:pStyle w:val="a3"/>
        <w:numPr>
          <w:ilvl w:val="0"/>
          <w:numId w:val="2"/>
        </w:numPr>
        <w:spacing w:line="360" w:lineRule="auto"/>
      </w:pPr>
      <w:r>
        <w:rPr>
          <w:rFonts w:hint="cs"/>
          <w:rtl/>
        </w:rPr>
        <w:t>מצבים שבהם יש היפנוזה עצמית</w:t>
      </w:r>
    </w:p>
    <w:p w14:paraId="01416D03" w14:textId="73289870" w:rsidR="009517BA" w:rsidRDefault="006B2D8E" w:rsidP="0000312B">
      <w:pPr>
        <w:spacing w:line="360" w:lineRule="auto"/>
        <w:rPr>
          <w:rtl/>
        </w:rPr>
      </w:pPr>
      <w:r>
        <w:rPr>
          <w:rFonts w:hint="cs"/>
          <w:rtl/>
        </w:rPr>
        <w:t xml:space="preserve">היפנוזה עצמית ידועה כשיטה לטיפול במצבי כאב כרוני, למשל. היפנוזה עצמית ידועה כשיטה </w:t>
      </w:r>
      <w:proofErr w:type="spellStart"/>
      <w:r>
        <w:rPr>
          <w:rFonts w:hint="cs"/>
          <w:rtl/>
        </w:rPr>
        <w:t>ניואג'ית</w:t>
      </w:r>
      <w:proofErr w:type="spellEnd"/>
      <w:r>
        <w:rPr>
          <w:rFonts w:hint="cs"/>
          <w:rtl/>
        </w:rPr>
        <w:t xml:space="preserve"> של 'עשה זאת עד שתהיה כזה'. אבל היא גם ידועה כמצב נפשי יומיומי: למשל אנשים שיש להם </w:t>
      </w:r>
      <w:r w:rsidR="00F556C8">
        <w:rPr>
          <w:rFonts w:hint="cs"/>
          <w:rtl/>
        </w:rPr>
        <w:t>שימוש הרגעתי ב</w:t>
      </w:r>
      <w:r>
        <w:rPr>
          <w:rFonts w:hint="cs"/>
          <w:rtl/>
        </w:rPr>
        <w:t xml:space="preserve">מסכים, מצבים כפייתיים </w:t>
      </w:r>
      <w:r>
        <w:rPr>
          <w:rtl/>
        </w:rPr>
        <w:t>–</w:t>
      </w:r>
      <w:r>
        <w:rPr>
          <w:rFonts w:hint="cs"/>
          <w:rtl/>
        </w:rPr>
        <w:t xml:space="preserve"> כמו אכילה, למשל. היפנוזה היא מצב של ירידה במודעות </w:t>
      </w:r>
      <w:r>
        <w:rPr>
          <w:rtl/>
        </w:rPr>
        <w:t>–</w:t>
      </w:r>
      <w:r>
        <w:rPr>
          <w:rFonts w:hint="cs"/>
          <w:rtl/>
        </w:rPr>
        <w:t xml:space="preserve"> למשל בנהיגה כאשר אנחנו שוכחים את הדרך שכרגע עשינו, או שוכחים לרדת במחלף. במצבים של חלימה בהקיץ, אנחנו נכנסים בעצם למצב היפנוטי, ואנחנו מצמצמים קשר עם המציאות. כאשר אנחנו צופים בסרט, אנחנו מסכימים לה</w:t>
      </w:r>
      <w:r w:rsidR="009517BA">
        <w:rPr>
          <w:rFonts w:hint="cs"/>
          <w:rtl/>
        </w:rPr>
        <w:t>י</w:t>
      </w:r>
      <w:r>
        <w:rPr>
          <w:rFonts w:hint="cs"/>
          <w:rtl/>
        </w:rPr>
        <w:t>כנס למצב של רגיעה ואנחנו מת</w:t>
      </w:r>
      <w:r w:rsidR="009517BA">
        <w:rPr>
          <w:rFonts w:hint="cs"/>
          <w:rtl/>
        </w:rPr>
        <w:t xml:space="preserve">נתקים בהסכמה מהסביבה </w:t>
      </w:r>
      <w:r w:rsidR="009517BA">
        <w:rPr>
          <w:rtl/>
        </w:rPr>
        <w:t>–</w:t>
      </w:r>
      <w:r w:rsidR="009517BA">
        <w:rPr>
          <w:rFonts w:hint="cs"/>
          <w:rtl/>
        </w:rPr>
        <w:t xml:space="preserve"> </w:t>
      </w:r>
      <w:r w:rsidR="00F556C8">
        <w:rPr>
          <w:rFonts w:hint="cs"/>
          <w:rtl/>
        </w:rPr>
        <w:t>מתעלמים משכנינו שב</w:t>
      </w:r>
      <w:r w:rsidR="009517BA">
        <w:rPr>
          <w:rFonts w:hint="cs"/>
          <w:rtl/>
        </w:rPr>
        <w:t xml:space="preserve">שורת הקולנוע או דברים שקורים בבית </w:t>
      </w:r>
      <w:r w:rsidR="009517BA">
        <w:rPr>
          <w:rtl/>
        </w:rPr>
        <w:t>–</w:t>
      </w:r>
      <w:r w:rsidR="009517BA">
        <w:rPr>
          <w:rFonts w:hint="cs"/>
          <w:rtl/>
        </w:rPr>
        <w:t xml:space="preserve"> </w:t>
      </w:r>
      <w:r w:rsidR="00F556C8">
        <w:rPr>
          <w:rFonts w:hint="cs"/>
          <w:rtl/>
        </w:rPr>
        <w:t>כאשר אנחנו צופים ב</w:t>
      </w:r>
      <w:r w:rsidR="009517BA">
        <w:rPr>
          <w:rFonts w:hint="cs"/>
          <w:rtl/>
        </w:rPr>
        <w:t>טלוויזי</w:t>
      </w:r>
      <w:r w:rsidR="009517BA">
        <w:rPr>
          <w:rFonts w:hint="eastAsia"/>
          <w:rtl/>
        </w:rPr>
        <w:t>ה</w:t>
      </w:r>
      <w:r w:rsidR="009517BA">
        <w:rPr>
          <w:rFonts w:hint="cs"/>
          <w:rtl/>
        </w:rPr>
        <w:t>.</w:t>
      </w:r>
    </w:p>
    <w:p w14:paraId="7E072F0F" w14:textId="2FE9487D" w:rsidR="006B2D8E" w:rsidRDefault="009517BA" w:rsidP="0000312B">
      <w:pPr>
        <w:spacing w:line="360" w:lineRule="auto"/>
        <w:rPr>
          <w:rtl/>
        </w:rPr>
      </w:pPr>
      <w:r>
        <w:rPr>
          <w:rFonts w:hint="cs"/>
          <w:rtl/>
        </w:rPr>
        <w:t>אבל גם בקליניקה יש אלמנטים ה</w:t>
      </w:r>
      <w:r w:rsidR="001B22AF">
        <w:rPr>
          <w:rFonts w:hint="cs"/>
          <w:rtl/>
        </w:rPr>
        <w:t>י</w:t>
      </w:r>
      <w:r>
        <w:rPr>
          <w:rFonts w:hint="cs"/>
          <w:rtl/>
        </w:rPr>
        <w:t>פנוטיים.</w:t>
      </w:r>
      <w:r w:rsidR="00F556C8">
        <w:rPr>
          <w:rFonts w:hint="cs"/>
          <w:rtl/>
        </w:rPr>
        <w:t xml:space="preserve"> בריהוט השקט, בתמונות שאנחנו תולים, בשפה הרכה, בקול המרגיע, במבט הממוקד וכולי </w:t>
      </w:r>
      <w:proofErr w:type="spellStart"/>
      <w:r w:rsidR="00F556C8">
        <w:rPr>
          <w:rFonts w:hint="cs"/>
          <w:rtl/>
        </w:rPr>
        <w:t>וכולי</w:t>
      </w:r>
      <w:proofErr w:type="spellEnd"/>
      <w:r w:rsidR="00F556C8">
        <w:rPr>
          <w:rFonts w:hint="cs"/>
          <w:rtl/>
        </w:rPr>
        <w:t>. למשל, פתאום מטופל שואל התמונה הזאת חדשה? משהו במרחב ההיפנוטי שלו זז.</w:t>
      </w:r>
    </w:p>
    <w:p w14:paraId="6925C7A9" w14:textId="0C2DA4A5" w:rsidR="00D85D26" w:rsidRDefault="00D85D26" w:rsidP="0000312B">
      <w:pPr>
        <w:spacing w:line="360" w:lineRule="auto"/>
      </w:pPr>
      <w:r>
        <w:rPr>
          <w:rFonts w:hint="cs"/>
          <w:rtl/>
        </w:rPr>
        <w:t xml:space="preserve">תחת המחשבה הזאת, שבמצבים של שקיעה לשימוש במסך, או לחילופין מטופלת שמספרת על ריצות ארוכות תוך כדי שמיעת מוסיקה </w:t>
      </w:r>
      <w:r>
        <w:rPr>
          <w:rtl/>
        </w:rPr>
        <w:t>–</w:t>
      </w:r>
      <w:r>
        <w:rPr>
          <w:rFonts w:hint="cs"/>
          <w:rtl/>
        </w:rPr>
        <w:t xml:space="preserve"> אנחנו יכולים לפרש את הסיטואציות כ'היפנוזה עצמית' שנועדה לשכך דחפים, או להרגיע?</w:t>
      </w:r>
    </w:p>
    <w:p w14:paraId="0BACE067" w14:textId="25FED7A7" w:rsidR="0057162D" w:rsidRDefault="0057162D" w:rsidP="0000312B">
      <w:pPr>
        <w:pStyle w:val="a3"/>
        <w:numPr>
          <w:ilvl w:val="0"/>
          <w:numId w:val="2"/>
        </w:numPr>
        <w:spacing w:line="360" w:lineRule="auto"/>
      </w:pPr>
      <w:r>
        <w:rPr>
          <w:rFonts w:hint="cs"/>
          <w:rtl/>
        </w:rPr>
        <w:t>מצבים שהמטפל מהפנט את המטופל</w:t>
      </w:r>
    </w:p>
    <w:p w14:paraId="4FD87603" w14:textId="44962669" w:rsidR="00591828" w:rsidRDefault="009C61C5" w:rsidP="00591828">
      <w:pPr>
        <w:spacing w:line="360" w:lineRule="auto"/>
        <w:rPr>
          <w:rtl/>
        </w:rPr>
      </w:pPr>
      <w:r>
        <w:rPr>
          <w:rFonts w:hint="cs"/>
          <w:rtl/>
        </w:rPr>
        <w:t xml:space="preserve">מייקל </w:t>
      </w:r>
      <w:proofErr w:type="spellStart"/>
      <w:r>
        <w:rPr>
          <w:rFonts w:hint="cs"/>
          <w:rtl/>
        </w:rPr>
        <w:t>דיאמונד</w:t>
      </w:r>
      <w:proofErr w:type="spellEnd"/>
      <w:r>
        <w:rPr>
          <w:rFonts w:hint="cs"/>
          <w:rtl/>
        </w:rPr>
        <w:t xml:space="preserve"> </w:t>
      </w:r>
      <w:sdt>
        <w:sdtPr>
          <w:rPr>
            <w:color w:val="000000"/>
            <w:rtl/>
          </w:rPr>
          <w:tag w:val="MENDELEY_CITATION_v3_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"/>
          <w:id w:val="1175999962"/>
          <w:placeholder>
            <w:docPart w:val="DefaultPlaceholder_-1854013440"/>
          </w:placeholder>
        </w:sdtPr>
        <w:sdtContent>
          <w:r w:rsidR="001D6BA4" w:rsidRPr="001D6BA4">
            <w:rPr>
              <w:color w:val="000000"/>
              <w:rtl/>
            </w:rPr>
            <w:t>(</w:t>
          </w:r>
          <w:r w:rsidR="001D6BA4" w:rsidRPr="001D6BA4">
            <w:rPr>
              <w:color w:val="000000"/>
            </w:rPr>
            <w:t>Diamond, 2019</w:t>
          </w:r>
          <w:r w:rsidR="001D6BA4" w:rsidRPr="001D6BA4">
            <w:rPr>
              <w:color w:val="000000"/>
              <w:rtl/>
            </w:rPr>
            <w:t>)</w:t>
          </w:r>
        </w:sdtContent>
      </w:sdt>
      <w:r>
        <w:rPr>
          <w:rtl/>
        </w:rPr>
        <w:t>–</w:t>
      </w:r>
      <w:r>
        <w:rPr>
          <w:rFonts w:hint="cs"/>
          <w:rtl/>
        </w:rPr>
        <w:t xml:space="preserve"> הוא פסיכואנליטיקאי שמשלב היפנוזה, נקרא קטעים ממאמר שכתב לאחרונה ב 2019 </w:t>
      </w:r>
      <w:r>
        <w:rPr>
          <w:rtl/>
        </w:rPr>
        <w:t>–</w:t>
      </w:r>
      <w:r>
        <w:rPr>
          <w:rFonts w:hint="cs"/>
          <w:rtl/>
        </w:rPr>
        <w:t xml:space="preserve"> על היחסים בחדר הטיפול: טיפול פסיכואנליטי ובהיפנוזה</w:t>
      </w:r>
    </w:p>
    <w:p w14:paraId="03100CAC" w14:textId="394C1D36" w:rsidR="009C61C5" w:rsidRDefault="001E3BC2" w:rsidP="00591828">
      <w:pPr>
        <w:spacing w:line="360" w:lineRule="auto"/>
        <w:rPr>
          <w:rtl/>
        </w:rPr>
      </w:pPr>
      <w:r>
        <w:rPr>
          <w:rFonts w:hint="cs"/>
          <w:rtl/>
        </w:rPr>
        <w:t>מתחילים באמירה חזקה, שימו לב:</w:t>
      </w:r>
    </w:p>
    <w:p w14:paraId="5D0ADEED" w14:textId="039606D0" w:rsidR="001E3BC2" w:rsidRDefault="001E3BC2" w:rsidP="00591828">
      <w:pPr>
        <w:spacing w:line="360" w:lineRule="auto"/>
        <w:rPr>
          <w:rtl/>
        </w:rPr>
      </w:pPr>
      <w:r>
        <w:rPr>
          <w:rFonts w:cs="Arial" w:hint="cs"/>
          <w:rtl/>
        </w:rPr>
        <w:t xml:space="preserve"> </w:t>
      </w:r>
      <w:r w:rsidRPr="001E3BC2">
        <w:rPr>
          <w:rFonts w:cs="Arial"/>
          <w:rtl/>
        </w:rPr>
        <w:t xml:space="preserve"> הפנוט היא בעצם מילה נוספת למ</w:t>
      </w:r>
      <w:r>
        <w:rPr>
          <w:rFonts w:cs="Arial" w:hint="cs"/>
          <w:rtl/>
        </w:rPr>
        <w:t>שהו בסיסי</w:t>
      </w:r>
      <w:r w:rsidRPr="001E3BC2">
        <w:rPr>
          <w:rFonts w:cs="Arial"/>
          <w:rtl/>
        </w:rPr>
        <w:t xml:space="preserve"> ביחסי אנוש, הסופר והפסיכואנליטיקאי הבריטי אדם פיליפס (2000) מציע שכל מה שאנשים עושים ביחד "דומה" להיפנוזה. מכיוון שלהתפתות ולפתות </w:t>
      </w:r>
      <w:r w:rsidR="007E140D">
        <w:rPr>
          <w:rFonts w:cs="Arial" w:hint="cs"/>
          <w:rtl/>
        </w:rPr>
        <w:t xml:space="preserve">(אולי להשפיע ולהיות מושפע אלה מילים יותר טובות, ק) </w:t>
      </w:r>
      <w:r w:rsidRPr="001E3BC2">
        <w:rPr>
          <w:rFonts w:cs="Arial"/>
          <w:rtl/>
        </w:rPr>
        <w:t xml:space="preserve">זה "למעשה כל מה שאנחנו </w:t>
      </w:r>
      <w:r>
        <w:rPr>
          <w:rFonts w:cs="Arial" w:hint="cs"/>
          <w:rtl/>
        </w:rPr>
        <w:t>יכולים</w:t>
      </w:r>
      <w:r w:rsidRPr="001E3BC2">
        <w:rPr>
          <w:rFonts w:cs="Arial"/>
          <w:rtl/>
        </w:rPr>
        <w:t xml:space="preserve"> לעשות</w:t>
      </w:r>
      <w:r w:rsidR="00C75382">
        <w:rPr>
          <w:rFonts w:cs="Arial" w:hint="cs"/>
          <w:rtl/>
        </w:rPr>
        <w:t xml:space="preserve"> (אחד לשני)</w:t>
      </w:r>
      <w:r w:rsidRPr="001E3BC2">
        <w:rPr>
          <w:rFonts w:cs="Arial"/>
          <w:rtl/>
        </w:rPr>
        <w:t xml:space="preserve">", אולי היפנוזה היא "התיאור הטוב ביותר עד כה... [של] מה שקורה בין אנשים,... הורים וילדים, רופאים וחולים, או </w:t>
      </w:r>
      <w:r>
        <w:rPr>
          <w:rFonts w:cs="Arial" w:hint="cs"/>
          <w:rtl/>
        </w:rPr>
        <w:t>עמים</w:t>
      </w:r>
      <w:r w:rsidRPr="001E3BC2">
        <w:rPr>
          <w:rFonts w:cs="Arial"/>
          <w:rtl/>
        </w:rPr>
        <w:t xml:space="preserve"> ומנהיגיהם" (עמ' 9–10). מהזווית הזו, ומכיוון שישנן דרכים רבות להפנט אנשים (למרות </w:t>
      </w:r>
      <w:proofErr w:type="spellStart"/>
      <w:r w:rsidRPr="001E3BC2">
        <w:rPr>
          <w:rFonts w:cs="Arial"/>
          <w:rtl/>
        </w:rPr>
        <w:t>שהפרוידיאנים</w:t>
      </w:r>
      <w:proofErr w:type="spellEnd"/>
      <w:r w:rsidRPr="001E3BC2">
        <w:rPr>
          <w:rFonts w:cs="Arial"/>
          <w:rtl/>
        </w:rPr>
        <w:t xml:space="preserve"> המוקדמים </w:t>
      </w:r>
      <w:r w:rsidR="007E140D">
        <w:rPr>
          <w:rFonts w:cs="Arial" w:hint="cs"/>
          <w:rtl/>
        </w:rPr>
        <w:t>הסתייגו</w:t>
      </w:r>
      <w:r w:rsidRPr="001E3BC2">
        <w:rPr>
          <w:rFonts w:cs="Arial"/>
          <w:rtl/>
        </w:rPr>
        <w:t xml:space="preserve"> מעצם הרעיון), בכל זאת ניתן לשאול, "מה יש בכל פסיכותרפיה או פסיכואנליזה שמבדיל אותה </w:t>
      </w:r>
      <w:proofErr w:type="spellStart"/>
      <w:r w:rsidRPr="001E3BC2">
        <w:rPr>
          <w:rFonts w:cs="Arial"/>
          <w:rtl/>
        </w:rPr>
        <w:t>מהיותה</w:t>
      </w:r>
      <w:proofErr w:type="spellEnd"/>
      <w:r w:rsidRPr="001E3BC2">
        <w:rPr>
          <w:rFonts w:cs="Arial"/>
          <w:rtl/>
        </w:rPr>
        <w:t xml:space="preserve"> סוג של היפנוזה?</w:t>
      </w:r>
    </w:p>
    <w:p w14:paraId="784D23AD" w14:textId="26AFF64F" w:rsidR="00704398" w:rsidRDefault="00704398" w:rsidP="00591828">
      <w:pPr>
        <w:spacing w:line="360" w:lineRule="auto"/>
        <w:rPr>
          <w:rFonts w:cs="Arial"/>
          <w:rtl/>
        </w:rPr>
      </w:pPr>
      <w:r>
        <w:rPr>
          <w:rFonts w:cs="Arial" w:hint="cs"/>
          <w:rtl/>
        </w:rPr>
        <w:t>...</w:t>
      </w:r>
      <w:r w:rsidRPr="00704398">
        <w:rPr>
          <w:rFonts w:cs="Arial"/>
          <w:rtl/>
        </w:rPr>
        <w:t xml:space="preserve">אני מאמין שתהליכים היפנוטיים </w:t>
      </w:r>
      <w:r>
        <w:rPr>
          <w:rFonts w:cs="Arial" w:hint="cs"/>
          <w:rtl/>
        </w:rPr>
        <w:t>משתתפים</w:t>
      </w:r>
      <w:r w:rsidRPr="00704398">
        <w:rPr>
          <w:rFonts w:cs="Arial"/>
          <w:rtl/>
        </w:rPr>
        <w:t xml:space="preserve"> כמעט </w:t>
      </w:r>
      <w:r>
        <w:rPr>
          <w:rFonts w:cs="Arial" w:hint="cs"/>
          <w:rtl/>
        </w:rPr>
        <w:t>בכל תהליך</w:t>
      </w:r>
      <w:r w:rsidRPr="00704398">
        <w:rPr>
          <w:rFonts w:cs="Arial"/>
          <w:rtl/>
        </w:rPr>
        <w:t xml:space="preserve"> טיפול</w:t>
      </w:r>
      <w:r>
        <w:rPr>
          <w:rFonts w:cs="Arial" w:hint="cs"/>
          <w:rtl/>
        </w:rPr>
        <w:t>י</w:t>
      </w:r>
      <w:r w:rsidRPr="00704398">
        <w:rPr>
          <w:rFonts w:cs="Arial"/>
          <w:rtl/>
        </w:rPr>
        <w:t xml:space="preserve">. ישנם פיתויים דיאדיים </w:t>
      </w:r>
      <w:r>
        <w:rPr>
          <w:rFonts w:cs="Arial" w:hint="cs"/>
          <w:rtl/>
        </w:rPr>
        <w:t xml:space="preserve">נסתרים </w:t>
      </w:r>
      <w:r w:rsidRPr="00704398">
        <w:rPr>
          <w:rFonts w:cs="Arial"/>
          <w:rtl/>
        </w:rPr>
        <w:t>בלתי נמנעים המועברים באופן לא מודע מראשית החיים</w:t>
      </w:r>
      <w:r>
        <w:rPr>
          <w:rFonts w:cs="Arial" w:hint="cs"/>
          <w:rtl/>
        </w:rPr>
        <w:t xml:space="preserve"> (לידה, ק)</w:t>
      </w:r>
      <w:r w:rsidRPr="00704398">
        <w:rPr>
          <w:rFonts w:cs="Arial"/>
          <w:rtl/>
        </w:rPr>
        <w:t xml:space="preserve"> ולאורך התפתחות </w:t>
      </w:r>
      <w:r>
        <w:rPr>
          <w:rFonts w:cs="Arial" w:hint="cs"/>
          <w:rtl/>
        </w:rPr>
        <w:t>האדם, ....</w:t>
      </w:r>
      <w:r w:rsidRPr="00704398">
        <w:rPr>
          <w:rFonts w:cs="Arial"/>
          <w:rtl/>
        </w:rPr>
        <w:t xml:space="preserve"> פרויד (1938) עצמו האמין שהאם "הופכת למפתה ה</w:t>
      </w:r>
      <w:r>
        <w:rPr>
          <w:rFonts w:cs="Arial" w:hint="cs"/>
          <w:rtl/>
        </w:rPr>
        <w:t>מקורית</w:t>
      </w:r>
      <w:r w:rsidRPr="00704398">
        <w:rPr>
          <w:rFonts w:cs="Arial"/>
          <w:rtl/>
        </w:rPr>
        <w:t xml:space="preserve">" (עמ' 198) באמצעות טיפול בגופו של </w:t>
      </w:r>
      <w:r>
        <w:rPr>
          <w:rFonts w:cs="Arial" w:hint="cs"/>
          <w:rtl/>
        </w:rPr>
        <w:t>ה</w:t>
      </w:r>
      <w:r w:rsidRPr="00704398">
        <w:rPr>
          <w:rFonts w:cs="Arial"/>
          <w:rtl/>
        </w:rPr>
        <w:t>ילד.</w:t>
      </w:r>
      <w:r>
        <w:rPr>
          <w:rFonts w:hint="cs"/>
          <w:rtl/>
        </w:rPr>
        <w:t>...</w:t>
      </w:r>
      <w:r w:rsidRPr="00704398">
        <w:rPr>
          <w:rtl/>
        </w:rPr>
        <w:t xml:space="preserve"> </w:t>
      </w:r>
    </w:p>
    <w:p w14:paraId="275B7640" w14:textId="6346C12B" w:rsidR="00083B0F" w:rsidRDefault="00704398" w:rsidP="00591828">
      <w:pPr>
        <w:spacing w:line="360" w:lineRule="auto"/>
        <w:rPr>
          <w:rFonts w:cs="Arial"/>
          <w:rtl/>
        </w:rPr>
      </w:pPr>
      <w:r>
        <w:rPr>
          <w:rFonts w:cs="Arial" w:hint="cs"/>
          <w:rtl/>
        </w:rPr>
        <w:t>...</w:t>
      </w:r>
      <w:r w:rsidRPr="00704398">
        <w:rPr>
          <w:rFonts w:cs="Arial"/>
          <w:rtl/>
        </w:rPr>
        <w:t xml:space="preserve">פיתוי, </w:t>
      </w:r>
      <w:r>
        <w:rPr>
          <w:rFonts w:cs="Arial" w:hint="cs"/>
          <w:rtl/>
        </w:rPr>
        <w:t>או הכוונה נסתרת,</w:t>
      </w:r>
      <w:r w:rsidRPr="00704398">
        <w:rPr>
          <w:rFonts w:cs="Arial"/>
          <w:rtl/>
        </w:rPr>
        <w:t xml:space="preserve"> כיצירת תוכנית פעולה, לרוב בערמומיות או בסתר, אינ</w:t>
      </w:r>
      <w:r>
        <w:rPr>
          <w:rFonts w:cs="Arial" w:hint="cs"/>
          <w:rtl/>
        </w:rPr>
        <w:t>ן</w:t>
      </w:r>
      <w:r w:rsidRPr="00704398">
        <w:rPr>
          <w:rFonts w:cs="Arial"/>
          <w:rtl/>
        </w:rPr>
        <w:t xml:space="preserve"> צריכ</w:t>
      </w:r>
      <w:r>
        <w:rPr>
          <w:rFonts w:cs="Arial" w:hint="cs"/>
          <w:rtl/>
        </w:rPr>
        <w:t xml:space="preserve">ות </w:t>
      </w:r>
      <w:r w:rsidRPr="00704398">
        <w:rPr>
          <w:rFonts w:cs="Arial"/>
          <w:rtl/>
        </w:rPr>
        <w:t>להיות מיל</w:t>
      </w:r>
      <w:r>
        <w:rPr>
          <w:rFonts w:cs="Arial" w:hint="cs"/>
          <w:rtl/>
        </w:rPr>
        <w:t>ים</w:t>
      </w:r>
      <w:r w:rsidRPr="00704398">
        <w:rPr>
          <w:rFonts w:cs="Arial"/>
          <w:rtl/>
        </w:rPr>
        <w:t xml:space="preserve"> גס</w:t>
      </w:r>
      <w:r>
        <w:rPr>
          <w:rFonts w:cs="Arial" w:hint="cs"/>
          <w:rtl/>
        </w:rPr>
        <w:t>ות,</w:t>
      </w:r>
      <w:r w:rsidRPr="00704398">
        <w:rPr>
          <w:rFonts w:cs="Arial"/>
          <w:rtl/>
        </w:rPr>
        <w:t xml:space="preserve"> ו</w:t>
      </w:r>
      <w:r>
        <w:rPr>
          <w:rFonts w:cs="Arial" w:hint="cs"/>
          <w:rtl/>
        </w:rPr>
        <w:t xml:space="preserve">הן </w:t>
      </w:r>
      <w:r w:rsidRPr="00704398">
        <w:rPr>
          <w:rFonts w:cs="Arial"/>
          <w:rtl/>
        </w:rPr>
        <w:t>לא בהכרח משרת</w:t>
      </w:r>
      <w:r>
        <w:rPr>
          <w:rFonts w:cs="Arial" w:hint="cs"/>
          <w:rtl/>
        </w:rPr>
        <w:t>ו</w:t>
      </w:r>
      <w:r w:rsidRPr="00704398">
        <w:rPr>
          <w:rFonts w:cs="Arial"/>
          <w:rtl/>
        </w:rPr>
        <w:t xml:space="preserve">ת את </w:t>
      </w:r>
      <w:r>
        <w:rPr>
          <w:rFonts w:cs="Arial" w:hint="cs"/>
          <w:rtl/>
        </w:rPr>
        <w:t>האדם האקטיבי</w:t>
      </w:r>
      <w:r w:rsidRPr="00704398">
        <w:rPr>
          <w:rFonts w:cs="Arial"/>
          <w:rtl/>
        </w:rPr>
        <w:t xml:space="preserve">. המונח </w:t>
      </w:r>
      <w:r w:rsidR="00083B0F">
        <w:rPr>
          <w:rFonts w:cs="Arial" w:hint="cs"/>
          <w:rtl/>
        </w:rPr>
        <w:t xml:space="preserve">(סוגסטיה, ק) </w:t>
      </w:r>
      <w:r w:rsidRPr="00704398">
        <w:rPr>
          <w:rFonts w:cs="Arial"/>
          <w:rtl/>
        </w:rPr>
        <w:t xml:space="preserve">כפי שאני משתמש בו מסמל את הדינמיקה הלא מודעת </w:t>
      </w:r>
      <w:r w:rsidR="00D85D26">
        <w:rPr>
          <w:rFonts w:cs="Arial" w:hint="cs"/>
          <w:rtl/>
        </w:rPr>
        <w:t xml:space="preserve">בעיקרה, </w:t>
      </w:r>
      <w:r w:rsidRPr="00704398">
        <w:rPr>
          <w:rFonts w:cs="Arial"/>
          <w:rtl/>
        </w:rPr>
        <w:t xml:space="preserve">הפועלת עבור שני חברי הדיאדה הטיפולית. </w:t>
      </w:r>
      <w:r w:rsidR="00083B0F">
        <w:rPr>
          <w:rFonts w:cs="Arial" w:hint="cs"/>
          <w:rtl/>
        </w:rPr>
        <w:t xml:space="preserve">(מטפלים) </w:t>
      </w:r>
      <w:r w:rsidRPr="00704398">
        <w:rPr>
          <w:rFonts w:cs="Arial"/>
          <w:rtl/>
        </w:rPr>
        <w:t xml:space="preserve">מהפנטים, על ידי מילים והתנהגות בלתי מודעת במידה רבה, </w:t>
      </w:r>
      <w:r w:rsidR="00083B0F">
        <w:rPr>
          <w:rFonts w:cs="Arial" w:hint="cs"/>
          <w:rtl/>
        </w:rPr>
        <w:t xml:space="preserve">הם </w:t>
      </w:r>
      <w:r w:rsidRPr="00704398">
        <w:rPr>
          <w:rFonts w:cs="Arial"/>
          <w:rtl/>
        </w:rPr>
        <w:t>מחדירים למפגש ההיפנוטי תמריצים לרמות ארכאיות של מעורבות יחסית המשרתות תוכניות כאלה (</w:t>
      </w:r>
      <w:r w:rsidRPr="00704398">
        <w:t>Diamond, 1987, 1988; Shor, 1962</w:t>
      </w:r>
      <w:r w:rsidRPr="00704398">
        <w:rPr>
          <w:rFonts w:cs="Arial"/>
          <w:rtl/>
        </w:rPr>
        <w:t>). לפיכך, כפי שהמקרים של אריקסון</w:t>
      </w:r>
      <w:r w:rsidR="00083B0F">
        <w:rPr>
          <w:rFonts w:cs="Arial" w:hint="cs"/>
          <w:rtl/>
        </w:rPr>
        <w:t xml:space="preserve"> (מילטון אריקסון, אבי ההיפנוזה הטיפולית המודרנית, ק)</w:t>
      </w:r>
      <w:r w:rsidRPr="00704398">
        <w:rPr>
          <w:rFonts w:cs="Arial"/>
          <w:rtl/>
        </w:rPr>
        <w:t xml:space="preserve"> מראים לעתים קרובות, על ידי דיבור כאילו המטופל </w:t>
      </w:r>
      <w:r w:rsidR="00083B0F">
        <w:rPr>
          <w:rFonts w:cs="Arial" w:hint="cs"/>
          <w:rtl/>
        </w:rPr>
        <w:t>הוא</w:t>
      </w:r>
      <w:r w:rsidRPr="00704398">
        <w:rPr>
          <w:rFonts w:cs="Arial"/>
          <w:rtl/>
        </w:rPr>
        <w:t xml:space="preserve"> ילד</w:t>
      </w:r>
      <w:r w:rsidR="00D85D26">
        <w:rPr>
          <w:rFonts w:cs="Arial" w:hint="cs"/>
          <w:rtl/>
        </w:rPr>
        <w:t>,</w:t>
      </w:r>
      <w:r w:rsidRPr="00704398">
        <w:rPr>
          <w:rFonts w:cs="Arial"/>
          <w:rtl/>
        </w:rPr>
        <w:t xml:space="preserve"> ועל ידי </w:t>
      </w:r>
      <w:r w:rsidR="00083B0F">
        <w:rPr>
          <w:rFonts w:cs="Arial" w:hint="cs"/>
          <w:rtl/>
        </w:rPr>
        <w:t>משחק</w:t>
      </w:r>
      <w:r w:rsidRPr="00704398">
        <w:rPr>
          <w:rFonts w:cs="Arial"/>
          <w:rtl/>
        </w:rPr>
        <w:t xml:space="preserve"> תפקידים </w:t>
      </w:r>
      <w:r w:rsidR="00083B0F">
        <w:rPr>
          <w:rFonts w:cs="Arial" w:hint="cs"/>
          <w:rtl/>
        </w:rPr>
        <w:t>של</w:t>
      </w:r>
      <w:r w:rsidRPr="00704398">
        <w:rPr>
          <w:rFonts w:cs="Arial"/>
          <w:rtl/>
        </w:rPr>
        <w:t xml:space="preserve"> דמות הורית, </w:t>
      </w:r>
      <w:r w:rsidR="00D85D26">
        <w:rPr>
          <w:rFonts w:cs="Arial" w:hint="cs"/>
          <w:rtl/>
        </w:rPr>
        <w:t xml:space="preserve">של </w:t>
      </w:r>
      <w:r w:rsidRPr="00704398">
        <w:rPr>
          <w:rFonts w:cs="Arial"/>
          <w:rtl/>
        </w:rPr>
        <w:t xml:space="preserve">עד </w:t>
      </w:r>
      <w:r w:rsidR="00083B0F">
        <w:rPr>
          <w:rFonts w:cs="Arial" w:hint="cs"/>
          <w:rtl/>
        </w:rPr>
        <w:t>חיובי</w:t>
      </w:r>
      <w:r w:rsidRPr="00704398">
        <w:rPr>
          <w:rFonts w:cs="Arial"/>
          <w:rtl/>
        </w:rPr>
        <w:t xml:space="preserve">, מורה חכם, </w:t>
      </w:r>
      <w:r w:rsidR="00653804">
        <w:rPr>
          <w:rFonts w:cs="Arial" w:hint="cs"/>
          <w:rtl/>
        </w:rPr>
        <w:t>'</w:t>
      </w:r>
      <w:r w:rsidRPr="00704398">
        <w:rPr>
          <w:rFonts w:cs="Arial"/>
          <w:rtl/>
        </w:rPr>
        <w:t>מרפא יודע כל</w:t>
      </w:r>
      <w:r w:rsidR="00653804">
        <w:rPr>
          <w:rFonts w:cs="Arial" w:hint="cs"/>
          <w:rtl/>
        </w:rPr>
        <w:t>'</w:t>
      </w:r>
      <w:r w:rsidRPr="00704398">
        <w:rPr>
          <w:rFonts w:cs="Arial"/>
          <w:rtl/>
        </w:rPr>
        <w:t>, מגן, מנחם או אפילו מאהב, המהפנט מסוגל לעתים קרובות לזכות באמון, באמונה, בהערצה, בנאמנות, במסירות ובאהבה המאפשרים השפעה על "</w:t>
      </w:r>
      <w:proofErr w:type="spellStart"/>
      <w:r w:rsidRPr="00704398">
        <w:rPr>
          <w:rFonts w:cs="Arial"/>
          <w:rtl/>
        </w:rPr>
        <w:t>דינמי</w:t>
      </w:r>
      <w:r w:rsidR="00083B0F">
        <w:rPr>
          <w:rFonts w:cs="Arial" w:hint="cs"/>
          <w:rtl/>
        </w:rPr>
        <w:t>ק</w:t>
      </w:r>
      <w:r w:rsidRPr="00704398">
        <w:rPr>
          <w:rFonts w:cs="Arial"/>
          <w:rtl/>
        </w:rPr>
        <w:t>ות</w:t>
      </w:r>
      <w:proofErr w:type="spellEnd"/>
      <w:r w:rsidRPr="00704398">
        <w:rPr>
          <w:rFonts w:cs="Arial"/>
          <w:rtl/>
        </w:rPr>
        <w:t xml:space="preserve"> בלתי-מודעות שלא</w:t>
      </w:r>
      <w:r w:rsidR="00083B0F">
        <w:rPr>
          <w:rFonts w:cs="Arial" w:hint="cs"/>
          <w:rtl/>
        </w:rPr>
        <w:t xml:space="preserve"> היו</w:t>
      </w:r>
      <w:r w:rsidRPr="00704398">
        <w:rPr>
          <w:rFonts w:cs="Arial"/>
          <w:rtl/>
        </w:rPr>
        <w:t xml:space="preserve"> נגיש</w:t>
      </w:r>
      <w:r w:rsidR="00083B0F">
        <w:rPr>
          <w:rFonts w:cs="Arial" w:hint="cs"/>
          <w:rtl/>
        </w:rPr>
        <w:t>ות</w:t>
      </w:r>
      <w:r w:rsidRPr="00704398">
        <w:rPr>
          <w:rFonts w:cs="Arial"/>
          <w:rtl/>
        </w:rPr>
        <w:t>" (</w:t>
      </w:r>
      <w:proofErr w:type="spellStart"/>
      <w:r w:rsidRPr="00704398">
        <w:rPr>
          <w:rFonts w:cs="Arial"/>
          <w:rtl/>
        </w:rPr>
        <w:t>מאסרמן</w:t>
      </w:r>
      <w:proofErr w:type="spellEnd"/>
      <w:r w:rsidRPr="00704398">
        <w:rPr>
          <w:rFonts w:cs="Arial"/>
          <w:rtl/>
        </w:rPr>
        <w:t>, 1941, עמ' 177). תקשורת היפנוטית עקיפה יותר משחררת לעתים קרובות את הפנטזיות הסימביוטיות של המטופל, כמו גם את הרצונות והצרכים</w:t>
      </w:r>
      <w:r w:rsidR="00083B0F">
        <w:rPr>
          <w:rFonts w:cs="Arial" w:hint="cs"/>
          <w:rtl/>
        </w:rPr>
        <w:t xml:space="preserve"> שלו,</w:t>
      </w:r>
      <w:r w:rsidRPr="00704398">
        <w:rPr>
          <w:rFonts w:cs="Arial"/>
          <w:rtl/>
        </w:rPr>
        <w:t xml:space="preserve"> על ידי יצירת "אשליה של להיות מובן (לגמרי) תוך שלילת הנפרדות בין המטופל למטפל" (</w:t>
      </w:r>
      <w:r w:rsidRPr="00704398">
        <w:t>Diamond, 1988</w:t>
      </w:r>
      <w:r w:rsidRPr="00704398">
        <w:rPr>
          <w:rFonts w:cs="Arial"/>
          <w:rtl/>
        </w:rPr>
        <w:t xml:space="preserve">, עמ' 150). </w:t>
      </w:r>
    </w:p>
    <w:p w14:paraId="1F5F2680" w14:textId="51B0B250" w:rsidR="001E3BC2" w:rsidRDefault="00083B0F" w:rsidP="00591828">
      <w:pPr>
        <w:spacing w:line="360" w:lineRule="auto"/>
        <w:rPr>
          <w:rFonts w:cs="Arial"/>
          <w:rtl/>
        </w:rPr>
      </w:pPr>
      <w:r>
        <w:rPr>
          <w:rFonts w:cs="Arial" w:hint="cs"/>
          <w:rtl/>
        </w:rPr>
        <w:t>...</w:t>
      </w:r>
      <w:r w:rsidR="00704398" w:rsidRPr="00704398">
        <w:rPr>
          <w:rFonts w:cs="Arial"/>
          <w:rtl/>
        </w:rPr>
        <w:t xml:space="preserve">. כמובן, הפיתוי המיטיב נשען על ההתערבויות המיומנות אך </w:t>
      </w:r>
      <w:r>
        <w:rPr>
          <w:rFonts w:cs="Arial" w:hint="cs"/>
          <w:rtl/>
        </w:rPr>
        <w:t xml:space="preserve">עדיין ניתן לומר - </w:t>
      </w:r>
      <w:r w:rsidR="00704398" w:rsidRPr="00704398">
        <w:rPr>
          <w:rFonts w:cs="Arial"/>
          <w:rtl/>
        </w:rPr>
        <w:t>ה"מניפולטיביות" של המהפנט</w:t>
      </w:r>
      <w:r w:rsidR="008D42C4">
        <w:rPr>
          <w:rFonts w:cs="Arial" w:hint="cs"/>
          <w:rtl/>
        </w:rPr>
        <w:t xml:space="preserve"> (או מטפל, ק)</w:t>
      </w:r>
      <w:r w:rsidR="00704398" w:rsidRPr="00704398">
        <w:rPr>
          <w:rFonts w:cs="Arial"/>
          <w:rtl/>
        </w:rPr>
        <w:t xml:space="preserve"> במובן של ניהול וניצול מיומנות של רגרסיות האגו ופוטנציאל הטראנס של המטופל לתועלת טיפולית. בקיצור, </w:t>
      </w:r>
      <w:r>
        <w:rPr>
          <w:rFonts w:cs="Arial" w:hint="cs"/>
          <w:rtl/>
        </w:rPr>
        <w:t>הובלה סמויה,</w:t>
      </w:r>
      <w:r w:rsidR="00704398" w:rsidRPr="00704398">
        <w:rPr>
          <w:rFonts w:cs="Arial"/>
          <w:rtl/>
        </w:rPr>
        <w:t xml:space="preserve"> כז</w:t>
      </w:r>
      <w:r>
        <w:rPr>
          <w:rFonts w:cs="Arial" w:hint="cs"/>
          <w:rtl/>
        </w:rPr>
        <w:t>את</w:t>
      </w:r>
      <w:r w:rsidR="00704398" w:rsidRPr="00704398">
        <w:rPr>
          <w:rFonts w:cs="Arial"/>
          <w:rtl/>
        </w:rPr>
        <w:t xml:space="preserve"> ה</w:t>
      </w:r>
      <w:r>
        <w:rPr>
          <w:rFonts w:cs="Arial" w:hint="cs"/>
          <w:rtl/>
        </w:rPr>
        <w:t>י</w:t>
      </w:r>
      <w:r w:rsidR="00704398" w:rsidRPr="00704398">
        <w:rPr>
          <w:rFonts w:cs="Arial"/>
          <w:rtl/>
        </w:rPr>
        <w:t>א בשירות הפעולה המ</w:t>
      </w:r>
      <w:r>
        <w:rPr>
          <w:rFonts w:cs="Arial" w:hint="cs"/>
          <w:rtl/>
        </w:rPr>
        <w:t xml:space="preserve">שחקית, </w:t>
      </w:r>
      <w:r w:rsidR="00704398" w:rsidRPr="00704398">
        <w:rPr>
          <w:rFonts w:cs="Arial"/>
          <w:rtl/>
        </w:rPr>
        <w:t xml:space="preserve"> של מה שניתן לחשוב עליו כפן של חלימה ו</w:t>
      </w:r>
      <w:r>
        <w:rPr>
          <w:rFonts w:cs="Arial" w:hint="cs"/>
          <w:rtl/>
        </w:rPr>
        <w:t>עזרה</w:t>
      </w:r>
      <w:r w:rsidR="00704398" w:rsidRPr="00704398">
        <w:rPr>
          <w:rFonts w:cs="Arial"/>
          <w:rtl/>
        </w:rPr>
        <w:t xml:space="preserve"> כאחד, לעתים קרובות גם למטופל וגם למטפל בדרגות שונות. </w:t>
      </w:r>
      <w:r>
        <w:rPr>
          <w:rFonts w:cs="Arial" w:hint="cs"/>
          <w:rtl/>
        </w:rPr>
        <w:t xml:space="preserve"> </w:t>
      </w:r>
    </w:p>
    <w:p w14:paraId="4C20E2EE" w14:textId="1F3C9A98" w:rsidR="0057162D" w:rsidRDefault="00083B0F" w:rsidP="00A42079">
      <w:pPr>
        <w:spacing w:line="360" w:lineRule="auto"/>
      </w:pPr>
      <w:r>
        <w:rPr>
          <w:rFonts w:cs="Arial" w:hint="cs"/>
          <w:rtl/>
        </w:rPr>
        <w:t xml:space="preserve"> </w:t>
      </w:r>
    </w:p>
    <w:p w14:paraId="69C83149" w14:textId="56FEE53B" w:rsidR="00263B3D" w:rsidRDefault="00263B3D" w:rsidP="0000312B">
      <w:pPr>
        <w:pStyle w:val="a3"/>
        <w:numPr>
          <w:ilvl w:val="0"/>
          <w:numId w:val="2"/>
        </w:numPr>
        <w:spacing w:line="360" w:lineRule="auto"/>
      </w:pPr>
      <w:r>
        <w:rPr>
          <w:rFonts w:hint="cs"/>
          <w:rtl/>
        </w:rPr>
        <w:t>מצבים שהמטופל מהפנט את המטפל</w:t>
      </w:r>
    </w:p>
    <w:p w14:paraId="3C9C869F" w14:textId="77777777" w:rsidR="00827155" w:rsidRDefault="00827155" w:rsidP="0000312B">
      <w:pPr>
        <w:pStyle w:val="a3"/>
        <w:spacing w:line="360" w:lineRule="auto"/>
        <w:rPr>
          <w:rtl/>
        </w:rPr>
      </w:pPr>
    </w:p>
    <w:p w14:paraId="04A8038A" w14:textId="146CA8EF" w:rsidR="00827155" w:rsidRDefault="00827155" w:rsidP="0000312B">
      <w:pPr>
        <w:spacing w:line="360" w:lineRule="auto"/>
        <w:rPr>
          <w:rtl/>
        </w:rPr>
      </w:pPr>
      <w:r>
        <w:rPr>
          <w:rFonts w:hint="cs"/>
          <w:rtl/>
        </w:rPr>
        <w:t xml:space="preserve">ישנם מצבים בטיפול שהמטפל מרגיש משותק, רדום ומשועמם. המטופל לא מעוניין להביא את המטפל למצב של ניתוק ושיתוק </w:t>
      </w:r>
      <w:r>
        <w:rPr>
          <w:rtl/>
        </w:rPr>
        <w:t>–</w:t>
      </w:r>
      <w:r>
        <w:rPr>
          <w:rFonts w:hint="cs"/>
          <w:rtl/>
        </w:rPr>
        <w:t xml:space="preserve"> זה ברור. אבל הדיבור של המטופל עלול לייצר מצב כזה. דוגמא של מטפלת</w:t>
      </w:r>
      <w:r w:rsidR="00011814">
        <w:rPr>
          <w:rFonts w:hint="cs"/>
          <w:rtl/>
        </w:rPr>
        <w:t xml:space="preserve"> בשם ג'יין </w:t>
      </w:r>
      <w:proofErr w:type="spellStart"/>
      <w:r w:rsidR="00011814">
        <w:rPr>
          <w:rFonts w:hint="cs"/>
          <w:rtl/>
        </w:rPr>
        <w:t>פלנרי</w:t>
      </w:r>
      <w:proofErr w:type="spellEnd"/>
      <w:r>
        <w:rPr>
          <w:rFonts w:hint="cs"/>
          <w:rtl/>
        </w:rPr>
        <w:t>:</w:t>
      </w:r>
    </w:p>
    <w:p w14:paraId="1104F560" w14:textId="00E1FE16" w:rsidR="00D10E4E" w:rsidRDefault="00BC43C8" w:rsidP="0000312B">
      <w:pPr>
        <w:spacing w:line="360" w:lineRule="auto"/>
        <w:rPr>
          <w:rFonts w:cs="Arial"/>
          <w:rtl/>
        </w:rPr>
      </w:pPr>
      <w:r>
        <w:rPr>
          <w:rFonts w:cs="Arial" w:hint="cs"/>
          <w:rtl/>
        </w:rPr>
        <w:t>'</w:t>
      </w:r>
      <w:r w:rsidR="00145940">
        <w:rPr>
          <w:rFonts w:cs="Arial" w:hint="cs"/>
          <w:rtl/>
        </w:rPr>
        <w:t>מר ב'</w:t>
      </w:r>
      <w:r w:rsidR="00827155" w:rsidRPr="00827155">
        <w:rPr>
          <w:rFonts w:cs="Arial"/>
          <w:rtl/>
        </w:rPr>
        <w:t xml:space="preserve"> היה גבר באמצע שנות העשרים לחייו</w:t>
      </w:r>
      <w:r>
        <w:rPr>
          <w:rFonts w:cs="Arial" w:hint="cs"/>
          <w:rtl/>
        </w:rPr>
        <w:t>,</w:t>
      </w:r>
      <w:r w:rsidR="00827155" w:rsidRPr="00827155">
        <w:rPr>
          <w:rFonts w:cs="Arial"/>
          <w:rtl/>
        </w:rPr>
        <w:t xml:space="preserve"> </w:t>
      </w:r>
      <w:r>
        <w:rPr>
          <w:rFonts w:cs="Arial" w:hint="cs"/>
          <w:rtl/>
        </w:rPr>
        <w:t>היה לו</w:t>
      </w:r>
      <w:r w:rsidR="00827155" w:rsidRPr="00827155">
        <w:rPr>
          <w:rFonts w:cs="Arial"/>
          <w:rtl/>
        </w:rPr>
        <w:t xml:space="preserve"> </w:t>
      </w:r>
      <w:r w:rsidR="00827155">
        <w:rPr>
          <w:rFonts w:cs="Arial" w:hint="cs"/>
          <w:rtl/>
        </w:rPr>
        <w:t>אופי די פרנואידי</w:t>
      </w:r>
      <w:r w:rsidR="00827155" w:rsidRPr="00827155">
        <w:rPr>
          <w:rFonts w:cs="Arial"/>
          <w:rtl/>
        </w:rPr>
        <w:t>.</w:t>
      </w:r>
      <w:r>
        <w:rPr>
          <w:rFonts w:cs="Arial" w:hint="cs"/>
          <w:rtl/>
        </w:rPr>
        <w:t xml:space="preserve"> הוא</w:t>
      </w:r>
      <w:r w:rsidR="00827155" w:rsidRPr="00827155">
        <w:rPr>
          <w:rFonts w:cs="Arial"/>
          <w:rtl/>
        </w:rPr>
        <w:t xml:space="preserve"> הכחיש את התוקפנות שלו,</w:t>
      </w:r>
      <w:r>
        <w:rPr>
          <w:rFonts w:cs="Arial" w:hint="cs"/>
          <w:rtl/>
        </w:rPr>
        <w:t xml:space="preserve"> טען</w:t>
      </w:r>
      <w:r w:rsidR="00827155" w:rsidRPr="00827155">
        <w:rPr>
          <w:rFonts w:cs="Arial"/>
          <w:rtl/>
        </w:rPr>
        <w:t xml:space="preserve"> </w:t>
      </w:r>
      <w:r>
        <w:rPr>
          <w:rFonts w:cs="Arial" w:hint="cs"/>
          <w:rtl/>
        </w:rPr>
        <w:t>ש</w:t>
      </w:r>
      <w:r w:rsidR="00827155" w:rsidRPr="00827155">
        <w:rPr>
          <w:rFonts w:cs="Arial"/>
          <w:rtl/>
        </w:rPr>
        <w:t>רק 'רוצה למצוא חן', הוא ראה את עצמו כקורבן פסיבי. כשהוא דיבר בט</w:t>
      </w:r>
      <w:r w:rsidR="00D10E4E">
        <w:rPr>
          <w:rFonts w:cs="Arial" w:hint="cs"/>
          <w:rtl/>
        </w:rPr>
        <w:t>רוניה</w:t>
      </w:r>
      <w:r w:rsidR="00827155" w:rsidRPr="00827155">
        <w:rPr>
          <w:rFonts w:cs="Arial"/>
          <w:rtl/>
        </w:rPr>
        <w:t xml:space="preserve"> על כמה יחס רע הוא קיבל</w:t>
      </w:r>
      <w:r>
        <w:rPr>
          <w:rFonts w:cs="Arial" w:hint="cs"/>
          <w:rtl/>
        </w:rPr>
        <w:t>,</w:t>
      </w:r>
      <w:r w:rsidR="00827155" w:rsidRPr="00827155">
        <w:rPr>
          <w:rFonts w:cs="Arial"/>
          <w:rtl/>
        </w:rPr>
        <w:t xml:space="preserve"> בקול הילד</w:t>
      </w:r>
      <w:r w:rsidR="00D10E4E">
        <w:rPr>
          <w:rFonts w:cs="Arial" w:hint="cs"/>
          <w:rtl/>
        </w:rPr>
        <w:t xml:space="preserve">ותי המונוטוני, </w:t>
      </w:r>
      <w:r>
        <w:rPr>
          <w:rFonts w:cs="Arial" w:hint="cs"/>
          <w:rtl/>
        </w:rPr>
        <w:t>ה</w:t>
      </w:r>
      <w:r w:rsidR="00D10E4E">
        <w:rPr>
          <w:rFonts w:cs="Arial" w:hint="cs"/>
          <w:rtl/>
        </w:rPr>
        <w:t>מאנפף</w:t>
      </w:r>
      <w:r w:rsidR="00827155" w:rsidRPr="00827155">
        <w:rPr>
          <w:rFonts w:cs="Arial"/>
          <w:rtl/>
        </w:rPr>
        <w:t xml:space="preserve"> והמתבכיין שלו, לעתים קרובות </w:t>
      </w:r>
      <w:r>
        <w:rPr>
          <w:rFonts w:cs="Arial" w:hint="cs"/>
          <w:rtl/>
        </w:rPr>
        <w:t>הרגשתי נסיגה</w:t>
      </w:r>
      <w:r w:rsidR="00827155" w:rsidRPr="00827155">
        <w:rPr>
          <w:rFonts w:cs="Arial"/>
          <w:rtl/>
        </w:rPr>
        <w:t xml:space="preserve"> לשעמום. </w:t>
      </w:r>
      <w:r w:rsidR="00D10E4E">
        <w:rPr>
          <w:rFonts w:cs="Arial" w:hint="cs"/>
          <w:rtl/>
        </w:rPr>
        <w:t>הרגשתי</w:t>
      </w:r>
      <w:r w:rsidR="00827155" w:rsidRPr="00827155">
        <w:rPr>
          <w:rFonts w:cs="Arial"/>
          <w:rtl/>
        </w:rPr>
        <w:t xml:space="preserve"> תקוע</w:t>
      </w:r>
      <w:r w:rsidR="00D10E4E">
        <w:rPr>
          <w:rFonts w:cs="Arial" w:hint="cs"/>
          <w:rtl/>
        </w:rPr>
        <w:t>ה</w:t>
      </w:r>
      <w:r w:rsidR="00827155" w:rsidRPr="00827155">
        <w:rPr>
          <w:rFonts w:cs="Arial"/>
          <w:rtl/>
        </w:rPr>
        <w:t>, לא יודע</w:t>
      </w:r>
      <w:r w:rsidR="00D10E4E">
        <w:rPr>
          <w:rFonts w:cs="Arial" w:hint="cs"/>
          <w:rtl/>
        </w:rPr>
        <w:t>ת</w:t>
      </w:r>
      <w:r w:rsidR="00827155" w:rsidRPr="00827155">
        <w:rPr>
          <w:rFonts w:cs="Arial"/>
          <w:rtl/>
        </w:rPr>
        <w:t xml:space="preserve"> מה לומר לאיש הזה, משתוקק</w:t>
      </w:r>
      <w:r w:rsidR="00D10E4E">
        <w:rPr>
          <w:rFonts w:cs="Arial" w:hint="cs"/>
          <w:rtl/>
        </w:rPr>
        <w:t>ת</w:t>
      </w:r>
      <w:r w:rsidR="00827155" w:rsidRPr="00827155">
        <w:rPr>
          <w:rFonts w:cs="Arial"/>
          <w:rtl/>
        </w:rPr>
        <w:t xml:space="preserve"> </w:t>
      </w:r>
      <w:r>
        <w:rPr>
          <w:rFonts w:cs="Arial" w:hint="cs"/>
          <w:rtl/>
        </w:rPr>
        <w:t xml:space="preserve">כבר </w:t>
      </w:r>
      <w:r w:rsidR="00827155" w:rsidRPr="00827155">
        <w:rPr>
          <w:rFonts w:cs="Arial"/>
          <w:rtl/>
        </w:rPr>
        <w:t xml:space="preserve">לסיום הפגישה. הרגשתי שהקול שלו </w:t>
      </w:r>
      <w:r w:rsidR="00D10E4E">
        <w:rPr>
          <w:rFonts w:cs="Arial" w:hint="cs"/>
          <w:rtl/>
        </w:rPr>
        <w:t>מחורר אותי, בזמן</w:t>
      </w:r>
      <w:r w:rsidR="00827155" w:rsidRPr="00827155">
        <w:rPr>
          <w:rFonts w:cs="Arial"/>
          <w:rtl/>
        </w:rPr>
        <w:t xml:space="preserve"> שהוא הכחיש כל רגשות תוקפניים, מדבר על כך שהוא פשוט </w:t>
      </w:r>
      <w:r w:rsidR="00D10E4E">
        <w:rPr>
          <w:rFonts w:cs="Arial" w:hint="cs"/>
          <w:rtl/>
        </w:rPr>
        <w:t>מ</w:t>
      </w:r>
      <w:r w:rsidR="00827155" w:rsidRPr="00827155">
        <w:rPr>
          <w:rFonts w:cs="Arial"/>
          <w:rtl/>
        </w:rPr>
        <w:t>משיך לעשות כמיטב יכולתו למען אנשים אחרים אבל הם לא ר</w:t>
      </w:r>
      <w:r w:rsidR="00D10E4E">
        <w:rPr>
          <w:rFonts w:cs="Arial" w:hint="cs"/>
          <w:rtl/>
        </w:rPr>
        <w:t>וצים</w:t>
      </w:r>
      <w:r w:rsidR="00827155" w:rsidRPr="00827155">
        <w:rPr>
          <w:rFonts w:cs="Arial"/>
          <w:rtl/>
        </w:rPr>
        <w:t xml:space="preserve"> אותו, במקום זאת תמיד </w:t>
      </w:r>
      <w:r w:rsidR="00D10E4E">
        <w:rPr>
          <w:rFonts w:cs="Arial" w:hint="cs"/>
          <w:rtl/>
        </w:rPr>
        <w:t>תוקפים</w:t>
      </w:r>
      <w:r w:rsidR="00827155" w:rsidRPr="00827155">
        <w:rPr>
          <w:rFonts w:cs="Arial"/>
          <w:rtl/>
        </w:rPr>
        <w:t xml:space="preserve"> אותו ו</w:t>
      </w:r>
      <w:r w:rsidR="00D10E4E">
        <w:rPr>
          <w:rFonts w:cs="Arial" w:hint="cs"/>
          <w:rtl/>
        </w:rPr>
        <w:t>מציקים</w:t>
      </w:r>
      <w:r w:rsidR="00827155" w:rsidRPr="00827155">
        <w:rPr>
          <w:rFonts w:cs="Arial"/>
          <w:rtl/>
        </w:rPr>
        <w:t xml:space="preserve"> לו. רגשותיי היו מעורבים, כאילו הוא אכן האשים אותי, ובצדק, בכל צרותיו. הרגשתי אחריות כלפיו מתוך רצון </w:t>
      </w:r>
      <w:r w:rsidR="00D10E4E">
        <w:rPr>
          <w:rFonts w:cs="Arial" w:hint="cs"/>
          <w:rtl/>
        </w:rPr>
        <w:t xml:space="preserve">להיות לו </w:t>
      </w:r>
      <w:r w:rsidR="00827155" w:rsidRPr="00827155">
        <w:rPr>
          <w:rFonts w:cs="Arial"/>
          <w:rtl/>
        </w:rPr>
        <w:t>'לאמא יותר טוב</w:t>
      </w:r>
      <w:r w:rsidR="00D10E4E">
        <w:rPr>
          <w:rFonts w:cs="Arial" w:hint="cs"/>
          <w:rtl/>
        </w:rPr>
        <w:t>ה</w:t>
      </w:r>
      <w:r w:rsidR="00827155" w:rsidRPr="00827155">
        <w:rPr>
          <w:rFonts w:cs="Arial"/>
          <w:rtl/>
        </w:rPr>
        <w:t>', יחד עם דחף חזק יותר לבעוט בו מיד מ</w:t>
      </w:r>
      <w:r>
        <w:rPr>
          <w:rFonts w:cs="Arial" w:hint="cs"/>
          <w:rtl/>
        </w:rPr>
        <w:t>על פני</w:t>
      </w:r>
      <w:r w:rsidR="00827155" w:rsidRPr="00827155">
        <w:rPr>
          <w:rFonts w:cs="Arial"/>
          <w:rtl/>
        </w:rPr>
        <w:t xml:space="preserve">. </w:t>
      </w:r>
      <w:r w:rsidR="00D10E4E">
        <w:rPr>
          <w:rFonts w:cs="Arial" w:hint="cs"/>
          <w:rtl/>
        </w:rPr>
        <w:t>הדבר ה</w:t>
      </w:r>
      <w:r w:rsidR="00827155" w:rsidRPr="00827155">
        <w:rPr>
          <w:rFonts w:cs="Arial"/>
          <w:rtl/>
        </w:rPr>
        <w:t>זה האחרון היה לי יותר קשה</w:t>
      </w:r>
      <w:r w:rsidR="00D10E4E">
        <w:rPr>
          <w:rFonts w:cs="Arial" w:hint="cs"/>
          <w:rtl/>
        </w:rPr>
        <w:t xml:space="preserve"> להרגיש</w:t>
      </w:r>
      <w:r w:rsidR="00827155" w:rsidRPr="00827155">
        <w:rPr>
          <w:rFonts w:cs="Arial"/>
          <w:rtl/>
        </w:rPr>
        <w:t xml:space="preserve">. הרגשות האלה היו עבורי שכפול של </w:t>
      </w:r>
      <w:r w:rsidR="00D10E4E">
        <w:rPr>
          <w:rFonts w:cs="Arial" w:hint="cs"/>
          <w:rtl/>
        </w:rPr>
        <w:t xml:space="preserve">רגש דומה </w:t>
      </w:r>
      <w:r w:rsidR="00827155" w:rsidRPr="00827155">
        <w:rPr>
          <w:rFonts w:cs="Arial"/>
          <w:rtl/>
        </w:rPr>
        <w:t>שהי</w:t>
      </w:r>
      <w:r w:rsidR="00D10E4E">
        <w:rPr>
          <w:rFonts w:cs="Arial" w:hint="cs"/>
          <w:rtl/>
        </w:rPr>
        <w:t>ה</w:t>
      </w:r>
      <w:r w:rsidR="00827155" w:rsidRPr="00827155">
        <w:rPr>
          <w:rFonts w:cs="Arial"/>
          <w:rtl/>
        </w:rPr>
        <w:t xml:space="preserve"> לי כלפי אובייקט</w:t>
      </w:r>
      <w:r w:rsidR="00D10E4E">
        <w:rPr>
          <w:rFonts w:cs="Arial" w:hint="cs"/>
          <w:rtl/>
        </w:rPr>
        <w:t xml:space="preserve"> העברה</w:t>
      </w:r>
      <w:r w:rsidR="00827155" w:rsidRPr="00827155">
        <w:rPr>
          <w:rFonts w:cs="Arial"/>
          <w:rtl/>
        </w:rPr>
        <w:t xml:space="preserve"> חשוב </w:t>
      </w:r>
      <w:r w:rsidR="00D10E4E">
        <w:rPr>
          <w:rFonts w:cs="Arial" w:hint="cs"/>
          <w:rtl/>
        </w:rPr>
        <w:t>מילדותי המוקדמת</w:t>
      </w:r>
      <w:r w:rsidR="00827155" w:rsidRPr="00827155">
        <w:rPr>
          <w:rFonts w:cs="Arial"/>
          <w:rtl/>
        </w:rPr>
        <w:t xml:space="preserve">. </w:t>
      </w:r>
      <w:r>
        <w:rPr>
          <w:rFonts w:cs="Arial" w:hint="cs"/>
          <w:rtl/>
        </w:rPr>
        <w:t xml:space="preserve">' </w:t>
      </w:r>
      <w:sdt>
        <w:sdtPr>
          <w:rPr>
            <w:rFonts w:cs="Arial"/>
            <w:color w:val="000000"/>
            <w:rtl/>
          </w:rPr>
          <w:tag w:val="MENDELEY_CITATION_v3_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"/>
          <w:id w:val="-574668707"/>
          <w:placeholder>
            <w:docPart w:val="DefaultPlaceholder_-1854013440"/>
          </w:placeholder>
        </w:sdtPr>
        <w:sdtContent>
          <w:r w:rsidR="001D6BA4" w:rsidRPr="001D6BA4">
            <w:rPr>
              <w:rFonts w:cs="Arial"/>
              <w:color w:val="000000"/>
              <w:rtl/>
            </w:rPr>
            <w:t>(</w:t>
          </w:r>
          <w:r w:rsidR="001D6BA4" w:rsidRPr="001D6BA4">
            <w:rPr>
              <w:rFonts w:cs="Arial"/>
              <w:color w:val="000000"/>
            </w:rPr>
            <w:t>Flannery, 1995</w:t>
          </w:r>
          <w:r w:rsidR="001D6BA4" w:rsidRPr="001D6BA4">
            <w:rPr>
              <w:rFonts w:cs="Arial"/>
              <w:color w:val="000000"/>
              <w:rtl/>
            </w:rPr>
            <w:t>)</w:t>
          </w:r>
        </w:sdtContent>
      </w:sdt>
    </w:p>
    <w:p w14:paraId="20B6D107" w14:textId="3E36B075" w:rsidR="00BC43C8" w:rsidRDefault="00BC43C8" w:rsidP="0000312B">
      <w:pPr>
        <w:spacing w:line="360" w:lineRule="auto"/>
        <w:rPr>
          <w:rFonts w:cs="Arial"/>
          <w:rtl/>
        </w:rPr>
      </w:pPr>
      <w:r>
        <w:rPr>
          <w:rFonts w:cs="Arial" w:hint="cs"/>
          <w:rtl/>
        </w:rPr>
        <w:t>&gt;&gt;&gt;&gt;</w:t>
      </w:r>
    </w:p>
    <w:p w14:paraId="0255F736" w14:textId="096FB69C" w:rsidR="00BC43C8" w:rsidRDefault="00BC43C8" w:rsidP="0000312B">
      <w:pPr>
        <w:spacing w:line="360" w:lineRule="auto"/>
        <w:rPr>
          <w:rFonts w:cs="Arial"/>
          <w:rtl/>
        </w:rPr>
      </w:pPr>
      <w:r>
        <w:rPr>
          <w:rFonts w:cs="Arial" w:hint="cs"/>
          <w:rtl/>
        </w:rPr>
        <w:t xml:space="preserve">הפסקה קצרה: נדגיש כמה נקודות. ג'יין המטפלת מרגישה גם שעמום, וגם רצון שהפגישות יגמרו. זה קושר שעמום לסבל </w:t>
      </w:r>
      <w:r>
        <w:rPr>
          <w:rFonts w:cs="Arial"/>
          <w:rtl/>
        </w:rPr>
        <w:t>–</w:t>
      </w:r>
      <w:r>
        <w:rPr>
          <w:rFonts w:cs="Arial" w:hint="cs"/>
          <w:rtl/>
        </w:rPr>
        <w:t xml:space="preserve"> אנחנו נסוגים לעיתים למצב תודעה היפנוטי, כדי להימנע מסבל. ויש פה עוד משהו: </w:t>
      </w:r>
      <w:r w:rsidR="00697F79">
        <w:rPr>
          <w:rFonts w:cs="Arial" w:hint="cs"/>
          <w:rtl/>
        </w:rPr>
        <w:t xml:space="preserve">גם קול מונוטוני וגם הכחשה של רגשות. יש פער בין הטקסט לבין המודעות. זו אני חושב נקודה חשובה. יש שיחות שאנחנו מתרגשים בהן. אלו שיחות שבהן הרגש תואם את המילים, אולי לא באופן פשטני, אולי מעט עצור, אבל יש הלימה. מטופלת אומרת, עברתי ראיון עבודה, רואים שהיא נרגשת, אני יודע כמה פעמים ניסתה, אני יודע את התהליך שעברה </w:t>
      </w:r>
      <w:r w:rsidR="00697F79">
        <w:rPr>
          <w:rFonts w:cs="Arial"/>
          <w:rtl/>
        </w:rPr>
        <w:t>–</w:t>
      </w:r>
      <w:r w:rsidR="00697F79">
        <w:rPr>
          <w:rFonts w:cs="Arial" w:hint="cs"/>
          <w:rtl/>
        </w:rPr>
        <w:t xml:space="preserve"> היא נרגשת ואני נרגש. יש הלימה. במקרה של מר ב' וג'יין </w:t>
      </w:r>
      <w:r w:rsidR="00697F79">
        <w:rPr>
          <w:rFonts w:cs="Arial"/>
          <w:rtl/>
        </w:rPr>
        <w:t>–</w:t>
      </w:r>
      <w:r w:rsidR="00697F79">
        <w:rPr>
          <w:rFonts w:cs="Arial" w:hint="cs"/>
          <w:rtl/>
        </w:rPr>
        <w:t xml:space="preserve"> יש מונוטוניות, סוג של טענה שכוללת את המטפלת שמתייחסים אליו בצורה לא הוגנת, ויש ניתוק רגשי. הטווח הזה בין ניתוק רגשי לחיבור רגשי הוא מצפן חשוב בניהול הטיפול. נמשיך עם ג'יין </w:t>
      </w:r>
      <w:proofErr w:type="spellStart"/>
      <w:r w:rsidR="00697F79">
        <w:rPr>
          <w:rFonts w:cs="Arial" w:hint="cs"/>
          <w:rtl/>
        </w:rPr>
        <w:t>פלנרי</w:t>
      </w:r>
      <w:proofErr w:type="spellEnd"/>
      <w:r w:rsidR="00697F79">
        <w:rPr>
          <w:rFonts w:cs="Arial" w:hint="cs"/>
          <w:rtl/>
        </w:rPr>
        <w:t>:</w:t>
      </w:r>
    </w:p>
    <w:p w14:paraId="1DB1175C" w14:textId="74DCFEB9" w:rsidR="00BC43C8" w:rsidRDefault="00BC43C8" w:rsidP="0000312B">
      <w:pPr>
        <w:spacing w:line="360" w:lineRule="auto"/>
        <w:rPr>
          <w:rFonts w:cs="Arial"/>
          <w:rtl/>
        </w:rPr>
      </w:pPr>
      <w:r>
        <w:rPr>
          <w:rFonts w:cs="Arial" w:hint="cs"/>
          <w:rtl/>
        </w:rPr>
        <w:t>&gt;&gt;&gt;&gt;</w:t>
      </w:r>
    </w:p>
    <w:p w14:paraId="2FCF6143" w14:textId="0DABAD78" w:rsidR="00827155" w:rsidRDefault="00BC43C8" w:rsidP="0000312B">
      <w:pPr>
        <w:spacing w:line="360" w:lineRule="auto"/>
        <w:rPr>
          <w:rtl/>
        </w:rPr>
      </w:pPr>
      <w:r>
        <w:rPr>
          <w:rFonts w:cs="Arial" w:hint="cs"/>
          <w:rtl/>
        </w:rPr>
        <w:t>'</w:t>
      </w:r>
      <w:r w:rsidR="00827155" w:rsidRPr="00827155">
        <w:rPr>
          <w:rFonts w:cs="Arial"/>
          <w:rtl/>
        </w:rPr>
        <w:t xml:space="preserve">בפגישה אחת, כמה חודשים בטיפול, </w:t>
      </w:r>
      <w:r w:rsidR="00145940">
        <w:rPr>
          <w:rFonts w:cs="Arial" w:hint="cs"/>
          <w:rtl/>
        </w:rPr>
        <w:t>מר ב'</w:t>
      </w:r>
      <w:r w:rsidR="00827155" w:rsidRPr="00827155">
        <w:rPr>
          <w:rFonts w:cs="Arial"/>
          <w:rtl/>
        </w:rPr>
        <w:t xml:space="preserve"> החל להתלונן שוב על הבוסים שלו בעבודה, איך כולם - והבוס המיידי שלו בפרט - הטרידו אותו והציקו לו. הוא ניסה כמיטב יכולתו ועשה עבודה טובה אך לא זכה להכרה. הרגשתי תקוע</w:t>
      </w:r>
      <w:r w:rsidR="00D10E4E">
        <w:rPr>
          <w:rFonts w:cs="Arial" w:hint="cs"/>
          <w:rtl/>
        </w:rPr>
        <w:t>ה</w:t>
      </w:r>
      <w:r w:rsidR="00827155" w:rsidRPr="00827155">
        <w:rPr>
          <w:rFonts w:cs="Arial"/>
          <w:rtl/>
        </w:rPr>
        <w:t>, לא יכול</w:t>
      </w:r>
      <w:r w:rsidR="00D10E4E">
        <w:rPr>
          <w:rFonts w:cs="Arial" w:hint="cs"/>
          <w:rtl/>
        </w:rPr>
        <w:t>תי</w:t>
      </w:r>
      <w:r w:rsidR="00827155" w:rsidRPr="00827155">
        <w:rPr>
          <w:rFonts w:cs="Arial"/>
          <w:rtl/>
        </w:rPr>
        <w:t xml:space="preserve"> להציע שום דבר בעל ערך, וממש נמאס לי ממנו. כש</w:t>
      </w:r>
      <w:r w:rsidR="00D10E4E">
        <w:rPr>
          <w:rFonts w:cs="Arial" w:hint="cs"/>
          <w:rtl/>
        </w:rPr>
        <w:t>נאום התוכחה</w:t>
      </w:r>
      <w:r w:rsidR="00827155" w:rsidRPr="00827155">
        <w:rPr>
          <w:rFonts w:cs="Arial"/>
          <w:rtl/>
        </w:rPr>
        <w:t xml:space="preserve"> נמש</w:t>
      </w:r>
      <w:r w:rsidR="00D10E4E">
        <w:rPr>
          <w:rFonts w:cs="Arial" w:hint="cs"/>
          <w:rtl/>
        </w:rPr>
        <w:t>ך</w:t>
      </w:r>
      <w:r w:rsidR="00827155" w:rsidRPr="00827155">
        <w:rPr>
          <w:rFonts w:cs="Arial"/>
          <w:rtl/>
        </w:rPr>
        <w:t xml:space="preserve">, פתאום הבנתי שלא </w:t>
      </w:r>
      <w:r w:rsidR="00D10E4E">
        <w:rPr>
          <w:rFonts w:cs="Arial" w:hint="cs"/>
          <w:rtl/>
        </w:rPr>
        <w:t>הייתי שם</w:t>
      </w:r>
      <w:r w:rsidR="00827155" w:rsidRPr="00827155">
        <w:rPr>
          <w:rFonts w:cs="Arial"/>
          <w:rtl/>
        </w:rPr>
        <w:t>. תשומת לבי נסחפה ומצאתי את עצמי חושב</w:t>
      </w:r>
      <w:r w:rsidR="00D10E4E">
        <w:rPr>
          <w:rFonts w:cs="Arial" w:hint="cs"/>
          <w:rtl/>
        </w:rPr>
        <w:t>ת</w:t>
      </w:r>
      <w:r w:rsidR="00827155" w:rsidRPr="00827155">
        <w:rPr>
          <w:rFonts w:cs="Arial"/>
          <w:rtl/>
        </w:rPr>
        <w:t xml:space="preserve"> בהנאה על גלויה שקיבלתי זה עתה</w:t>
      </w:r>
      <w:r w:rsidR="00697F79">
        <w:rPr>
          <w:rFonts w:cs="Arial" w:hint="cs"/>
          <w:rtl/>
        </w:rPr>
        <w:t>,</w:t>
      </w:r>
      <w:r w:rsidR="00827155" w:rsidRPr="00827155">
        <w:rPr>
          <w:rFonts w:cs="Arial"/>
          <w:rtl/>
        </w:rPr>
        <w:t xml:space="preserve"> באותו בוקר מבני הבכור, בן גילו של האיש הזה, שחי אז באמריקה. הוא שלח לי אות</w:t>
      </w:r>
      <w:r w:rsidR="00011814">
        <w:rPr>
          <w:rFonts w:cs="Arial" w:hint="cs"/>
          <w:rtl/>
        </w:rPr>
        <w:t>ה</w:t>
      </w:r>
      <w:r w:rsidR="00827155" w:rsidRPr="00827155">
        <w:rPr>
          <w:rFonts w:cs="Arial"/>
          <w:rtl/>
        </w:rPr>
        <w:t xml:space="preserve"> ללא סיבה אחרת מלבד העובדה ש</w:t>
      </w:r>
      <w:r w:rsidR="00697F79">
        <w:rPr>
          <w:rFonts w:cs="Arial" w:hint="cs"/>
          <w:rtl/>
        </w:rPr>
        <w:t>היא</w:t>
      </w:r>
      <w:r w:rsidR="00827155" w:rsidRPr="00827155">
        <w:rPr>
          <w:rFonts w:cs="Arial"/>
          <w:rtl/>
        </w:rPr>
        <w:t xml:space="preserve"> מש</w:t>
      </w:r>
      <w:r w:rsidR="00697F79">
        <w:rPr>
          <w:rFonts w:cs="Arial" w:hint="cs"/>
          <w:rtl/>
        </w:rPr>
        <w:t>כה</w:t>
      </w:r>
      <w:r w:rsidR="00827155" w:rsidRPr="00827155">
        <w:rPr>
          <w:rFonts w:cs="Arial"/>
          <w:rtl/>
        </w:rPr>
        <w:t xml:space="preserve"> את תשומת לבו וה</w:t>
      </w:r>
      <w:r w:rsidR="00011814">
        <w:rPr>
          <w:rFonts w:cs="Arial" w:hint="cs"/>
          <w:rtl/>
        </w:rPr>
        <w:t>וא נזכר בי</w:t>
      </w:r>
      <w:r w:rsidR="00827155" w:rsidRPr="00827155">
        <w:rPr>
          <w:rFonts w:cs="Arial"/>
          <w:rtl/>
        </w:rPr>
        <w:t xml:space="preserve">. הוא חשב </w:t>
      </w:r>
      <w:proofErr w:type="spellStart"/>
      <w:r w:rsidR="00827155" w:rsidRPr="00827155">
        <w:rPr>
          <w:rFonts w:cs="Arial"/>
          <w:rtl/>
        </w:rPr>
        <w:t>שאהנה</w:t>
      </w:r>
      <w:proofErr w:type="spellEnd"/>
      <w:r w:rsidR="00827155" w:rsidRPr="00827155">
        <w:rPr>
          <w:rFonts w:cs="Arial"/>
          <w:rtl/>
        </w:rPr>
        <w:t xml:space="preserve"> מזה, כמו שאכן נהניתי. </w:t>
      </w:r>
      <w:r w:rsidR="00011814">
        <w:rPr>
          <w:rFonts w:cs="Arial" w:hint="cs"/>
          <w:rtl/>
        </w:rPr>
        <w:t>הרגשתי מוזנת</w:t>
      </w:r>
      <w:r w:rsidR="00827155" w:rsidRPr="00827155">
        <w:rPr>
          <w:rFonts w:cs="Arial"/>
          <w:rtl/>
        </w:rPr>
        <w:t xml:space="preserve"> מהיחס האוהב שלו</w:t>
      </w:r>
      <w:r w:rsidR="00BF57A4">
        <w:rPr>
          <w:rFonts w:cs="Arial" w:hint="cs"/>
          <w:rtl/>
        </w:rPr>
        <w:t>,</w:t>
      </w:r>
      <w:r w:rsidR="00827155" w:rsidRPr="00827155">
        <w:rPr>
          <w:rFonts w:cs="Arial"/>
          <w:rtl/>
        </w:rPr>
        <w:t xml:space="preserve"> ומה</w:t>
      </w:r>
      <w:r w:rsidR="00BF57A4">
        <w:rPr>
          <w:rFonts w:cs="Arial" w:hint="cs"/>
          <w:rtl/>
        </w:rPr>
        <w:t>מחווה</w:t>
      </w:r>
      <w:r w:rsidR="00827155" w:rsidRPr="00827155">
        <w:rPr>
          <w:rFonts w:cs="Arial"/>
          <w:rtl/>
        </w:rPr>
        <w:t xml:space="preserve"> הספונטני</w:t>
      </w:r>
      <w:r w:rsidR="00BF57A4">
        <w:rPr>
          <w:rFonts w:cs="Arial" w:hint="cs"/>
          <w:rtl/>
        </w:rPr>
        <w:t>ת</w:t>
      </w:r>
      <w:r w:rsidR="00827155" w:rsidRPr="00827155">
        <w:rPr>
          <w:rFonts w:cs="Arial"/>
          <w:rtl/>
        </w:rPr>
        <w:t xml:space="preserve"> שלו. הבנתי שלזמן קצר, בפנטזיה, נהניתי מחברתו של האיש שהוא הבן שלי, מהחום של ההרגשה והספונטניות האמיתית שלו ומהחום שלי כלפיו. זה מיקד אותי מחדש ב</w:t>
      </w:r>
      <w:r w:rsidR="00145940">
        <w:rPr>
          <w:rFonts w:cs="Arial" w:hint="cs"/>
          <w:rtl/>
        </w:rPr>
        <w:t>מר ב'</w:t>
      </w:r>
      <w:r w:rsidR="00827155" w:rsidRPr="00827155">
        <w:rPr>
          <w:rFonts w:cs="Arial"/>
          <w:rtl/>
        </w:rPr>
        <w:t xml:space="preserve"> כשהבנתי שאני מרגישה מאוד חסרת סבלנות אליו ורק רציתי שילך. כשהתחלתי להרהר ברגשותיי ושמעתי אותו מדבר על איך הבוס שלו רוצה להיפטר ממנו, זיהיתי את </w:t>
      </w:r>
      <w:r w:rsidR="00011814">
        <w:rPr>
          <w:rFonts w:cs="Arial" w:hint="cs"/>
          <w:rtl/>
        </w:rPr>
        <w:t>עצמי</w:t>
      </w:r>
      <w:r w:rsidR="00827155" w:rsidRPr="00827155">
        <w:rPr>
          <w:rFonts w:cs="Arial"/>
          <w:rtl/>
        </w:rPr>
        <w:t xml:space="preserve"> עם הדמות ה</w:t>
      </w:r>
      <w:r w:rsidR="00011814">
        <w:rPr>
          <w:rFonts w:cs="Arial" w:hint="cs"/>
          <w:rtl/>
        </w:rPr>
        <w:t>סמכותית</w:t>
      </w:r>
      <w:r w:rsidR="00827155" w:rsidRPr="00827155">
        <w:rPr>
          <w:rFonts w:cs="Arial"/>
          <w:rtl/>
        </w:rPr>
        <w:t xml:space="preserve"> הזועמת והדוחה הזו.</w:t>
      </w:r>
      <w:r w:rsidR="00145940">
        <w:rPr>
          <w:rFonts w:hint="cs"/>
          <w:rtl/>
        </w:rPr>
        <w:t>'</w:t>
      </w:r>
      <w:r w:rsidR="00BF57A4">
        <w:rPr>
          <w:rFonts w:hint="cs"/>
          <w:rtl/>
        </w:rPr>
        <w:t xml:space="preserve"> </w:t>
      </w:r>
    </w:p>
    <w:p w14:paraId="4BF7BF25" w14:textId="775805AF" w:rsidR="00011814" w:rsidRDefault="00011814" w:rsidP="0000312B">
      <w:pPr>
        <w:spacing w:line="360" w:lineRule="auto"/>
        <w:rPr>
          <w:rtl/>
        </w:rPr>
      </w:pPr>
      <w:r>
        <w:rPr>
          <w:rFonts w:hint="cs"/>
          <w:rtl/>
        </w:rPr>
        <w:t>זה נגמר טוב, כי זה מוביל להתערבות שמשנה את הסיטואציה הבינאישית של המטפלת ו</w:t>
      </w:r>
      <w:r w:rsidR="00145940">
        <w:rPr>
          <w:rFonts w:hint="cs"/>
          <w:rtl/>
        </w:rPr>
        <w:t>מר ב'</w:t>
      </w:r>
      <w:r>
        <w:rPr>
          <w:rFonts w:hint="cs"/>
          <w:rtl/>
        </w:rPr>
        <w:t>.</w:t>
      </w:r>
    </w:p>
    <w:p w14:paraId="5B75D007" w14:textId="74365C3C" w:rsidR="00011814" w:rsidRDefault="00011814" w:rsidP="0000312B">
      <w:pPr>
        <w:spacing w:line="360" w:lineRule="auto"/>
        <w:rPr>
          <w:rtl/>
        </w:rPr>
      </w:pPr>
      <w:r>
        <w:rPr>
          <w:rFonts w:hint="cs"/>
          <w:rtl/>
        </w:rPr>
        <w:t>ג'יין ממשיכה</w:t>
      </w:r>
      <w:r w:rsidR="00C75382">
        <w:rPr>
          <w:rFonts w:hint="cs"/>
          <w:rtl/>
        </w:rPr>
        <w:t>:</w:t>
      </w:r>
    </w:p>
    <w:p w14:paraId="6F5C52A9" w14:textId="25438B70" w:rsidR="00011814" w:rsidRDefault="00011814" w:rsidP="0000312B">
      <w:pPr>
        <w:spacing w:line="360" w:lineRule="auto"/>
        <w:rPr>
          <w:rtl/>
        </w:rPr>
      </w:pPr>
      <w:r w:rsidRPr="00011814">
        <w:rPr>
          <w:rFonts w:cs="Arial"/>
          <w:rtl/>
        </w:rPr>
        <w:t>השעמום שלי</w:t>
      </w:r>
      <w:r>
        <w:rPr>
          <w:rFonts w:cs="Arial" w:hint="cs"/>
          <w:rtl/>
        </w:rPr>
        <w:t xml:space="preserve"> מול</w:t>
      </w:r>
      <w:r w:rsidR="00BC43C8">
        <w:rPr>
          <w:rFonts w:cs="Arial" w:hint="cs"/>
          <w:rtl/>
        </w:rPr>
        <w:t xml:space="preserve"> מר ב'</w:t>
      </w:r>
      <w:r w:rsidRPr="00011814">
        <w:rPr>
          <w:rFonts w:cs="Arial"/>
          <w:rtl/>
        </w:rPr>
        <w:t xml:space="preserve"> נבע ממקורות שונים. האח</w:t>
      </w:r>
      <w:r>
        <w:rPr>
          <w:rFonts w:cs="Arial" w:hint="cs"/>
          <w:rtl/>
        </w:rPr>
        <w:t>ד</w:t>
      </w:r>
      <w:r w:rsidRPr="00011814">
        <w:rPr>
          <w:rFonts w:cs="Arial"/>
          <w:rtl/>
        </w:rPr>
        <w:t xml:space="preserve"> היה ההשלכה שלו לתוכי של האובייקט הפנימי העוין והתוקפני הזה שאיתו </w:t>
      </w:r>
      <w:r>
        <w:rPr>
          <w:rFonts w:cs="Arial" w:hint="cs"/>
          <w:rtl/>
        </w:rPr>
        <w:t xml:space="preserve">אני באמת </w:t>
      </w:r>
      <w:r w:rsidRPr="00011814">
        <w:rPr>
          <w:rFonts w:cs="Arial"/>
          <w:rtl/>
        </w:rPr>
        <w:t xml:space="preserve">הזדהיתי, </w:t>
      </w:r>
      <w:r>
        <w:rPr>
          <w:rFonts w:cs="Arial" w:hint="cs"/>
          <w:rtl/>
        </w:rPr>
        <w:t>כ</w:t>
      </w:r>
      <w:r w:rsidRPr="00011814">
        <w:rPr>
          <w:rFonts w:cs="Arial"/>
          <w:rtl/>
        </w:rPr>
        <w:t>העברה משלימה. מה ש</w:t>
      </w:r>
      <w:r>
        <w:rPr>
          <w:rFonts w:cs="Arial" w:hint="cs"/>
          <w:rtl/>
        </w:rPr>
        <w:t xml:space="preserve">אני </w:t>
      </w:r>
      <w:r w:rsidRPr="00011814">
        <w:rPr>
          <w:rFonts w:cs="Arial"/>
          <w:rtl/>
        </w:rPr>
        <w:t>הבאתי ל</w:t>
      </w:r>
      <w:r w:rsidR="00BF57A4">
        <w:rPr>
          <w:rFonts w:cs="Arial" w:hint="cs"/>
          <w:rtl/>
        </w:rPr>
        <w:t>טיפול</w:t>
      </w:r>
      <w:r w:rsidRPr="00011814">
        <w:rPr>
          <w:rFonts w:cs="Arial"/>
          <w:rtl/>
        </w:rPr>
        <w:t>, ו</w:t>
      </w:r>
      <w:r>
        <w:rPr>
          <w:rFonts w:cs="Arial" w:hint="cs"/>
          <w:rtl/>
        </w:rPr>
        <w:t>גרם לי לשמר את</w:t>
      </w:r>
      <w:r w:rsidRPr="00011814">
        <w:rPr>
          <w:rFonts w:cs="Arial"/>
          <w:rtl/>
        </w:rPr>
        <w:t xml:space="preserve"> הבעיה, היו הרגשות שלי כלפי אובייקט העברה חשוב מהילדות המוקדמת שלי, ש</w:t>
      </w:r>
      <w:r w:rsidR="00BC43C8">
        <w:rPr>
          <w:rFonts w:cs="Arial" w:hint="cs"/>
          <w:rtl/>
        </w:rPr>
        <w:t>מר ב'</w:t>
      </w:r>
      <w:r>
        <w:rPr>
          <w:rFonts w:cs="Arial" w:hint="cs"/>
          <w:rtl/>
        </w:rPr>
        <w:t xml:space="preserve"> היה </w:t>
      </w:r>
      <w:r w:rsidRPr="00011814">
        <w:rPr>
          <w:rFonts w:cs="Arial"/>
          <w:rtl/>
        </w:rPr>
        <w:t xml:space="preserve">נראה </w:t>
      </w:r>
      <w:r>
        <w:rPr>
          <w:rFonts w:cs="Arial" w:hint="cs"/>
          <w:rtl/>
        </w:rPr>
        <w:t xml:space="preserve">מבחינה חיצונית </w:t>
      </w:r>
      <w:r w:rsidRPr="00011814">
        <w:rPr>
          <w:rFonts w:cs="Arial"/>
          <w:rtl/>
        </w:rPr>
        <w:t>מאוד דומה</w:t>
      </w:r>
      <w:r>
        <w:rPr>
          <w:rFonts w:cs="Arial" w:hint="cs"/>
          <w:rtl/>
        </w:rPr>
        <w:t xml:space="preserve"> לו</w:t>
      </w:r>
      <w:r w:rsidRPr="00011814">
        <w:rPr>
          <w:rFonts w:cs="Arial"/>
          <w:rtl/>
        </w:rPr>
        <w:t>. זה גרם לי לקונפליקט שעבדתי עליו בטיפול שלי. המרכיב האחרון היה תחושת חוסר ההתאמה שלי, הרגש</w:t>
      </w:r>
      <w:r>
        <w:rPr>
          <w:rFonts w:cs="Arial" w:hint="cs"/>
          <w:rtl/>
        </w:rPr>
        <w:t>תי</w:t>
      </w:r>
      <w:r w:rsidRPr="00011814">
        <w:rPr>
          <w:rFonts w:cs="Arial"/>
          <w:rtl/>
        </w:rPr>
        <w:t xml:space="preserve"> חסרת תועלת, חסרת אונים וסחוטה לאור העוינות והחסימה הבלתי מתפשרת שלו.</w:t>
      </w:r>
      <w:r w:rsidR="00BC43C8">
        <w:rPr>
          <w:rFonts w:cs="Arial" w:hint="cs"/>
          <w:rtl/>
        </w:rPr>
        <w:t xml:space="preserve">' </w:t>
      </w:r>
      <w:sdt>
        <w:sdtPr>
          <w:rPr>
            <w:rFonts w:cs="Arial" w:hint="cs"/>
            <w:color w:val="000000"/>
            <w:rtl/>
          </w:rPr>
          <w:tag w:val="MENDELEY_CITATION_v3_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"/>
          <w:id w:val="-753285671"/>
          <w:placeholder>
            <w:docPart w:val="DefaultPlaceholder_-1854013440"/>
          </w:placeholder>
        </w:sdtPr>
        <w:sdtContent>
          <w:r w:rsidR="001D6BA4" w:rsidRPr="001D6BA4">
            <w:rPr>
              <w:rFonts w:cs="Arial"/>
              <w:color w:val="000000"/>
              <w:rtl/>
            </w:rPr>
            <w:t>(</w:t>
          </w:r>
          <w:r w:rsidR="001D6BA4" w:rsidRPr="001D6BA4">
            <w:rPr>
              <w:rFonts w:cs="Arial"/>
              <w:color w:val="000000"/>
            </w:rPr>
            <w:t>Flannery, 1995</w:t>
          </w:r>
          <w:r w:rsidR="001D6BA4" w:rsidRPr="001D6BA4">
            <w:rPr>
              <w:rFonts w:cs="Arial"/>
              <w:color w:val="000000"/>
              <w:rtl/>
            </w:rPr>
            <w:t>)</w:t>
          </w:r>
        </w:sdtContent>
      </w:sdt>
      <w:r w:rsidRPr="00011814">
        <w:rPr>
          <w:rFonts w:cs="Arial"/>
          <w:rtl/>
        </w:rPr>
        <w:t xml:space="preserve"> </w:t>
      </w:r>
      <w:r>
        <w:rPr>
          <w:rFonts w:cs="Arial" w:hint="cs"/>
          <w:rtl/>
        </w:rPr>
        <w:t xml:space="preserve"> </w:t>
      </w:r>
    </w:p>
    <w:p w14:paraId="66ACCBFB" w14:textId="254465FC" w:rsidR="00A42079" w:rsidRDefault="00B479AE" w:rsidP="0000312B">
      <w:pPr>
        <w:spacing w:line="360" w:lineRule="auto"/>
        <w:rPr>
          <w:rtl/>
        </w:rPr>
      </w:pPr>
      <w:r>
        <w:rPr>
          <w:rFonts w:hint="cs"/>
          <w:rtl/>
        </w:rPr>
        <w:t>&gt;&gt;&gt;&gt;</w:t>
      </w:r>
    </w:p>
    <w:p w14:paraId="6D6AF1E7" w14:textId="7C22745C" w:rsidR="005C2D8E" w:rsidRDefault="005C2D8E" w:rsidP="0000312B">
      <w:pPr>
        <w:spacing w:line="360" w:lineRule="auto"/>
        <w:rPr>
          <w:rtl/>
        </w:rPr>
      </w:pPr>
      <w:r>
        <w:rPr>
          <w:rFonts w:hint="cs"/>
          <w:rtl/>
        </w:rPr>
        <w:t xml:space="preserve">עד כאן גלישה של מטפלת למצב שבו היא משותקת, וללא יכולת לשחק במחשבותיה. </w:t>
      </w:r>
      <w:r w:rsidR="00DE3075">
        <w:rPr>
          <w:rFonts w:hint="cs"/>
          <w:rtl/>
        </w:rPr>
        <w:t xml:space="preserve">אני מוצא את השלב הזה בטיפול שבו אני משותק </w:t>
      </w:r>
      <w:r w:rsidR="00DE3075">
        <w:rPr>
          <w:rtl/>
        </w:rPr>
        <w:t>–</w:t>
      </w:r>
      <w:r w:rsidR="00DE3075">
        <w:rPr>
          <w:rFonts w:hint="cs"/>
          <w:rtl/>
        </w:rPr>
        <w:t xml:space="preserve"> כשלב כמעט הכרחי. כאשר אני מרגיש מעורר וללא רגעים של 'שיתוק' היפנוטי זה סימן חריג </w:t>
      </w:r>
      <w:proofErr w:type="spellStart"/>
      <w:r w:rsidR="00DE3075">
        <w:rPr>
          <w:rFonts w:hint="cs"/>
          <w:rtl/>
        </w:rPr>
        <w:t>ופתלוגי</w:t>
      </w:r>
      <w:proofErr w:type="spellEnd"/>
      <w:r w:rsidR="00DE3075">
        <w:rPr>
          <w:rFonts w:hint="cs"/>
          <w:rtl/>
        </w:rPr>
        <w:t xml:space="preserve">. לרוב אני נמצא מול מישהו עם הפרעת אישיות פעילה מסוג שנובע מצורך בקשר. ואז אני באמת מעורר אבל עדיין עם </w:t>
      </w:r>
      <w:proofErr w:type="spellStart"/>
      <w:r w:rsidR="00DE3075">
        <w:rPr>
          <w:rFonts w:hint="cs"/>
          <w:rtl/>
        </w:rPr>
        <w:t>בעייה</w:t>
      </w:r>
      <w:proofErr w:type="spellEnd"/>
      <w:r w:rsidR="00DE3075">
        <w:rPr>
          <w:rFonts w:hint="cs"/>
          <w:rtl/>
        </w:rPr>
        <w:t xml:space="preserve"> לחשוב. אז המצב הזה של להיות משותק על ידי המטופל, במידה ולזמן מה </w:t>
      </w:r>
      <w:r w:rsidR="00DE3075">
        <w:rPr>
          <w:rtl/>
        </w:rPr>
        <w:t>–</w:t>
      </w:r>
      <w:r w:rsidR="00DE3075">
        <w:rPr>
          <w:rFonts w:hint="cs"/>
          <w:rtl/>
        </w:rPr>
        <w:t xml:space="preserve"> גם מוכר לי וגם חיובי בעיני. השאלה היא איך מזהים את זה בזמן ולא שוהים שם זמן ארוך </w:t>
      </w:r>
      <w:r w:rsidR="00DE3075">
        <w:rPr>
          <w:rtl/>
        </w:rPr>
        <w:t>–</w:t>
      </w:r>
      <w:r w:rsidR="00DE3075">
        <w:rPr>
          <w:rFonts w:hint="cs"/>
          <w:rtl/>
        </w:rPr>
        <w:t xml:space="preserve"> לא שוהים שם פגישות מלאות, ולא חודשים ואף שנים </w:t>
      </w:r>
      <w:r w:rsidR="00DE3075">
        <w:rPr>
          <w:rtl/>
        </w:rPr>
        <w:t>–</w:t>
      </w:r>
      <w:r w:rsidR="00DE3075">
        <w:rPr>
          <w:rFonts w:hint="cs"/>
          <w:rtl/>
        </w:rPr>
        <w:t xml:space="preserve"> כי זה יכול לדעתי לקרות.</w:t>
      </w:r>
    </w:p>
    <w:p w14:paraId="624F8EE2" w14:textId="450F8340" w:rsidR="00DE3075" w:rsidRDefault="00DE3075" w:rsidP="0000312B">
      <w:pPr>
        <w:spacing w:line="360" w:lineRule="auto"/>
        <w:rPr>
          <w:rtl/>
        </w:rPr>
      </w:pPr>
      <w:r>
        <w:rPr>
          <w:rFonts w:hint="cs"/>
          <w:rtl/>
        </w:rPr>
        <w:t xml:space="preserve">דבר נוסף, שוב שאני תופס כחיובי מבחינה טכנית, היא לעקוב אחר עקרונות ההיפנוזה ההפוכה הזאת. לשאול את עצמי, אלו מחשבות ותגובות המטופל רוצה להרגיע אצלי? להוריד מהמינון שלהן? ואלה תגובות אולי הוא מנסה לעודד אותי לפתח על ידי ההפנוט. </w:t>
      </w:r>
    </w:p>
    <w:p w14:paraId="18200B08" w14:textId="0A8CF697" w:rsidR="00B479AE" w:rsidRDefault="003F19B8" w:rsidP="0000312B">
      <w:pPr>
        <w:spacing w:line="360" w:lineRule="auto"/>
        <w:rPr>
          <w:rtl/>
        </w:rPr>
      </w:pPr>
      <w:r>
        <w:rPr>
          <w:rFonts w:hint="cs"/>
          <w:rtl/>
        </w:rPr>
        <w:t xml:space="preserve">נעבור לחלק האחרון </w:t>
      </w:r>
      <w:r>
        <w:rPr>
          <w:rtl/>
        </w:rPr>
        <w:t>–</w:t>
      </w:r>
      <w:r>
        <w:rPr>
          <w:rFonts w:hint="cs"/>
          <w:rtl/>
        </w:rPr>
        <w:t xml:space="preserve"> ונדבר על מצבים של </w:t>
      </w:r>
      <w:proofErr w:type="spellStart"/>
      <w:r>
        <w:rPr>
          <w:rFonts w:hint="cs"/>
          <w:rtl/>
        </w:rPr>
        <w:t>היפנוט</w:t>
      </w:r>
      <w:proofErr w:type="spellEnd"/>
      <w:r>
        <w:rPr>
          <w:rFonts w:hint="cs"/>
          <w:rtl/>
        </w:rPr>
        <w:t xml:space="preserve"> הדדי:</w:t>
      </w:r>
    </w:p>
    <w:p w14:paraId="5190245D" w14:textId="77777777" w:rsidR="00B479AE" w:rsidRDefault="00B479AE" w:rsidP="0000312B">
      <w:pPr>
        <w:spacing w:line="360" w:lineRule="auto"/>
        <w:rPr>
          <w:rtl/>
        </w:rPr>
      </w:pPr>
    </w:p>
    <w:p w14:paraId="3D9E7E7F" w14:textId="45740C11" w:rsidR="00B479AE" w:rsidRDefault="00B479AE" w:rsidP="0000312B">
      <w:pPr>
        <w:spacing w:line="360" w:lineRule="auto"/>
        <w:rPr>
          <w:rtl/>
        </w:rPr>
      </w:pPr>
      <w:r>
        <w:rPr>
          <w:rFonts w:hint="cs"/>
          <w:rtl/>
        </w:rPr>
        <w:t>&gt;&gt;&gt;&gt;&gt;&gt;&gt;&gt;&gt;&gt;</w:t>
      </w:r>
    </w:p>
    <w:p w14:paraId="1D78324D" w14:textId="22F52181" w:rsidR="00263B3D" w:rsidRDefault="00263B3D" w:rsidP="0000312B">
      <w:pPr>
        <w:pStyle w:val="a3"/>
        <w:numPr>
          <w:ilvl w:val="0"/>
          <w:numId w:val="2"/>
        </w:numPr>
        <w:spacing w:line="360" w:lineRule="auto"/>
      </w:pPr>
      <w:r>
        <w:rPr>
          <w:rFonts w:hint="cs"/>
          <w:rtl/>
        </w:rPr>
        <w:t>מצבים שבהם הטיפול מתרחש במרחב מהפנט</w:t>
      </w:r>
      <w:r w:rsidR="004673C9">
        <w:rPr>
          <w:rFonts w:hint="cs"/>
          <w:rtl/>
        </w:rPr>
        <w:t xml:space="preserve">, באופן יזום </w:t>
      </w:r>
    </w:p>
    <w:p w14:paraId="434CE03D" w14:textId="3A9F4AF3" w:rsidR="00083B0F" w:rsidRDefault="00083B0F" w:rsidP="00083B0F">
      <w:pPr>
        <w:spacing w:line="360" w:lineRule="auto"/>
        <w:rPr>
          <w:rtl/>
        </w:rPr>
      </w:pPr>
      <w:r>
        <w:rPr>
          <w:rFonts w:hint="cs"/>
          <w:rtl/>
        </w:rPr>
        <w:t xml:space="preserve">פה אני חוזר שוב למאמר של </w:t>
      </w:r>
      <w:proofErr w:type="spellStart"/>
      <w:r>
        <w:rPr>
          <w:rFonts w:hint="cs"/>
          <w:rtl/>
        </w:rPr>
        <w:t>דיאמונד</w:t>
      </w:r>
      <w:proofErr w:type="spellEnd"/>
      <w:r>
        <w:rPr>
          <w:rFonts w:hint="cs"/>
          <w:rtl/>
        </w:rPr>
        <w:t xml:space="preserve"> </w:t>
      </w:r>
      <w:sdt>
        <w:sdtPr>
          <w:rPr>
            <w:rFonts w:hint="cs"/>
            <w:color w:val="000000"/>
            <w:rtl/>
          </w:rPr>
          <w:tag w:val="MENDELEY_CITATION_v3_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"/>
          <w:id w:val="298587696"/>
          <w:placeholder>
            <w:docPart w:val="DefaultPlaceholder_-1854013440"/>
          </w:placeholder>
        </w:sdtPr>
        <w:sdtContent>
          <w:r w:rsidR="001D6BA4" w:rsidRPr="001D6BA4">
            <w:rPr>
              <w:color w:val="000000"/>
              <w:rtl/>
            </w:rPr>
            <w:t>(</w:t>
          </w:r>
          <w:r w:rsidR="001D6BA4" w:rsidRPr="001D6BA4">
            <w:rPr>
              <w:color w:val="000000"/>
            </w:rPr>
            <w:t>Diamond, 2019</w:t>
          </w:r>
          <w:r w:rsidR="001D6BA4" w:rsidRPr="001D6BA4">
            <w:rPr>
              <w:color w:val="000000"/>
              <w:rtl/>
            </w:rPr>
            <w:t>)</w:t>
          </w:r>
        </w:sdtContent>
      </w:sdt>
      <w:r>
        <w:rPr>
          <w:rFonts w:hint="cs"/>
          <w:rtl/>
        </w:rPr>
        <w:t>בקטע בו הוא משלב את המרחב הפוטנציאלי של וויניקוט</w:t>
      </w:r>
      <w:r w:rsidR="004673C9">
        <w:rPr>
          <w:rFonts w:hint="cs"/>
          <w:rtl/>
        </w:rPr>
        <w:t xml:space="preserve"> (מושג 45</w:t>
      </w:r>
      <w:r w:rsidR="003F19B8">
        <w:rPr>
          <w:rFonts w:hint="cs"/>
          <w:rtl/>
        </w:rPr>
        <w:t xml:space="preserve"> במפעל 'בין שעה לשעה'</w:t>
      </w:r>
      <w:r w:rsidR="004673C9">
        <w:rPr>
          <w:rFonts w:hint="cs"/>
          <w:rtl/>
        </w:rPr>
        <w:t xml:space="preserve">). </w:t>
      </w:r>
    </w:p>
    <w:p w14:paraId="444D2EEC" w14:textId="4520483F" w:rsidR="004673C9" w:rsidRDefault="003F19B8" w:rsidP="00083B0F">
      <w:pPr>
        <w:spacing w:line="360" w:lineRule="auto"/>
        <w:rPr>
          <w:rtl/>
        </w:rPr>
      </w:pPr>
      <w:r>
        <w:rPr>
          <w:rFonts w:hint="cs"/>
          <w:rtl/>
        </w:rPr>
        <w:t>'</w:t>
      </w:r>
      <w:r w:rsidR="004673C9">
        <w:rPr>
          <w:rFonts w:hint="cs"/>
          <w:rtl/>
        </w:rPr>
        <w:t>..</w:t>
      </w:r>
      <w:r w:rsidR="004673C9" w:rsidRPr="004673C9">
        <w:rPr>
          <w:rtl/>
        </w:rPr>
        <w:t xml:space="preserve"> </w:t>
      </w:r>
      <w:r w:rsidR="004673C9" w:rsidRPr="004673C9">
        <w:rPr>
          <w:rFonts w:cs="Arial"/>
          <w:rtl/>
        </w:rPr>
        <w:t xml:space="preserve">אני נזכר </w:t>
      </w:r>
      <w:proofErr w:type="spellStart"/>
      <w:r w:rsidR="004673C9" w:rsidRPr="004673C9">
        <w:rPr>
          <w:rFonts w:cs="Arial"/>
          <w:rtl/>
        </w:rPr>
        <w:t>באימרה</w:t>
      </w:r>
      <w:proofErr w:type="spellEnd"/>
      <w:r w:rsidR="004673C9" w:rsidRPr="004673C9">
        <w:rPr>
          <w:rFonts w:cs="Arial"/>
          <w:rtl/>
        </w:rPr>
        <w:t xml:space="preserve"> של ג'ורג' ברנרד </w:t>
      </w:r>
      <w:proofErr w:type="spellStart"/>
      <w:r w:rsidR="004673C9" w:rsidRPr="004673C9">
        <w:rPr>
          <w:rFonts w:cs="Arial"/>
          <w:rtl/>
        </w:rPr>
        <w:t>שו</w:t>
      </w:r>
      <w:proofErr w:type="spellEnd"/>
      <w:r w:rsidR="004673C9" w:rsidRPr="004673C9">
        <w:rPr>
          <w:rFonts w:cs="Arial"/>
          <w:rtl/>
        </w:rPr>
        <w:t xml:space="preserve">: "אם אינך יכול להיפטר מהשלד [המשפחתי] ... עדיף ... </w:t>
      </w:r>
      <w:r w:rsidR="004673C9">
        <w:rPr>
          <w:rFonts w:cs="Arial" w:hint="cs"/>
          <w:rtl/>
        </w:rPr>
        <w:t>שת</w:t>
      </w:r>
      <w:r w:rsidR="004673C9" w:rsidRPr="004673C9">
        <w:rPr>
          <w:rFonts w:cs="Arial"/>
          <w:rtl/>
        </w:rPr>
        <w:t>למד אותו לרקוד!"</w:t>
      </w:r>
    </w:p>
    <w:p w14:paraId="413E30A6" w14:textId="4988E0BA" w:rsidR="004673C9" w:rsidRDefault="004673C9" w:rsidP="00083B0F">
      <w:pPr>
        <w:spacing w:line="360" w:lineRule="auto"/>
        <w:rPr>
          <w:rFonts w:cs="Arial"/>
          <w:rtl/>
        </w:rPr>
      </w:pPr>
      <w:r w:rsidRPr="004673C9">
        <w:rPr>
          <w:rFonts w:cs="Arial"/>
          <w:rtl/>
        </w:rPr>
        <w:t xml:space="preserve">כמובן, </w:t>
      </w:r>
      <w:r w:rsidR="00A02597">
        <w:rPr>
          <w:rFonts w:cs="Arial" w:hint="cs"/>
          <w:rtl/>
        </w:rPr>
        <w:t>הטון המוביל</w:t>
      </w:r>
      <w:r w:rsidRPr="004673C9">
        <w:rPr>
          <w:rFonts w:cs="Arial"/>
          <w:rtl/>
        </w:rPr>
        <w:t xml:space="preserve"> של הריקוד הטיפולי - </w:t>
      </w:r>
      <w:r w:rsidR="00A02597">
        <w:rPr>
          <w:rFonts w:cs="Arial" w:hint="cs"/>
          <w:rtl/>
        </w:rPr>
        <w:t>משחק</w:t>
      </w:r>
      <w:r w:rsidRPr="004673C9">
        <w:rPr>
          <w:rFonts w:cs="Arial"/>
          <w:rtl/>
        </w:rPr>
        <w:t xml:space="preserve"> בתוך מ</w:t>
      </w:r>
      <w:r w:rsidR="00A02597">
        <w:rPr>
          <w:rFonts w:cs="Arial" w:hint="cs"/>
          <w:rtl/>
        </w:rPr>
        <w:t>סגרת</w:t>
      </w:r>
      <w:r w:rsidRPr="004673C9">
        <w:rPr>
          <w:rFonts w:cs="Arial"/>
          <w:rtl/>
        </w:rPr>
        <w:t xml:space="preserve"> - יכול להשתנות מאוד, מההנאה החושית של </w:t>
      </w:r>
      <w:r w:rsidR="00A02597">
        <w:rPr>
          <w:rFonts w:cs="Arial" w:hint="cs"/>
          <w:rtl/>
        </w:rPr>
        <w:t>ה</w:t>
      </w:r>
      <w:r w:rsidRPr="004673C9">
        <w:rPr>
          <w:rFonts w:cs="Arial"/>
          <w:rtl/>
        </w:rPr>
        <w:t xml:space="preserve">טנגו, ועד למשמעת </w:t>
      </w:r>
      <w:r w:rsidR="00A02597">
        <w:rPr>
          <w:rFonts w:cs="Arial" w:hint="cs"/>
          <w:rtl/>
        </w:rPr>
        <w:t>המוחזקת</w:t>
      </w:r>
      <w:r w:rsidRPr="004673C9">
        <w:rPr>
          <w:rFonts w:cs="Arial"/>
          <w:rtl/>
        </w:rPr>
        <w:t xml:space="preserve"> של </w:t>
      </w:r>
      <w:proofErr w:type="spellStart"/>
      <w:r w:rsidR="00A02597">
        <w:rPr>
          <w:rFonts w:cs="Arial" w:hint="cs"/>
          <w:rtl/>
        </w:rPr>
        <w:t>ה</w:t>
      </w:r>
      <w:r w:rsidRPr="004673C9">
        <w:rPr>
          <w:rFonts w:cs="Arial"/>
          <w:rtl/>
        </w:rPr>
        <w:t>ואלס</w:t>
      </w:r>
      <w:proofErr w:type="spellEnd"/>
      <w:r w:rsidRPr="004673C9">
        <w:rPr>
          <w:rFonts w:cs="Arial"/>
          <w:rtl/>
        </w:rPr>
        <w:t>, המקצבים החשמליים של ההיפ הופ, או ה</w:t>
      </w:r>
      <w:r w:rsidR="00A02597">
        <w:rPr>
          <w:rFonts w:cs="Arial" w:hint="cs"/>
          <w:rtl/>
        </w:rPr>
        <w:t>הספד</w:t>
      </w:r>
      <w:r w:rsidRPr="004673C9">
        <w:rPr>
          <w:rFonts w:cs="Arial"/>
          <w:rtl/>
        </w:rPr>
        <w:t xml:space="preserve"> של </w:t>
      </w:r>
      <w:r w:rsidR="00A02597">
        <w:rPr>
          <w:rFonts w:cs="Arial" w:hint="cs"/>
          <w:rtl/>
        </w:rPr>
        <w:t>מארש ה</w:t>
      </w:r>
      <w:r w:rsidRPr="004673C9">
        <w:rPr>
          <w:rFonts w:cs="Arial"/>
          <w:rtl/>
        </w:rPr>
        <w:t xml:space="preserve">הלוויה. עם זאת, כאשר </w:t>
      </w:r>
      <w:r w:rsidR="00A02597">
        <w:rPr>
          <w:rFonts w:cs="Arial" w:hint="cs"/>
          <w:rtl/>
        </w:rPr>
        <w:t>לבני אדם מותר</w:t>
      </w:r>
      <w:r w:rsidRPr="004673C9">
        <w:rPr>
          <w:rFonts w:cs="Arial"/>
          <w:rtl/>
        </w:rPr>
        <w:t xml:space="preserve"> לשחק, </w:t>
      </w:r>
      <w:proofErr w:type="spellStart"/>
      <w:r w:rsidRPr="004673C9">
        <w:rPr>
          <w:rFonts w:cs="Arial"/>
          <w:rtl/>
        </w:rPr>
        <w:t>הכל</w:t>
      </w:r>
      <w:proofErr w:type="spellEnd"/>
      <w:r w:rsidRPr="004673C9">
        <w:rPr>
          <w:rFonts w:cs="Arial"/>
          <w:rtl/>
        </w:rPr>
        <w:t xml:space="preserve"> יכול לקרות; לפיכך, ב</w:t>
      </w:r>
      <w:r w:rsidR="00FA70AF">
        <w:rPr>
          <w:rFonts w:cs="Arial" w:hint="cs"/>
          <w:rtl/>
        </w:rPr>
        <w:t>תרומה</w:t>
      </w:r>
      <w:r w:rsidRPr="004673C9">
        <w:rPr>
          <w:rFonts w:cs="Arial"/>
          <w:rtl/>
        </w:rPr>
        <w:t xml:space="preserve"> המבריק</w:t>
      </w:r>
      <w:r w:rsidR="00FA70AF">
        <w:rPr>
          <w:rFonts w:cs="Arial" w:hint="cs"/>
          <w:rtl/>
        </w:rPr>
        <w:t>ה</w:t>
      </w:r>
      <w:r w:rsidRPr="004673C9">
        <w:rPr>
          <w:rFonts w:cs="Arial"/>
          <w:rtl/>
        </w:rPr>
        <w:t xml:space="preserve"> שלו לחשיבה האנליטית הקלאסית, רופא הילדים והאנליטיקאי הבריטי דונלד ו. וויניקוט (1971) התייחס </w:t>
      </w:r>
      <w:r w:rsidR="00A02597">
        <w:rPr>
          <w:rFonts w:cs="Arial" w:hint="cs"/>
          <w:rtl/>
        </w:rPr>
        <w:t>ל</w:t>
      </w:r>
      <w:r w:rsidRPr="004673C9">
        <w:rPr>
          <w:rFonts w:cs="Arial"/>
          <w:rtl/>
        </w:rPr>
        <w:t>משחק כזה כ"קסם" שיכול להת</w:t>
      </w:r>
      <w:r w:rsidR="00A02597">
        <w:rPr>
          <w:rFonts w:cs="Arial" w:hint="cs"/>
          <w:rtl/>
        </w:rPr>
        <w:t>רחש</w:t>
      </w:r>
      <w:r w:rsidRPr="004673C9">
        <w:rPr>
          <w:rFonts w:cs="Arial"/>
          <w:rtl/>
        </w:rPr>
        <w:t xml:space="preserve"> רק באינטימיות של מערכת יחסים</w:t>
      </w:r>
      <w:r w:rsidR="00A02597">
        <w:rPr>
          <w:rFonts w:cs="Arial" w:hint="cs"/>
          <w:rtl/>
        </w:rPr>
        <w:t>,</w:t>
      </w:r>
      <w:r w:rsidRPr="004673C9">
        <w:rPr>
          <w:rFonts w:cs="Arial"/>
          <w:rtl/>
        </w:rPr>
        <w:t xml:space="preserve"> שנמצאה כאמינה. אף על פי ש</w:t>
      </w:r>
      <w:r w:rsidR="00A02597">
        <w:rPr>
          <w:rFonts w:cs="Arial" w:hint="cs"/>
          <w:rtl/>
        </w:rPr>
        <w:t xml:space="preserve">המילה </w:t>
      </w:r>
      <w:r w:rsidRPr="004673C9">
        <w:rPr>
          <w:rFonts w:cs="Arial"/>
          <w:rtl/>
        </w:rPr>
        <w:t xml:space="preserve">"קסם" עדיין עשויה להיות מילה </w:t>
      </w:r>
      <w:r w:rsidR="00A02597">
        <w:rPr>
          <w:rFonts w:cs="Arial" w:hint="cs"/>
          <w:rtl/>
        </w:rPr>
        <w:t>דוחה</w:t>
      </w:r>
      <w:r w:rsidRPr="004673C9">
        <w:rPr>
          <w:rFonts w:cs="Arial"/>
          <w:rtl/>
        </w:rPr>
        <w:t xml:space="preserve"> הן בפסיכואנליזה והן בהיפנוזה, </w:t>
      </w:r>
      <w:r w:rsidR="00A02597">
        <w:rPr>
          <w:rFonts w:cs="Arial" w:hint="cs"/>
          <w:rtl/>
        </w:rPr>
        <w:t xml:space="preserve">אך כאשר היא (המילה קסם, ק) </w:t>
      </w:r>
      <w:r w:rsidRPr="004673C9">
        <w:rPr>
          <w:rFonts w:cs="Arial"/>
          <w:rtl/>
        </w:rPr>
        <w:t xml:space="preserve">מובנת </w:t>
      </w:r>
      <w:r w:rsidR="00A02597">
        <w:rPr>
          <w:rFonts w:cs="Arial" w:hint="cs"/>
          <w:rtl/>
        </w:rPr>
        <w:t xml:space="preserve">באופן </w:t>
      </w:r>
      <w:proofErr w:type="spellStart"/>
      <w:r w:rsidRPr="004673C9">
        <w:rPr>
          <w:rFonts w:cs="Arial"/>
          <w:rtl/>
        </w:rPr>
        <w:t>וויניקוטי</w:t>
      </w:r>
      <w:r w:rsidR="00A02597">
        <w:rPr>
          <w:rFonts w:cs="Arial" w:hint="cs"/>
          <w:rtl/>
        </w:rPr>
        <w:t>אני</w:t>
      </w:r>
      <w:proofErr w:type="spellEnd"/>
      <w:r w:rsidRPr="004673C9">
        <w:rPr>
          <w:rFonts w:cs="Arial"/>
          <w:rtl/>
        </w:rPr>
        <w:t xml:space="preserve"> היא מייצגת אפשרות משפרת חיים המתעוררת בתוך האינטימיות של מערכת יחסים אמינה - כגון הורות "טובה מספיק" או פסיכואנליזה </w:t>
      </w:r>
      <w:r w:rsidR="00A02597">
        <w:rPr>
          <w:rFonts w:cs="Arial" w:hint="cs"/>
          <w:rtl/>
        </w:rPr>
        <w:t>...</w:t>
      </w:r>
      <w:r w:rsidRPr="004673C9">
        <w:rPr>
          <w:rFonts w:cs="Arial"/>
          <w:rtl/>
        </w:rPr>
        <w:t>. בלי קשר, במילותיו הבלתי נשכחות של לירוי "</w:t>
      </w:r>
      <w:proofErr w:type="spellStart"/>
      <w:r w:rsidRPr="004673C9">
        <w:rPr>
          <w:rFonts w:cs="Arial"/>
          <w:rtl/>
        </w:rPr>
        <w:t>שאצ'ל</w:t>
      </w:r>
      <w:proofErr w:type="spellEnd"/>
      <w:r w:rsidRPr="004673C9">
        <w:rPr>
          <w:rFonts w:cs="Arial"/>
          <w:rtl/>
        </w:rPr>
        <w:t>" פייג' האגדי</w:t>
      </w:r>
      <w:r w:rsidR="00A02597">
        <w:rPr>
          <w:rFonts w:cs="Arial" w:hint="cs"/>
          <w:rtl/>
        </w:rPr>
        <w:t xml:space="preserve">(שחקן בייסבול אמריקאי, ק) </w:t>
      </w:r>
      <w:r w:rsidRPr="004673C9">
        <w:rPr>
          <w:rFonts w:cs="Arial"/>
          <w:rtl/>
        </w:rPr>
        <w:t>, "[אנחנו] לא מפסיקים לשחק כי אנחנו מזדקנים; אנחנו מזדקנים כי אנחנו מפסיקים לשחק"</w:t>
      </w:r>
      <w:r w:rsidR="00A02597">
        <w:rPr>
          <w:rFonts w:cs="Arial" w:hint="cs"/>
          <w:rtl/>
        </w:rPr>
        <w:t>.</w:t>
      </w:r>
    </w:p>
    <w:p w14:paraId="1B5D3EB6" w14:textId="0D807EA1" w:rsidR="0005188E" w:rsidRDefault="00A02597" w:rsidP="00083B0F">
      <w:pPr>
        <w:spacing w:line="360" w:lineRule="auto"/>
        <w:rPr>
          <w:rFonts w:cs="Arial"/>
          <w:rtl/>
        </w:rPr>
      </w:pPr>
      <w:r w:rsidRPr="00A02597">
        <w:rPr>
          <w:rFonts w:cs="Arial"/>
          <w:rtl/>
        </w:rPr>
        <w:t>ויניקוט האמין שמשחק</w:t>
      </w:r>
      <w:r>
        <w:rPr>
          <w:rFonts w:cs="Arial" w:hint="cs"/>
          <w:rtl/>
        </w:rPr>
        <w:t>,</w:t>
      </w:r>
      <w:r w:rsidRPr="00A02597">
        <w:rPr>
          <w:rFonts w:cs="Arial"/>
          <w:rtl/>
        </w:rPr>
        <w:t xml:space="preserve"> הוא המציאות האמיתית היחידה</w:t>
      </w:r>
      <w:r>
        <w:rPr>
          <w:rFonts w:cs="Arial" w:hint="cs"/>
          <w:rtl/>
        </w:rPr>
        <w:t>,</w:t>
      </w:r>
      <w:r w:rsidRPr="00A02597">
        <w:rPr>
          <w:rFonts w:cs="Arial"/>
          <w:rtl/>
        </w:rPr>
        <w:t xml:space="preserve"> מכיוון שהוא משקף את ההשפעה ההדדית של המציאות הנפשית האישית ו</w:t>
      </w:r>
      <w:r>
        <w:rPr>
          <w:rFonts w:cs="Arial" w:hint="cs"/>
          <w:rtl/>
        </w:rPr>
        <w:t xml:space="preserve">חווית </w:t>
      </w:r>
      <w:r w:rsidRPr="00A02597">
        <w:rPr>
          <w:rFonts w:cs="Arial"/>
          <w:rtl/>
        </w:rPr>
        <w:t xml:space="preserve">השליטה באובייקטים ממשיים. </w:t>
      </w:r>
      <w:r>
        <w:rPr>
          <w:rFonts w:cs="Arial" w:hint="cs"/>
          <w:rtl/>
        </w:rPr>
        <w:t>ה</w:t>
      </w:r>
      <w:r w:rsidRPr="00A02597">
        <w:rPr>
          <w:rFonts w:cs="Arial"/>
          <w:rtl/>
        </w:rPr>
        <w:t>משחק</w:t>
      </w:r>
      <w:r w:rsidR="0005188E">
        <w:rPr>
          <w:rFonts w:cs="Arial" w:hint="cs"/>
          <w:rtl/>
        </w:rPr>
        <w:t>,</w:t>
      </w:r>
      <w:r>
        <w:rPr>
          <w:rFonts w:cs="Arial" w:hint="cs"/>
          <w:rtl/>
        </w:rPr>
        <w:t xml:space="preserve"> משמש כמתווך</w:t>
      </w:r>
      <w:r w:rsidRPr="00A02597">
        <w:rPr>
          <w:rFonts w:cs="Arial"/>
          <w:rtl/>
        </w:rPr>
        <w:t xml:space="preserve"> ל"עצמי האמיתי"</w:t>
      </w:r>
      <w:r w:rsidR="0005188E">
        <w:rPr>
          <w:rFonts w:cs="Arial" w:hint="cs"/>
          <w:rtl/>
        </w:rPr>
        <w:t>, והוא</w:t>
      </w:r>
      <w:r w:rsidRPr="00A02597">
        <w:rPr>
          <w:rFonts w:cs="Arial"/>
          <w:rtl/>
        </w:rPr>
        <w:t xml:space="preserve"> מובן כתוצאה מכך</w:t>
      </w:r>
      <w:r w:rsidR="0005188E">
        <w:rPr>
          <w:rFonts w:cs="Arial" w:hint="cs"/>
          <w:rtl/>
        </w:rPr>
        <w:t>,</w:t>
      </w:r>
      <w:r w:rsidRPr="00A02597">
        <w:rPr>
          <w:rFonts w:cs="Arial"/>
          <w:rtl/>
        </w:rPr>
        <w:t xml:space="preserve"> כצורת התקשרות</w:t>
      </w:r>
      <w:r w:rsidR="0005188E">
        <w:rPr>
          <w:rFonts w:cs="Arial" w:hint="cs"/>
          <w:rtl/>
        </w:rPr>
        <w:t xml:space="preserve"> (</w:t>
      </w:r>
      <w:r w:rsidR="0005188E">
        <w:rPr>
          <w:rFonts w:cs="Arial"/>
        </w:rPr>
        <w:t>attachment</w:t>
      </w:r>
      <w:r w:rsidR="0005188E">
        <w:rPr>
          <w:rFonts w:cs="Arial" w:hint="cs"/>
          <w:rtl/>
        </w:rPr>
        <w:t>)</w:t>
      </w:r>
      <w:r w:rsidRPr="00A02597">
        <w:rPr>
          <w:rFonts w:cs="Arial"/>
          <w:rtl/>
        </w:rPr>
        <w:t xml:space="preserve"> </w:t>
      </w:r>
      <w:r w:rsidR="0005188E">
        <w:rPr>
          <w:rFonts w:cs="Arial" w:hint="cs"/>
          <w:rtl/>
        </w:rPr>
        <w:t>ממשית</w:t>
      </w:r>
      <w:r w:rsidRPr="00A02597">
        <w:rPr>
          <w:rFonts w:cs="Arial"/>
          <w:rtl/>
        </w:rPr>
        <w:t xml:space="preserve"> שבה המציאות והמשחק הופכים לזוג אידיאלי שגורם זה לזה ל</w:t>
      </w:r>
      <w:r w:rsidR="0005188E">
        <w:rPr>
          <w:rFonts w:cs="Arial" w:hint="cs"/>
          <w:rtl/>
        </w:rPr>
        <w:t>פעול</w:t>
      </w:r>
      <w:r w:rsidRPr="00A02597">
        <w:rPr>
          <w:rFonts w:cs="Arial"/>
          <w:rtl/>
        </w:rPr>
        <w:t xml:space="preserve">. "להיות" ו"להמשיך להיות" </w:t>
      </w:r>
      <w:r w:rsidR="0005188E">
        <w:rPr>
          <w:rFonts w:cs="Arial" w:hint="cs"/>
          <w:rtl/>
        </w:rPr>
        <w:t xml:space="preserve">(שני מושגים של וויניקוט שקשה לתרגם את השני </w:t>
      </w:r>
      <w:r w:rsidR="0005188E">
        <w:rPr>
          <w:rFonts w:cs="Arial"/>
        </w:rPr>
        <w:t>going on being</w:t>
      </w:r>
      <w:r w:rsidR="0005188E">
        <w:rPr>
          <w:rFonts w:cs="Arial" w:hint="cs"/>
          <w:rtl/>
        </w:rPr>
        <w:t xml:space="preserve">, ק) </w:t>
      </w:r>
      <w:r w:rsidRPr="00A02597">
        <w:rPr>
          <w:rFonts w:cs="Arial"/>
          <w:rtl/>
        </w:rPr>
        <w:t xml:space="preserve">תלויים בקיומו של </w:t>
      </w:r>
      <w:r w:rsidR="0005188E">
        <w:rPr>
          <w:rFonts w:cs="Arial" w:hint="cs"/>
          <w:rtl/>
        </w:rPr>
        <w:t>ה</w:t>
      </w:r>
      <w:r w:rsidRPr="00A02597">
        <w:rPr>
          <w:rFonts w:cs="Arial"/>
          <w:rtl/>
        </w:rPr>
        <w:t xml:space="preserve">אדם </w:t>
      </w:r>
      <w:r w:rsidR="0005188E">
        <w:rPr>
          <w:rFonts w:cs="Arial" w:hint="cs"/>
          <w:rtl/>
        </w:rPr>
        <w:t>ה</w:t>
      </w:r>
      <w:r w:rsidRPr="00A02597">
        <w:rPr>
          <w:rFonts w:cs="Arial"/>
          <w:rtl/>
        </w:rPr>
        <w:t>אחר</w:t>
      </w:r>
      <w:r w:rsidR="00666B73">
        <w:rPr>
          <w:rFonts w:cs="Arial" w:hint="cs"/>
          <w:rtl/>
        </w:rPr>
        <w:t>,</w:t>
      </w:r>
      <w:r w:rsidRPr="00A02597">
        <w:rPr>
          <w:rFonts w:cs="Arial"/>
          <w:rtl/>
        </w:rPr>
        <w:t xml:space="preserve"> המסוגל לשקף בחזרה את מה שנותר לא משולב. כדי להפוך ל"אמיתי", ילד </w:t>
      </w:r>
      <w:r w:rsidR="0005188E">
        <w:rPr>
          <w:rFonts w:cs="Arial"/>
          <w:rtl/>
        </w:rPr>
        <w:t>–</w:t>
      </w:r>
      <w:r w:rsidRPr="00A02597">
        <w:rPr>
          <w:rFonts w:cs="Arial"/>
          <w:rtl/>
        </w:rPr>
        <w:t xml:space="preserve"> ו</w:t>
      </w:r>
      <w:r w:rsidR="0005188E">
        <w:rPr>
          <w:rFonts w:cs="Arial" w:hint="cs"/>
          <w:rtl/>
        </w:rPr>
        <w:t xml:space="preserve">גם </w:t>
      </w:r>
      <w:r w:rsidRPr="00A02597">
        <w:rPr>
          <w:rFonts w:cs="Arial"/>
          <w:rtl/>
        </w:rPr>
        <w:t xml:space="preserve">הילד בתוך המטופל - חייב </w:t>
      </w:r>
      <w:r w:rsidR="0005188E">
        <w:rPr>
          <w:rFonts w:cs="Arial" w:hint="cs"/>
          <w:rtl/>
        </w:rPr>
        <w:t xml:space="preserve">או חייבת </w:t>
      </w:r>
      <w:r w:rsidRPr="00A02597">
        <w:rPr>
          <w:rFonts w:cs="Arial"/>
          <w:rtl/>
        </w:rPr>
        <w:t xml:space="preserve">להתגבר על מאמציו הנואשים לשרוד מבחינה נפשית, במיוחד באמצעות צורות נוקשות של ציות המעכבות </w:t>
      </w:r>
      <w:r w:rsidR="0005188E">
        <w:rPr>
          <w:rFonts w:cs="Arial" w:hint="cs"/>
          <w:rtl/>
        </w:rPr>
        <w:t>את ה</w:t>
      </w:r>
      <w:r w:rsidRPr="00A02597">
        <w:rPr>
          <w:rFonts w:cs="Arial"/>
          <w:rtl/>
        </w:rPr>
        <w:t>משחק ו</w:t>
      </w:r>
      <w:r w:rsidR="0005188E">
        <w:rPr>
          <w:rFonts w:cs="Arial" w:hint="cs"/>
          <w:rtl/>
        </w:rPr>
        <w:t>ה</w:t>
      </w:r>
      <w:r w:rsidRPr="00A02597">
        <w:rPr>
          <w:rFonts w:cs="Arial"/>
          <w:rtl/>
        </w:rPr>
        <w:t>יצירתיות.</w:t>
      </w:r>
      <w:r w:rsidR="00666B73">
        <w:rPr>
          <w:rFonts w:cs="Arial" w:hint="cs"/>
          <w:rtl/>
        </w:rPr>
        <w:t xml:space="preserve">' </w:t>
      </w:r>
    </w:p>
    <w:p w14:paraId="69C473C5" w14:textId="7ED39F4C" w:rsidR="00666B73" w:rsidRDefault="00666B73" w:rsidP="00083B0F">
      <w:pPr>
        <w:spacing w:line="360" w:lineRule="auto"/>
        <w:rPr>
          <w:rFonts w:cs="Arial"/>
          <w:rtl/>
        </w:rPr>
      </w:pPr>
      <w:r>
        <w:rPr>
          <w:rFonts w:cs="Arial" w:hint="cs"/>
          <w:rtl/>
        </w:rPr>
        <w:t>&gt;&gt;&gt;&gt;</w:t>
      </w:r>
    </w:p>
    <w:p w14:paraId="01B53D37" w14:textId="29A271BB" w:rsidR="00666B73" w:rsidRDefault="00666B73" w:rsidP="00083B0F">
      <w:pPr>
        <w:spacing w:line="360" w:lineRule="auto"/>
        <w:rPr>
          <w:rFonts w:cs="Arial"/>
          <w:rtl/>
        </w:rPr>
      </w:pPr>
      <w:r>
        <w:rPr>
          <w:rFonts w:cs="Arial" w:hint="cs"/>
          <w:rtl/>
        </w:rPr>
        <w:t xml:space="preserve">מבחינת וויניקוט </w:t>
      </w:r>
      <w:r>
        <w:rPr>
          <w:rFonts w:cs="Arial"/>
          <w:rtl/>
        </w:rPr>
        <w:t>–</w:t>
      </w:r>
      <w:r>
        <w:rPr>
          <w:rFonts w:cs="Arial" w:hint="cs"/>
          <w:rtl/>
        </w:rPr>
        <w:t xml:space="preserve"> מידה מסוימת של 'היפנוזה' </w:t>
      </w:r>
      <w:r>
        <w:rPr>
          <w:rFonts w:cs="Arial"/>
          <w:rtl/>
        </w:rPr>
        <w:t>–</w:t>
      </w:r>
      <w:r>
        <w:rPr>
          <w:rFonts w:cs="Arial" w:hint="cs"/>
          <w:rtl/>
        </w:rPr>
        <w:t xml:space="preserve"> נזכיר</w:t>
      </w:r>
      <w:r w:rsidR="005B6CB6">
        <w:rPr>
          <w:rFonts w:cs="Arial" w:hint="cs"/>
          <w:rtl/>
        </w:rPr>
        <w:t xml:space="preserve"> שבהיפנוזה מדובר</w:t>
      </w:r>
      <w:r>
        <w:rPr>
          <w:rFonts w:cs="Arial" w:hint="cs"/>
          <w:rtl/>
        </w:rPr>
        <w:t xml:space="preserve"> </w:t>
      </w:r>
      <w:r w:rsidR="005B6CB6">
        <w:rPr>
          <w:rFonts w:cs="Arial" w:hint="cs"/>
          <w:rtl/>
        </w:rPr>
        <w:t>ב</w:t>
      </w:r>
      <w:r>
        <w:rPr>
          <w:rFonts w:cs="Arial" w:hint="cs"/>
          <w:rtl/>
        </w:rPr>
        <w:t xml:space="preserve">מצב נפשי של שינה וחלימה </w:t>
      </w:r>
      <w:proofErr w:type="spellStart"/>
      <w:r>
        <w:rPr>
          <w:rFonts w:cs="Arial" w:hint="cs"/>
          <w:rtl/>
        </w:rPr>
        <w:t>מסויימת</w:t>
      </w:r>
      <w:proofErr w:type="spellEnd"/>
      <w:r>
        <w:rPr>
          <w:rFonts w:cs="Arial" w:hint="cs"/>
          <w:rtl/>
        </w:rPr>
        <w:t>'</w:t>
      </w:r>
      <w:r w:rsidR="005B6CB6">
        <w:rPr>
          <w:rFonts w:cs="Arial" w:hint="cs"/>
          <w:rtl/>
        </w:rPr>
        <w:t>,</w:t>
      </w:r>
      <w:r>
        <w:rPr>
          <w:rFonts w:cs="Arial" w:hint="cs"/>
          <w:rtl/>
        </w:rPr>
        <w:t xml:space="preserve"> היא מצב עניינים בריא. המטפל והמטופל טוב יעשו אם ישמרו אותו. מצבים שיש 'קרעים' ברצף הפנטזיה, הם מצבים שליליים. המטפל, תפקידו להחזיר למשחק את מה שנהפך </w:t>
      </w:r>
      <w:r w:rsidR="00B02AF4">
        <w:rPr>
          <w:rFonts w:cs="Arial" w:hint="cs"/>
          <w:rtl/>
        </w:rPr>
        <w:t xml:space="preserve">חוויה נוקשה, וחריגה של 'ציות' לכללים או איום על האפשרות לחלום. פה הייתי חושב על כללי המסגרת למשל. אפילו על התשלום. וגם על מצבים שבהם המטופל מביא מבחוץ חומרים מציאותיים שמאיימים על הקשר הטיפולי. </w:t>
      </w:r>
    </w:p>
    <w:p w14:paraId="16AA9A23" w14:textId="0CAE260E" w:rsidR="00B02AF4" w:rsidRDefault="00B02AF4" w:rsidP="00083B0F">
      <w:pPr>
        <w:spacing w:line="360" w:lineRule="auto"/>
        <w:rPr>
          <w:rFonts w:cs="Arial"/>
          <w:rtl/>
        </w:rPr>
      </w:pPr>
      <w:r>
        <w:rPr>
          <w:rFonts w:cs="Arial" w:hint="cs"/>
          <w:rtl/>
        </w:rPr>
        <w:t xml:space="preserve">חלק אחרון של מיכאל </w:t>
      </w:r>
      <w:proofErr w:type="spellStart"/>
      <w:r>
        <w:rPr>
          <w:rFonts w:cs="Arial" w:hint="cs"/>
          <w:rtl/>
        </w:rPr>
        <w:t>דיאמונד</w:t>
      </w:r>
      <w:proofErr w:type="spellEnd"/>
      <w:r>
        <w:rPr>
          <w:rFonts w:cs="Arial" w:hint="cs"/>
          <w:rtl/>
        </w:rPr>
        <w:t xml:space="preserve"> באותו עניין:</w:t>
      </w:r>
    </w:p>
    <w:p w14:paraId="355FF17B" w14:textId="77777777" w:rsidR="00666B73" w:rsidRDefault="00666B73" w:rsidP="00083B0F">
      <w:pPr>
        <w:spacing w:line="360" w:lineRule="auto"/>
        <w:rPr>
          <w:rFonts w:cs="Arial"/>
          <w:rtl/>
        </w:rPr>
      </w:pPr>
    </w:p>
    <w:p w14:paraId="2663C7DF" w14:textId="51172D9F" w:rsidR="00666B73" w:rsidRDefault="00666B73" w:rsidP="00083B0F">
      <w:pPr>
        <w:spacing w:line="360" w:lineRule="auto"/>
        <w:rPr>
          <w:rFonts w:cs="Arial"/>
          <w:rtl/>
        </w:rPr>
      </w:pPr>
      <w:r>
        <w:rPr>
          <w:rFonts w:cs="Arial" w:hint="cs"/>
          <w:rtl/>
        </w:rPr>
        <w:t>&gt;&gt;&gt;</w:t>
      </w:r>
    </w:p>
    <w:p w14:paraId="3666FA5F" w14:textId="5DFFFB68" w:rsidR="00A02597" w:rsidRDefault="00A02597" w:rsidP="00083B0F">
      <w:pPr>
        <w:spacing w:line="360" w:lineRule="auto"/>
        <w:rPr>
          <w:rtl/>
        </w:rPr>
      </w:pPr>
      <w:r w:rsidRPr="00A02597">
        <w:rPr>
          <w:rFonts w:cs="Arial"/>
          <w:rtl/>
        </w:rPr>
        <w:t xml:space="preserve"> </w:t>
      </w:r>
      <w:r w:rsidR="00B02AF4">
        <w:rPr>
          <w:rFonts w:cs="Arial" w:hint="cs"/>
          <w:rtl/>
        </w:rPr>
        <w:t>'</w:t>
      </w:r>
      <w:r w:rsidRPr="00A02597">
        <w:rPr>
          <w:rFonts w:cs="Arial"/>
          <w:rtl/>
        </w:rPr>
        <w:t xml:space="preserve">בתיאור מעט קיצוני של הסתגלות ובריאות נפשית, ויניקוט </w:t>
      </w:r>
      <w:r w:rsidR="0005188E">
        <w:rPr>
          <w:rFonts w:cs="Arial" w:hint="cs"/>
          <w:rtl/>
        </w:rPr>
        <w:t xml:space="preserve">(1971) </w:t>
      </w:r>
      <w:r w:rsidR="0005188E" w:rsidRPr="0005188E">
        <w:rPr>
          <w:rFonts w:cs="Arial"/>
          <w:rtl/>
        </w:rPr>
        <w:t>הציע תרופת נגד ל</w:t>
      </w:r>
      <w:r w:rsidR="0005188E">
        <w:rPr>
          <w:rFonts w:cs="Arial" w:hint="cs"/>
          <w:rtl/>
        </w:rPr>
        <w:t>חולי נפשי שמוגדרת</w:t>
      </w:r>
      <w:r w:rsidR="0005188E" w:rsidRPr="0005188E">
        <w:rPr>
          <w:rFonts w:cs="Arial"/>
          <w:rtl/>
        </w:rPr>
        <w:t xml:space="preserve"> </w:t>
      </w:r>
      <w:r w:rsidR="0005188E">
        <w:rPr>
          <w:rFonts w:cs="Arial" w:hint="cs"/>
          <w:rtl/>
        </w:rPr>
        <w:t>כ</w:t>
      </w:r>
      <w:r w:rsidR="0005188E" w:rsidRPr="0005188E">
        <w:rPr>
          <w:rFonts w:cs="Arial"/>
          <w:rtl/>
        </w:rPr>
        <w:t xml:space="preserve">נורמליות שמאופיינת בציות יתר. </w:t>
      </w:r>
      <w:r w:rsidR="008D42C4">
        <w:rPr>
          <w:rFonts w:cs="Arial" w:hint="cs"/>
          <w:rtl/>
        </w:rPr>
        <w:t>בניגוד לנורמליות צייתנית</w:t>
      </w:r>
      <w:r w:rsidR="0005188E" w:rsidRPr="0005188E">
        <w:rPr>
          <w:rFonts w:cs="Arial"/>
          <w:rtl/>
        </w:rPr>
        <w:t>, הוא דוגל ב"פסיכופתולוגיה יצירתית" או "חיות", שבה אדם נמצא ביחסים טובים יותר עם התהליך ה</w:t>
      </w:r>
      <w:r w:rsidR="008D42C4">
        <w:rPr>
          <w:rFonts w:cs="Arial" w:hint="cs"/>
          <w:rtl/>
        </w:rPr>
        <w:t>ראשוניים</w:t>
      </w:r>
      <w:r w:rsidR="0005188E" w:rsidRPr="0005188E">
        <w:rPr>
          <w:rFonts w:cs="Arial"/>
          <w:rtl/>
        </w:rPr>
        <w:t xml:space="preserve"> שלו</w:t>
      </w:r>
      <w:r w:rsidR="008D42C4">
        <w:rPr>
          <w:rFonts w:cs="Arial" w:hint="cs"/>
          <w:rtl/>
        </w:rPr>
        <w:t xml:space="preserve"> (לא מודע, דחפים יצרים, ק)</w:t>
      </w:r>
      <w:r w:rsidR="0005188E" w:rsidRPr="0005188E">
        <w:rPr>
          <w:rFonts w:cs="Arial"/>
          <w:rtl/>
        </w:rPr>
        <w:t xml:space="preserve">, </w:t>
      </w:r>
      <w:r w:rsidR="008D42C4">
        <w:rPr>
          <w:rFonts w:cs="Arial" w:hint="cs"/>
          <w:rtl/>
        </w:rPr>
        <w:t xml:space="preserve">משהו </w:t>
      </w:r>
      <w:r w:rsidR="0005188E" w:rsidRPr="0005188E">
        <w:rPr>
          <w:rFonts w:cs="Arial"/>
          <w:rtl/>
        </w:rPr>
        <w:t>הדומה</w:t>
      </w:r>
      <w:r w:rsidR="008D42C4">
        <w:rPr>
          <w:rFonts w:cs="Arial" w:hint="cs"/>
          <w:rtl/>
        </w:rPr>
        <w:t xml:space="preserve"> </w:t>
      </w:r>
      <w:r w:rsidR="0005188E" w:rsidRPr="0005188E">
        <w:rPr>
          <w:rFonts w:cs="Arial"/>
          <w:rtl/>
        </w:rPr>
        <w:t xml:space="preserve">לעבודת </w:t>
      </w:r>
      <w:r w:rsidR="008D42C4">
        <w:rPr>
          <w:rFonts w:cs="Arial" w:hint="cs"/>
          <w:rtl/>
        </w:rPr>
        <w:t>ה</w:t>
      </w:r>
      <w:r w:rsidR="0005188E" w:rsidRPr="0005188E">
        <w:rPr>
          <w:rFonts w:cs="Arial"/>
          <w:rtl/>
        </w:rPr>
        <w:t>חלומות. המטרה הטיפולית אם כן</w:t>
      </w:r>
      <w:r w:rsidR="008D42C4">
        <w:rPr>
          <w:rFonts w:cs="Arial" w:hint="cs"/>
          <w:rtl/>
        </w:rPr>
        <w:t xml:space="preserve">, </w:t>
      </w:r>
      <w:r w:rsidR="0005188E" w:rsidRPr="0005188E">
        <w:rPr>
          <w:rFonts w:cs="Arial"/>
          <w:rtl/>
        </w:rPr>
        <w:t>היא להיות ביחסים ידידותיים יותר עם מה שהוא כינה "כאוס יצירתי", חי</w:t>
      </w:r>
      <w:r w:rsidR="008D42C4">
        <w:rPr>
          <w:rFonts w:cs="Arial" w:hint="cs"/>
          <w:rtl/>
        </w:rPr>
        <w:t>וניות</w:t>
      </w:r>
      <w:r w:rsidR="0005188E" w:rsidRPr="0005188E">
        <w:rPr>
          <w:rFonts w:cs="Arial"/>
          <w:rtl/>
        </w:rPr>
        <w:t xml:space="preserve"> שהיא הישג התפתחותי עמוק - בקנה אחד עם ההיררכיה של מאסלו - המאפשרת לגלות מה, אם בכלל, עושה את החיים שוו</w:t>
      </w:r>
      <w:r w:rsidR="008D42C4">
        <w:rPr>
          <w:rFonts w:cs="Arial" w:hint="cs"/>
          <w:rtl/>
        </w:rPr>
        <w:t>ים</w:t>
      </w:r>
      <w:r w:rsidR="0005188E" w:rsidRPr="0005188E">
        <w:rPr>
          <w:rFonts w:cs="Arial"/>
          <w:rtl/>
        </w:rPr>
        <w:t xml:space="preserve"> לחיות</w:t>
      </w:r>
      <w:r w:rsidR="008D42C4">
        <w:rPr>
          <w:rFonts w:cs="Arial" w:hint="cs"/>
          <w:rtl/>
        </w:rPr>
        <w:t xml:space="preserve"> אותם</w:t>
      </w:r>
      <w:r w:rsidR="0005188E" w:rsidRPr="0005188E">
        <w:rPr>
          <w:rFonts w:cs="Arial"/>
          <w:rtl/>
        </w:rPr>
        <w:t>. אכן, פסיכותרפיה קשורה לשני אנשים שמשחקים יחד, ופסיכואנליזה היא "צורה מאוד מיוחדת של משחק" (</w:t>
      </w:r>
      <w:r w:rsidR="0005188E" w:rsidRPr="0005188E">
        <w:rPr>
          <w:rFonts w:cs="Arial"/>
        </w:rPr>
        <w:t>Winnicott, 1971, p. 41</w:t>
      </w:r>
      <w:r w:rsidR="0005188E" w:rsidRPr="0005188E">
        <w:rPr>
          <w:rFonts w:cs="Arial"/>
          <w:rtl/>
        </w:rPr>
        <w:t xml:space="preserve">). </w:t>
      </w:r>
      <w:r w:rsidR="008D42C4">
        <w:rPr>
          <w:rFonts w:cs="Arial" w:hint="cs"/>
          <w:rtl/>
        </w:rPr>
        <w:t>מול</w:t>
      </w:r>
      <w:r w:rsidR="0005188E" w:rsidRPr="0005188E">
        <w:rPr>
          <w:rFonts w:cs="Arial"/>
          <w:rtl/>
        </w:rPr>
        <w:t xml:space="preserve"> ה</w:t>
      </w:r>
      <w:r w:rsidR="008D42C4">
        <w:rPr>
          <w:rFonts w:cs="Arial" w:hint="cs"/>
          <w:rtl/>
        </w:rPr>
        <w:t>דגש</w:t>
      </w:r>
      <w:r w:rsidR="0005188E" w:rsidRPr="0005188E">
        <w:rPr>
          <w:rFonts w:cs="Arial"/>
          <w:rtl/>
        </w:rPr>
        <w:t xml:space="preserve"> הפרוידיאני </w:t>
      </w:r>
      <w:r w:rsidR="008D42C4">
        <w:rPr>
          <w:rFonts w:cs="Arial" w:hint="cs"/>
          <w:rtl/>
        </w:rPr>
        <w:t>של</w:t>
      </w:r>
      <w:r w:rsidR="0005188E" w:rsidRPr="0005188E">
        <w:rPr>
          <w:rFonts w:cs="Arial"/>
          <w:rtl/>
        </w:rPr>
        <w:t xml:space="preserve"> פרשנות המדגישה את ה</w:t>
      </w:r>
      <w:r w:rsidR="008D42C4">
        <w:rPr>
          <w:rFonts w:cs="Arial" w:hint="cs"/>
          <w:rtl/>
        </w:rPr>
        <w:t>בנת</w:t>
      </w:r>
      <w:r w:rsidR="0005188E" w:rsidRPr="0005188E">
        <w:rPr>
          <w:rFonts w:cs="Arial"/>
          <w:rtl/>
        </w:rPr>
        <w:t xml:space="preserve"> האנליטיקאי </w:t>
      </w:r>
      <w:r w:rsidR="008D42C4">
        <w:rPr>
          <w:rFonts w:cs="Arial" w:hint="cs"/>
          <w:rtl/>
        </w:rPr>
        <w:t xml:space="preserve">את </w:t>
      </w:r>
      <w:r w:rsidR="0005188E" w:rsidRPr="0005188E">
        <w:rPr>
          <w:rFonts w:cs="Arial"/>
          <w:rtl/>
        </w:rPr>
        <w:t xml:space="preserve">הלא מודע של המטופל, ויניקוט מחשיב את המשחק ואת היכולת לשחק כחשובים יותר. מרחב </w:t>
      </w:r>
      <w:r w:rsidR="008D42C4">
        <w:rPr>
          <w:rFonts w:cs="Arial" w:hint="cs"/>
          <w:rtl/>
        </w:rPr>
        <w:t>ה</w:t>
      </w:r>
      <w:r w:rsidR="0005188E" w:rsidRPr="0005188E">
        <w:rPr>
          <w:rFonts w:cs="Arial"/>
          <w:rtl/>
        </w:rPr>
        <w:t xml:space="preserve">משחק </w:t>
      </w:r>
      <w:r w:rsidR="008D42C4">
        <w:rPr>
          <w:rFonts w:cs="Arial" w:hint="cs"/>
          <w:rtl/>
        </w:rPr>
        <w:t>ה</w:t>
      </w:r>
      <w:r w:rsidR="0005188E" w:rsidRPr="0005188E">
        <w:rPr>
          <w:rFonts w:cs="Arial"/>
          <w:rtl/>
        </w:rPr>
        <w:t xml:space="preserve">טיפולי </w:t>
      </w:r>
      <w:r w:rsidR="008D42C4">
        <w:rPr>
          <w:rFonts w:cs="Arial" w:hint="cs"/>
          <w:rtl/>
        </w:rPr>
        <w:t xml:space="preserve">מאפשר את התפתחות </w:t>
      </w:r>
      <w:r w:rsidR="0005188E" w:rsidRPr="0005188E">
        <w:rPr>
          <w:rFonts w:cs="Arial"/>
          <w:rtl/>
        </w:rPr>
        <w:t>היצירתיות של המטופל במקום להעדיף את ח</w:t>
      </w:r>
      <w:r w:rsidR="008D42C4">
        <w:rPr>
          <w:rFonts w:cs="Arial" w:hint="cs"/>
          <w:rtl/>
        </w:rPr>
        <w:t>ו</w:t>
      </w:r>
      <w:r w:rsidR="0005188E" w:rsidRPr="0005188E">
        <w:rPr>
          <w:rFonts w:cs="Arial"/>
          <w:rtl/>
        </w:rPr>
        <w:t>כמתו של המטפל. כתוצאה מכך, משימתו של המטפל דורשת לעיתים קרובות</w:t>
      </w:r>
      <w:r w:rsidR="008D42C4">
        <w:rPr>
          <w:rFonts w:cs="Arial" w:hint="cs"/>
          <w:rtl/>
        </w:rPr>
        <w:t>,</w:t>
      </w:r>
      <w:r w:rsidR="0005188E" w:rsidRPr="0005188E">
        <w:rPr>
          <w:rFonts w:cs="Arial"/>
          <w:rtl/>
        </w:rPr>
        <w:t xml:space="preserve"> עזרה ביצירת ושימור מרחב משחק</w:t>
      </w:r>
      <w:r w:rsidR="008D42C4">
        <w:rPr>
          <w:rFonts w:cs="Arial" w:hint="cs"/>
          <w:rtl/>
        </w:rPr>
        <w:t>, אשר הוא</w:t>
      </w:r>
      <w:r w:rsidR="0005188E" w:rsidRPr="0005188E">
        <w:rPr>
          <w:rFonts w:cs="Arial"/>
          <w:rtl/>
        </w:rPr>
        <w:t xml:space="preserve"> הכרחי מבחינה התפתחותית בו המטופל יכול לגלות משהו בעצמו. כאשר משחק אינו אפשרי, עבודתו של המטפל חייבת להיות מכוונת להבאת המטופל ל"מצב של יכולת לשחק" (</w:t>
      </w:r>
      <w:r w:rsidR="0005188E" w:rsidRPr="0005188E">
        <w:rPr>
          <w:rFonts w:cs="Arial"/>
        </w:rPr>
        <w:t>Winnicott, 1971, p. 38</w:t>
      </w:r>
      <w:r w:rsidR="0005188E" w:rsidRPr="0005188E">
        <w:rPr>
          <w:rFonts w:cs="Arial"/>
          <w:rtl/>
        </w:rPr>
        <w:t xml:space="preserve">). אני </w:t>
      </w:r>
      <w:r w:rsidR="008D42C4">
        <w:rPr>
          <w:rFonts w:cs="Arial" w:hint="cs"/>
          <w:rtl/>
        </w:rPr>
        <w:t>חושב</w:t>
      </w:r>
      <w:r w:rsidR="0005188E" w:rsidRPr="0005188E">
        <w:rPr>
          <w:rFonts w:cs="Arial"/>
          <w:rtl/>
        </w:rPr>
        <w:t xml:space="preserve"> שמבחינות רבות, זה מה שההיפנוזה </w:t>
      </w:r>
      <w:r w:rsidR="008D42C4">
        <w:rPr>
          <w:rFonts w:cs="Arial" w:hint="cs"/>
          <w:rtl/>
        </w:rPr>
        <w:t>עושה</w:t>
      </w:r>
      <w:r w:rsidR="0005188E" w:rsidRPr="0005188E">
        <w:rPr>
          <w:rFonts w:cs="Arial"/>
          <w:rtl/>
        </w:rPr>
        <w:t xml:space="preserve"> - כלומר, </w:t>
      </w:r>
      <w:r w:rsidR="008D42C4">
        <w:rPr>
          <w:rFonts w:cs="Arial" w:hint="cs"/>
          <w:rtl/>
        </w:rPr>
        <w:t xml:space="preserve">היא מרחיבה את </w:t>
      </w:r>
      <w:r w:rsidR="0005188E" w:rsidRPr="0005188E">
        <w:rPr>
          <w:rFonts w:cs="Arial"/>
          <w:rtl/>
        </w:rPr>
        <w:t>היכולת לשחק במרחב דמיוני.</w:t>
      </w:r>
      <w:r w:rsidR="00F51915">
        <w:rPr>
          <w:rFonts w:cs="Arial" w:hint="cs"/>
          <w:rtl/>
        </w:rPr>
        <w:t>'</w:t>
      </w:r>
      <w:r w:rsidR="00F51915">
        <w:rPr>
          <w:rFonts w:hint="cs"/>
          <w:rtl/>
        </w:rPr>
        <w:t xml:space="preserve"> </w:t>
      </w:r>
      <w:sdt>
        <w:sdtPr>
          <w:rPr>
            <w:color w:val="000000"/>
            <w:rtl/>
          </w:rPr>
          <w:tag w:val="MENDELEY_CITATION_v3_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"/>
          <w:id w:val="1525211084"/>
          <w:placeholder>
            <w:docPart w:val="DefaultPlaceholder_-1854013440"/>
          </w:placeholder>
        </w:sdtPr>
        <w:sdtContent>
          <w:r w:rsidR="001D6BA4" w:rsidRPr="001D6BA4">
            <w:rPr>
              <w:color w:val="000000"/>
              <w:rtl/>
            </w:rPr>
            <w:t>(</w:t>
          </w:r>
          <w:r w:rsidR="001D6BA4" w:rsidRPr="001D6BA4">
            <w:rPr>
              <w:color w:val="000000"/>
            </w:rPr>
            <w:t>Diamond, 2019</w:t>
          </w:r>
          <w:r w:rsidR="001D6BA4" w:rsidRPr="001D6BA4">
            <w:rPr>
              <w:color w:val="000000"/>
              <w:rtl/>
            </w:rPr>
            <w:t>)</w:t>
          </w:r>
        </w:sdtContent>
      </w:sdt>
    </w:p>
    <w:p w14:paraId="45274866" w14:textId="6B58C76A" w:rsidR="00F51915" w:rsidRDefault="00F51915" w:rsidP="00083B0F">
      <w:pPr>
        <w:spacing w:line="360" w:lineRule="auto"/>
        <w:rPr>
          <w:rtl/>
        </w:rPr>
      </w:pPr>
      <w:r>
        <w:rPr>
          <w:rFonts w:hint="cs"/>
          <w:rtl/>
        </w:rPr>
        <w:t>&gt;&gt;&gt;&gt;</w:t>
      </w:r>
    </w:p>
    <w:p w14:paraId="0B446BB2" w14:textId="0A7C1C2A" w:rsidR="00F51915" w:rsidRDefault="00F51915" w:rsidP="00083B0F">
      <w:pPr>
        <w:spacing w:line="360" w:lineRule="auto"/>
        <w:rPr>
          <w:rtl/>
        </w:rPr>
      </w:pPr>
      <w:r>
        <w:rPr>
          <w:rFonts w:hint="cs"/>
          <w:rtl/>
        </w:rPr>
        <w:t xml:space="preserve">נסכם את המפגש בנושאה ההיפנוזה: היפנוזה היא שיטת טיפול רבת שנים. ממנה יצאה הפסיכואנליזה. נראה שפרויד ניסה להימנע מהשכנוע וההשפעה הגלויה של ההיפנוזה, כי הוא חשב שהשכנוע הזה לא יעיל ולא מחזיק מעמד. ומצד שני, נראה שיש משהו אוניברסלי </w:t>
      </w:r>
      <w:r>
        <w:rPr>
          <w:rtl/>
        </w:rPr>
        <w:t>–</w:t>
      </w:r>
      <w:r>
        <w:rPr>
          <w:rFonts w:hint="cs"/>
          <w:rtl/>
        </w:rPr>
        <w:t xml:space="preserve"> אפילו הייתי אומר סוג של צורך, שמישהו ירגיע אותנו ויוביל אותנו ברוגע ובבטחה למקום חד וטוב יותר. איך נתייחס בקליניקות שלנו לצורך הזה </w:t>
      </w:r>
      <w:r>
        <w:rPr>
          <w:rtl/>
        </w:rPr>
        <w:t>–</w:t>
      </w:r>
      <w:r>
        <w:rPr>
          <w:rFonts w:hint="cs"/>
          <w:rtl/>
        </w:rPr>
        <w:t xml:space="preserve"> אותו כל מי שהיה ילד מכיר ומתגעגע אליו. כנראה שהתשובה גם הפעם מורכבת ממודעות ואיזונים: מודעות לאווירה, מודעות לבחירות מה להדגיש ומה להתעלם ממנו. התייחסות להיררכיה בחדר: מתי היא מתאימה ומטפחת, ומתי היא </w:t>
      </w:r>
      <w:r w:rsidR="001B425C">
        <w:rPr>
          <w:rFonts w:hint="cs"/>
          <w:rtl/>
        </w:rPr>
        <w:t>כבר בעוצמה של כפייה, או בעוצמה נמוכה כל כך של אפטיה ונסיגה מהמטופל והמצב בחדר לעולם פרטי.</w:t>
      </w:r>
    </w:p>
    <w:p w14:paraId="59C19361" w14:textId="37D4E78F" w:rsidR="001B425C" w:rsidRDefault="001B425C" w:rsidP="00083B0F">
      <w:pPr>
        <w:spacing w:line="360" w:lineRule="auto"/>
        <w:rPr>
          <w:rtl/>
        </w:rPr>
      </w:pPr>
      <w:r>
        <w:rPr>
          <w:rFonts w:hint="cs"/>
          <w:rtl/>
        </w:rPr>
        <w:t xml:space="preserve">איך אנחנו כאנשי מקצוע, שמארחים אנשים בקליניקה, יכולים להבחין במידת הפעילות והשיתוק בחדר ואפילו לכוונן </w:t>
      </w:r>
      <w:proofErr w:type="spellStart"/>
      <w:r>
        <w:rPr>
          <w:rFonts w:hint="cs"/>
          <w:rtl/>
        </w:rPr>
        <w:t>ולמנן</w:t>
      </w:r>
      <w:proofErr w:type="spellEnd"/>
      <w:r>
        <w:rPr>
          <w:rFonts w:hint="cs"/>
          <w:rtl/>
        </w:rPr>
        <w:t xml:space="preserve"> אותה?</w:t>
      </w:r>
    </w:p>
    <w:p w14:paraId="038AD858" w14:textId="4AE6A85C" w:rsidR="001B425C" w:rsidRDefault="001B425C" w:rsidP="00083B0F">
      <w:pPr>
        <w:spacing w:line="360" w:lineRule="auto"/>
        <w:rPr>
          <w:rFonts w:hint="cs"/>
          <w:rtl/>
        </w:rPr>
      </w:pPr>
      <w:r>
        <w:rPr>
          <w:rFonts w:hint="cs"/>
          <w:rtl/>
        </w:rPr>
        <w:t>ואולי נסיים במשפט של אדם פיליפס: '</w:t>
      </w:r>
      <w:r w:rsidRPr="001E3BC2">
        <w:rPr>
          <w:rFonts w:cs="Arial"/>
          <w:rtl/>
        </w:rPr>
        <w:t xml:space="preserve">מכיוון שלהתפתות ולפתות </w:t>
      </w:r>
      <w:r>
        <w:rPr>
          <w:rFonts w:cs="Arial" w:hint="cs"/>
          <w:rtl/>
        </w:rPr>
        <w:t xml:space="preserve">(אולי להשפיע ולהיות מושפע אלה מילים יותר טובות, ק) </w:t>
      </w:r>
      <w:r w:rsidRPr="001E3BC2">
        <w:rPr>
          <w:rFonts w:cs="Arial"/>
          <w:rtl/>
        </w:rPr>
        <w:t xml:space="preserve">זה "למעשה כל מה שאנחנו </w:t>
      </w:r>
      <w:r>
        <w:rPr>
          <w:rFonts w:cs="Arial" w:hint="cs"/>
          <w:rtl/>
        </w:rPr>
        <w:t>יכולים</w:t>
      </w:r>
      <w:r w:rsidRPr="001E3BC2">
        <w:rPr>
          <w:rFonts w:cs="Arial"/>
          <w:rtl/>
        </w:rPr>
        <w:t xml:space="preserve"> לעשות</w:t>
      </w:r>
      <w:r>
        <w:rPr>
          <w:rFonts w:cs="Arial" w:hint="cs"/>
          <w:rtl/>
        </w:rPr>
        <w:t xml:space="preserve"> (אחד לשני)</w:t>
      </w:r>
      <w:r w:rsidRPr="001E3BC2">
        <w:rPr>
          <w:rFonts w:cs="Arial"/>
          <w:rtl/>
        </w:rPr>
        <w:t xml:space="preserve">", אולי היפנוזה היא "התיאור הטוב ביותר עד כה... [של] מה שקורה בין אנשים,... הורים וילדים, רופאים וחולים, או </w:t>
      </w:r>
      <w:r>
        <w:rPr>
          <w:rFonts w:cs="Arial" w:hint="cs"/>
          <w:rtl/>
        </w:rPr>
        <w:t>עמים</w:t>
      </w:r>
      <w:r w:rsidRPr="001E3BC2">
        <w:rPr>
          <w:rFonts w:cs="Arial"/>
          <w:rtl/>
        </w:rPr>
        <w:t xml:space="preserve"> ומנהיגיהם</w:t>
      </w:r>
      <w:r>
        <w:rPr>
          <w:rFonts w:hint="cs"/>
          <w:rtl/>
        </w:rPr>
        <w:t>'</w:t>
      </w:r>
    </w:p>
    <w:p w14:paraId="1206E4BC" w14:textId="77777777" w:rsidR="008D42C4" w:rsidRDefault="008D42C4" w:rsidP="00083B0F">
      <w:pPr>
        <w:spacing w:line="360" w:lineRule="auto"/>
        <w:rPr>
          <w:rtl/>
        </w:rPr>
      </w:pPr>
    </w:p>
    <w:sdt>
      <w:sdtPr>
        <w:tag w:val="MENDELEY_BIBLIOGRAPHY"/>
        <w:id w:val="84963389"/>
        <w:placeholder>
          <w:docPart w:val="DefaultPlaceholder_-1854013440"/>
        </w:placeholder>
      </w:sdtPr>
      <w:sdtEndPr>
        <w:rPr>
          <w:rtl/>
        </w:rPr>
      </w:sdtEndPr>
      <w:sdtContent>
        <w:p w14:paraId="58B9FF07" w14:textId="77777777" w:rsidR="001D6BA4" w:rsidRDefault="001D6BA4">
          <w:pPr>
            <w:autoSpaceDE w:val="0"/>
            <w:autoSpaceDN w:val="0"/>
            <w:bidi w:val="0"/>
            <w:ind w:hanging="480"/>
            <w:divId w:val="1967468635"/>
            <w:rPr>
              <w:rFonts w:eastAsia="Times New Roman"/>
              <w:kern w:val="0"/>
              <w:sz w:val="24"/>
              <w:szCs w:val="24"/>
              <w14:ligatures w14:val="none"/>
            </w:rPr>
          </w:pPr>
          <w:proofErr w:type="spellStart"/>
          <w:r>
            <w:rPr>
              <w:rFonts w:eastAsia="Times New Roman"/>
            </w:rPr>
            <w:t>Bonshtein</w:t>
          </w:r>
          <w:proofErr w:type="spellEnd"/>
          <w:r>
            <w:rPr>
              <w:rFonts w:eastAsia="Times New Roman"/>
            </w:rPr>
            <w:t xml:space="preserve">, U. (2012). Relational Hypnosis [Article]. </w:t>
          </w:r>
          <w:r>
            <w:rPr>
              <w:rFonts w:eastAsia="Times New Roman"/>
              <w:i/>
              <w:iCs/>
            </w:rPr>
            <w:t>International Journal of Clinical and Experimental Hypnosis</w:t>
          </w:r>
          <w:r>
            <w:rPr>
              <w:rFonts w:eastAsia="Times New Roman"/>
            </w:rPr>
            <w:t xml:space="preserve">, </w:t>
          </w:r>
          <w:r>
            <w:rPr>
              <w:rFonts w:eastAsia="Times New Roman"/>
              <w:i/>
              <w:iCs/>
            </w:rPr>
            <w:t>60</w:t>
          </w:r>
          <w:r>
            <w:rPr>
              <w:rFonts w:eastAsia="Times New Roman"/>
            </w:rPr>
            <w:t>(4), 397–415. https://doi.org/10.1080/00207144.2012.700613</w:t>
          </w:r>
        </w:p>
        <w:p w14:paraId="727983E9" w14:textId="77777777" w:rsidR="001D6BA4" w:rsidRDefault="001D6BA4">
          <w:pPr>
            <w:autoSpaceDE w:val="0"/>
            <w:autoSpaceDN w:val="0"/>
            <w:bidi w:val="0"/>
            <w:ind w:hanging="480"/>
            <w:divId w:val="903954535"/>
            <w:rPr>
              <w:rFonts w:eastAsia="Times New Roman"/>
            </w:rPr>
          </w:pPr>
          <w:r>
            <w:rPr>
              <w:rFonts w:eastAsia="Times New Roman"/>
            </w:rPr>
            <w:t xml:space="preserve">Diamond, M. J. (2019). Gazing Back, Playing Forward: Contemporary Psychoanalytic Musings on the Relational Essence of Hypnotherapeutic Action [Article]. </w:t>
          </w:r>
          <w:r>
            <w:rPr>
              <w:rFonts w:eastAsia="Times New Roman"/>
              <w:i/>
              <w:iCs/>
            </w:rPr>
            <w:t>The American Journal of Clinical Hypnosis</w:t>
          </w:r>
          <w:r>
            <w:rPr>
              <w:rFonts w:eastAsia="Times New Roman"/>
            </w:rPr>
            <w:t xml:space="preserve">, </w:t>
          </w:r>
          <w:r>
            <w:rPr>
              <w:rFonts w:eastAsia="Times New Roman"/>
              <w:i/>
              <w:iCs/>
            </w:rPr>
            <w:t>62</w:t>
          </w:r>
          <w:r>
            <w:rPr>
              <w:rFonts w:eastAsia="Times New Roman"/>
            </w:rPr>
            <w:t>(1–2), 12–30. https://doi.org/10.1080/00029157.2019.1580558</w:t>
          </w:r>
        </w:p>
        <w:p w14:paraId="3AC66FB7" w14:textId="77777777" w:rsidR="001D6BA4" w:rsidRDefault="001D6BA4">
          <w:pPr>
            <w:autoSpaceDE w:val="0"/>
            <w:autoSpaceDN w:val="0"/>
            <w:bidi w:val="0"/>
            <w:ind w:hanging="480"/>
            <w:divId w:val="734359132"/>
            <w:rPr>
              <w:rFonts w:eastAsia="Times New Roman"/>
            </w:rPr>
          </w:pPr>
          <w:r>
            <w:rPr>
              <w:rFonts w:eastAsia="Times New Roman"/>
            </w:rPr>
            <w:t xml:space="preserve">Flannery, J. (1995). Boredom in the Therapist: Countertransference Issues. In </w:t>
          </w:r>
          <w:r>
            <w:rPr>
              <w:rFonts w:eastAsia="Times New Roman"/>
              <w:i/>
              <w:iCs/>
            </w:rPr>
            <w:t xml:space="preserve">Brit. J. </w:t>
          </w:r>
          <w:proofErr w:type="spellStart"/>
          <w:r>
            <w:rPr>
              <w:rFonts w:eastAsia="Times New Roman"/>
              <w:i/>
              <w:iCs/>
            </w:rPr>
            <w:t>Psychother</w:t>
          </w:r>
          <w:proofErr w:type="spellEnd"/>
          <w:r>
            <w:rPr>
              <w:rFonts w:eastAsia="Times New Roman"/>
            </w:rPr>
            <w:t xml:space="preserve"> (Issue 11).</w:t>
          </w:r>
        </w:p>
        <w:p w14:paraId="69B892E0" w14:textId="77777777" w:rsidR="001D6BA4" w:rsidRDefault="001D6BA4">
          <w:pPr>
            <w:autoSpaceDE w:val="0"/>
            <w:autoSpaceDN w:val="0"/>
            <w:bidi w:val="0"/>
            <w:ind w:hanging="480"/>
            <w:divId w:val="1987082234"/>
            <w:rPr>
              <w:rFonts w:eastAsia="Times New Roman"/>
            </w:rPr>
          </w:pPr>
          <w:r>
            <w:rPr>
              <w:rFonts w:eastAsia="Times New Roman"/>
            </w:rPr>
            <w:t xml:space="preserve">Levine, H. (1999). The Ambiguity of Influence Suggestion and Compliance in the Analytic Process. In </w:t>
          </w:r>
          <w:proofErr w:type="spellStart"/>
          <w:r>
            <w:rPr>
              <w:rFonts w:eastAsia="Times New Roman"/>
              <w:i/>
              <w:iCs/>
            </w:rPr>
            <w:t>Psychoanal</w:t>
          </w:r>
          <w:proofErr w:type="spellEnd"/>
          <w:r>
            <w:rPr>
              <w:rFonts w:eastAsia="Times New Roman"/>
              <w:i/>
              <w:iCs/>
            </w:rPr>
            <w:t xml:space="preserve">. </w:t>
          </w:r>
          <w:proofErr w:type="spellStart"/>
          <w:r>
            <w:rPr>
              <w:rFonts w:eastAsia="Times New Roman"/>
              <w:i/>
              <w:iCs/>
            </w:rPr>
            <w:t>Inq</w:t>
          </w:r>
          <w:proofErr w:type="spellEnd"/>
          <w:r>
            <w:rPr>
              <w:rFonts w:eastAsia="Times New Roman"/>
            </w:rPr>
            <w:t xml:space="preserve"> (Issue 19).</w:t>
          </w:r>
        </w:p>
        <w:p w14:paraId="7B10B24D" w14:textId="68E77B95" w:rsidR="004673C9" w:rsidRDefault="001D6BA4" w:rsidP="00083B0F">
          <w:pPr>
            <w:spacing w:line="360" w:lineRule="auto"/>
            <w:rPr>
              <w:rtl/>
            </w:rPr>
          </w:pPr>
          <w:r>
            <w:rPr>
              <w:rFonts w:eastAsia="Times New Roman"/>
            </w:rPr>
            <w:t> </w:t>
          </w:r>
        </w:p>
      </w:sdtContent>
    </w:sdt>
    <w:p w14:paraId="379952EB" w14:textId="275207B1" w:rsidR="00263B3D" w:rsidRDefault="006A491D" w:rsidP="0000312B">
      <w:pPr>
        <w:spacing w:line="360" w:lineRule="auto"/>
      </w:pPr>
      <w:r>
        <w:rPr>
          <w:rFonts w:ascii="Open Sans" w:hAnsi="Open Sans" w:cs="Open Sans"/>
          <w:color w:val="6C757D"/>
          <w:sz w:val="17"/>
          <w:szCs w:val="17"/>
          <w:shd w:val="clear" w:color="auto" w:fill="E9EEF1"/>
        </w:rPr>
        <w:t xml:space="preserve"> </w:t>
      </w:r>
    </w:p>
    <w:sectPr w:rsidR="00263B3D"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27E47"/>
    <w:multiLevelType w:val="hybridMultilevel"/>
    <w:tmpl w:val="F724BA3C"/>
    <w:lvl w:ilvl="0" w:tplc="2A266C90">
      <w:start w:val="1"/>
      <w:numFmt w:val="decimal"/>
      <w:lvlText w:val="%1."/>
      <w:lvlJc w:val="left"/>
      <w:pPr>
        <w:ind w:left="720" w:hanging="360"/>
      </w:pPr>
      <w:rPr>
        <w:lang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416BA0"/>
    <w:multiLevelType w:val="hybridMultilevel"/>
    <w:tmpl w:val="53A414EC"/>
    <w:lvl w:ilvl="0" w:tplc="2A266C90">
      <w:start w:val="1"/>
      <w:numFmt w:val="decimal"/>
      <w:lvlText w:val="%1."/>
      <w:lvlJc w:val="left"/>
      <w:pPr>
        <w:ind w:left="720" w:hanging="360"/>
      </w:pPr>
      <w:rPr>
        <w:lang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F279B1"/>
    <w:multiLevelType w:val="hybridMultilevel"/>
    <w:tmpl w:val="F724BA3C"/>
    <w:lvl w:ilvl="0" w:tplc="FFFFFFFF">
      <w:start w:val="1"/>
      <w:numFmt w:val="decimal"/>
      <w:lvlText w:val="%1."/>
      <w:lvlJc w:val="left"/>
      <w:pPr>
        <w:ind w:left="720" w:hanging="360"/>
      </w:pPr>
      <w:rPr>
        <w:lang w:bidi="he-I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EB407E7"/>
    <w:multiLevelType w:val="hybridMultilevel"/>
    <w:tmpl w:val="E70A0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9361525">
    <w:abstractNumId w:val="1"/>
  </w:num>
  <w:num w:numId="2" w16cid:durableId="420487961">
    <w:abstractNumId w:val="0"/>
  </w:num>
  <w:num w:numId="3" w16cid:durableId="1358854429">
    <w:abstractNumId w:val="2"/>
  </w:num>
  <w:num w:numId="4" w16cid:durableId="12064547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A82"/>
    <w:rsid w:val="0000312B"/>
    <w:rsid w:val="00011814"/>
    <w:rsid w:val="0005188E"/>
    <w:rsid w:val="00083B0F"/>
    <w:rsid w:val="000B2BBD"/>
    <w:rsid w:val="00107C52"/>
    <w:rsid w:val="0013104B"/>
    <w:rsid w:val="00145940"/>
    <w:rsid w:val="001B22AF"/>
    <w:rsid w:val="001B425C"/>
    <w:rsid w:val="001D6BA4"/>
    <w:rsid w:val="001E3BC2"/>
    <w:rsid w:val="00241899"/>
    <w:rsid w:val="00263B3D"/>
    <w:rsid w:val="002747E9"/>
    <w:rsid w:val="002C23A0"/>
    <w:rsid w:val="0031346B"/>
    <w:rsid w:val="00342031"/>
    <w:rsid w:val="00375469"/>
    <w:rsid w:val="003F19B8"/>
    <w:rsid w:val="004112A2"/>
    <w:rsid w:val="00457C16"/>
    <w:rsid w:val="004673C9"/>
    <w:rsid w:val="004B0A28"/>
    <w:rsid w:val="004F5DF7"/>
    <w:rsid w:val="0051631A"/>
    <w:rsid w:val="00560937"/>
    <w:rsid w:val="0057162D"/>
    <w:rsid w:val="00591828"/>
    <w:rsid w:val="005B6CB6"/>
    <w:rsid w:val="005C2D8E"/>
    <w:rsid w:val="005F101F"/>
    <w:rsid w:val="00653804"/>
    <w:rsid w:val="00666B73"/>
    <w:rsid w:val="00697F79"/>
    <w:rsid w:val="006A491D"/>
    <w:rsid w:val="006B2D8E"/>
    <w:rsid w:val="00704398"/>
    <w:rsid w:val="00704D1C"/>
    <w:rsid w:val="007E140D"/>
    <w:rsid w:val="008027E1"/>
    <w:rsid w:val="00827155"/>
    <w:rsid w:val="00833851"/>
    <w:rsid w:val="0086527D"/>
    <w:rsid w:val="008C6203"/>
    <w:rsid w:val="008D42C4"/>
    <w:rsid w:val="008F11E6"/>
    <w:rsid w:val="009517BA"/>
    <w:rsid w:val="009724CD"/>
    <w:rsid w:val="00981DBE"/>
    <w:rsid w:val="009C61C5"/>
    <w:rsid w:val="009E55F6"/>
    <w:rsid w:val="00A02597"/>
    <w:rsid w:val="00A0725C"/>
    <w:rsid w:val="00A42079"/>
    <w:rsid w:val="00A65992"/>
    <w:rsid w:val="00B02AF4"/>
    <w:rsid w:val="00B06590"/>
    <w:rsid w:val="00B21072"/>
    <w:rsid w:val="00B3520E"/>
    <w:rsid w:val="00B479AE"/>
    <w:rsid w:val="00B51DF6"/>
    <w:rsid w:val="00BC43C8"/>
    <w:rsid w:val="00BF57A4"/>
    <w:rsid w:val="00C40A82"/>
    <w:rsid w:val="00C75382"/>
    <w:rsid w:val="00D10E4E"/>
    <w:rsid w:val="00D33FAD"/>
    <w:rsid w:val="00D77B91"/>
    <w:rsid w:val="00D85D26"/>
    <w:rsid w:val="00DC567C"/>
    <w:rsid w:val="00DE3075"/>
    <w:rsid w:val="00E82E90"/>
    <w:rsid w:val="00E9051C"/>
    <w:rsid w:val="00EA50C0"/>
    <w:rsid w:val="00ED4A4B"/>
    <w:rsid w:val="00ED71F0"/>
    <w:rsid w:val="00F07BB7"/>
    <w:rsid w:val="00F36803"/>
    <w:rsid w:val="00F51915"/>
    <w:rsid w:val="00F556C8"/>
    <w:rsid w:val="00F73DF2"/>
    <w:rsid w:val="00FA70A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A7663"/>
  <w15:chartTrackingRefBased/>
  <w15:docId w15:val="{585E1F92-E6B4-4A8C-918F-CADB4AB6B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63B3D"/>
    <w:pPr>
      <w:ind w:left="720"/>
      <w:contextualSpacing/>
    </w:pPr>
  </w:style>
  <w:style w:type="character" w:styleId="a4">
    <w:name w:val="Placeholder Text"/>
    <w:basedOn w:val="a0"/>
    <w:uiPriority w:val="99"/>
    <w:semiHidden/>
    <w:rsid w:val="00F73DF2"/>
    <w:rPr>
      <w:color w:val="808080"/>
    </w:rPr>
  </w:style>
  <w:style w:type="character" w:customStyle="1" w:styleId="mr-1">
    <w:name w:val="mr-1"/>
    <w:basedOn w:val="a0"/>
    <w:rsid w:val="008652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60616">
      <w:bodyDiv w:val="1"/>
      <w:marLeft w:val="0"/>
      <w:marRight w:val="0"/>
      <w:marTop w:val="0"/>
      <w:marBottom w:val="0"/>
      <w:divBdr>
        <w:top w:val="none" w:sz="0" w:space="0" w:color="auto"/>
        <w:left w:val="none" w:sz="0" w:space="0" w:color="auto"/>
        <w:bottom w:val="none" w:sz="0" w:space="0" w:color="auto"/>
        <w:right w:val="none" w:sz="0" w:space="0" w:color="auto"/>
      </w:divBdr>
      <w:divsChild>
        <w:div w:id="186523638">
          <w:marLeft w:val="480"/>
          <w:marRight w:val="0"/>
          <w:marTop w:val="0"/>
          <w:marBottom w:val="0"/>
          <w:divBdr>
            <w:top w:val="none" w:sz="0" w:space="0" w:color="auto"/>
            <w:left w:val="none" w:sz="0" w:space="0" w:color="auto"/>
            <w:bottom w:val="none" w:sz="0" w:space="0" w:color="auto"/>
            <w:right w:val="none" w:sz="0" w:space="0" w:color="auto"/>
          </w:divBdr>
        </w:div>
        <w:div w:id="425807822">
          <w:marLeft w:val="480"/>
          <w:marRight w:val="0"/>
          <w:marTop w:val="0"/>
          <w:marBottom w:val="0"/>
          <w:divBdr>
            <w:top w:val="none" w:sz="0" w:space="0" w:color="auto"/>
            <w:left w:val="none" w:sz="0" w:space="0" w:color="auto"/>
            <w:bottom w:val="none" w:sz="0" w:space="0" w:color="auto"/>
            <w:right w:val="none" w:sz="0" w:space="0" w:color="auto"/>
          </w:divBdr>
        </w:div>
        <w:div w:id="1732001403">
          <w:marLeft w:val="480"/>
          <w:marRight w:val="0"/>
          <w:marTop w:val="0"/>
          <w:marBottom w:val="0"/>
          <w:divBdr>
            <w:top w:val="none" w:sz="0" w:space="0" w:color="auto"/>
            <w:left w:val="none" w:sz="0" w:space="0" w:color="auto"/>
            <w:bottom w:val="none" w:sz="0" w:space="0" w:color="auto"/>
            <w:right w:val="none" w:sz="0" w:space="0" w:color="auto"/>
          </w:divBdr>
        </w:div>
      </w:divsChild>
    </w:div>
    <w:div w:id="285239004">
      <w:bodyDiv w:val="1"/>
      <w:marLeft w:val="0"/>
      <w:marRight w:val="0"/>
      <w:marTop w:val="0"/>
      <w:marBottom w:val="0"/>
      <w:divBdr>
        <w:top w:val="none" w:sz="0" w:space="0" w:color="auto"/>
        <w:left w:val="none" w:sz="0" w:space="0" w:color="auto"/>
        <w:bottom w:val="none" w:sz="0" w:space="0" w:color="auto"/>
        <w:right w:val="none" w:sz="0" w:space="0" w:color="auto"/>
      </w:divBdr>
      <w:divsChild>
        <w:div w:id="734359132">
          <w:marLeft w:val="480"/>
          <w:marRight w:val="0"/>
          <w:marTop w:val="0"/>
          <w:marBottom w:val="0"/>
          <w:divBdr>
            <w:top w:val="none" w:sz="0" w:space="0" w:color="auto"/>
            <w:left w:val="none" w:sz="0" w:space="0" w:color="auto"/>
            <w:bottom w:val="none" w:sz="0" w:space="0" w:color="auto"/>
            <w:right w:val="none" w:sz="0" w:space="0" w:color="auto"/>
          </w:divBdr>
        </w:div>
        <w:div w:id="903954535">
          <w:marLeft w:val="480"/>
          <w:marRight w:val="0"/>
          <w:marTop w:val="0"/>
          <w:marBottom w:val="0"/>
          <w:divBdr>
            <w:top w:val="none" w:sz="0" w:space="0" w:color="auto"/>
            <w:left w:val="none" w:sz="0" w:space="0" w:color="auto"/>
            <w:bottom w:val="none" w:sz="0" w:space="0" w:color="auto"/>
            <w:right w:val="none" w:sz="0" w:space="0" w:color="auto"/>
          </w:divBdr>
        </w:div>
        <w:div w:id="1967468635">
          <w:marLeft w:val="480"/>
          <w:marRight w:val="0"/>
          <w:marTop w:val="0"/>
          <w:marBottom w:val="0"/>
          <w:divBdr>
            <w:top w:val="none" w:sz="0" w:space="0" w:color="auto"/>
            <w:left w:val="none" w:sz="0" w:space="0" w:color="auto"/>
            <w:bottom w:val="none" w:sz="0" w:space="0" w:color="auto"/>
            <w:right w:val="none" w:sz="0" w:space="0" w:color="auto"/>
          </w:divBdr>
        </w:div>
        <w:div w:id="1987082234">
          <w:marLeft w:val="480"/>
          <w:marRight w:val="0"/>
          <w:marTop w:val="0"/>
          <w:marBottom w:val="0"/>
          <w:divBdr>
            <w:top w:val="none" w:sz="0" w:space="0" w:color="auto"/>
            <w:left w:val="none" w:sz="0" w:space="0" w:color="auto"/>
            <w:bottom w:val="none" w:sz="0" w:space="0" w:color="auto"/>
            <w:right w:val="none" w:sz="0" w:space="0" w:color="auto"/>
          </w:divBdr>
        </w:div>
      </w:divsChild>
    </w:div>
    <w:div w:id="380204447">
      <w:bodyDiv w:val="1"/>
      <w:marLeft w:val="0"/>
      <w:marRight w:val="0"/>
      <w:marTop w:val="0"/>
      <w:marBottom w:val="0"/>
      <w:divBdr>
        <w:top w:val="none" w:sz="0" w:space="0" w:color="auto"/>
        <w:left w:val="none" w:sz="0" w:space="0" w:color="auto"/>
        <w:bottom w:val="none" w:sz="0" w:space="0" w:color="auto"/>
        <w:right w:val="none" w:sz="0" w:space="0" w:color="auto"/>
      </w:divBdr>
      <w:divsChild>
        <w:div w:id="1415513877">
          <w:marLeft w:val="480"/>
          <w:marRight w:val="0"/>
          <w:marTop w:val="0"/>
          <w:marBottom w:val="0"/>
          <w:divBdr>
            <w:top w:val="none" w:sz="0" w:space="0" w:color="auto"/>
            <w:left w:val="none" w:sz="0" w:space="0" w:color="auto"/>
            <w:bottom w:val="none" w:sz="0" w:space="0" w:color="auto"/>
            <w:right w:val="none" w:sz="0" w:space="0" w:color="auto"/>
          </w:divBdr>
        </w:div>
        <w:div w:id="1656882034">
          <w:marLeft w:val="480"/>
          <w:marRight w:val="0"/>
          <w:marTop w:val="0"/>
          <w:marBottom w:val="0"/>
          <w:divBdr>
            <w:top w:val="none" w:sz="0" w:space="0" w:color="auto"/>
            <w:left w:val="none" w:sz="0" w:space="0" w:color="auto"/>
            <w:bottom w:val="none" w:sz="0" w:space="0" w:color="auto"/>
            <w:right w:val="none" w:sz="0" w:space="0" w:color="auto"/>
          </w:divBdr>
        </w:div>
      </w:divsChild>
    </w:div>
    <w:div w:id="412624483">
      <w:bodyDiv w:val="1"/>
      <w:marLeft w:val="0"/>
      <w:marRight w:val="0"/>
      <w:marTop w:val="0"/>
      <w:marBottom w:val="0"/>
      <w:divBdr>
        <w:top w:val="none" w:sz="0" w:space="0" w:color="auto"/>
        <w:left w:val="none" w:sz="0" w:space="0" w:color="auto"/>
        <w:bottom w:val="none" w:sz="0" w:space="0" w:color="auto"/>
        <w:right w:val="none" w:sz="0" w:space="0" w:color="auto"/>
      </w:divBdr>
      <w:divsChild>
        <w:div w:id="550700250">
          <w:marLeft w:val="480"/>
          <w:marRight w:val="0"/>
          <w:marTop w:val="0"/>
          <w:marBottom w:val="0"/>
          <w:divBdr>
            <w:top w:val="none" w:sz="0" w:space="0" w:color="auto"/>
            <w:left w:val="none" w:sz="0" w:space="0" w:color="auto"/>
            <w:bottom w:val="none" w:sz="0" w:space="0" w:color="auto"/>
            <w:right w:val="none" w:sz="0" w:space="0" w:color="auto"/>
          </w:divBdr>
        </w:div>
        <w:div w:id="1101608634">
          <w:marLeft w:val="480"/>
          <w:marRight w:val="0"/>
          <w:marTop w:val="0"/>
          <w:marBottom w:val="0"/>
          <w:divBdr>
            <w:top w:val="none" w:sz="0" w:space="0" w:color="auto"/>
            <w:left w:val="none" w:sz="0" w:space="0" w:color="auto"/>
            <w:bottom w:val="none" w:sz="0" w:space="0" w:color="auto"/>
            <w:right w:val="none" w:sz="0" w:space="0" w:color="auto"/>
          </w:divBdr>
        </w:div>
        <w:div w:id="1209948479">
          <w:marLeft w:val="480"/>
          <w:marRight w:val="0"/>
          <w:marTop w:val="0"/>
          <w:marBottom w:val="0"/>
          <w:divBdr>
            <w:top w:val="none" w:sz="0" w:space="0" w:color="auto"/>
            <w:left w:val="none" w:sz="0" w:space="0" w:color="auto"/>
            <w:bottom w:val="none" w:sz="0" w:space="0" w:color="auto"/>
            <w:right w:val="none" w:sz="0" w:space="0" w:color="auto"/>
          </w:divBdr>
        </w:div>
        <w:div w:id="1826818528">
          <w:marLeft w:val="480"/>
          <w:marRight w:val="0"/>
          <w:marTop w:val="0"/>
          <w:marBottom w:val="0"/>
          <w:divBdr>
            <w:top w:val="none" w:sz="0" w:space="0" w:color="auto"/>
            <w:left w:val="none" w:sz="0" w:space="0" w:color="auto"/>
            <w:bottom w:val="none" w:sz="0" w:space="0" w:color="auto"/>
            <w:right w:val="none" w:sz="0" w:space="0" w:color="auto"/>
          </w:divBdr>
        </w:div>
      </w:divsChild>
    </w:div>
    <w:div w:id="536433256">
      <w:bodyDiv w:val="1"/>
      <w:marLeft w:val="0"/>
      <w:marRight w:val="0"/>
      <w:marTop w:val="0"/>
      <w:marBottom w:val="0"/>
      <w:divBdr>
        <w:top w:val="none" w:sz="0" w:space="0" w:color="auto"/>
        <w:left w:val="none" w:sz="0" w:space="0" w:color="auto"/>
        <w:bottom w:val="none" w:sz="0" w:space="0" w:color="auto"/>
        <w:right w:val="none" w:sz="0" w:space="0" w:color="auto"/>
      </w:divBdr>
      <w:divsChild>
        <w:div w:id="539900859">
          <w:marLeft w:val="480"/>
          <w:marRight w:val="0"/>
          <w:marTop w:val="0"/>
          <w:marBottom w:val="0"/>
          <w:divBdr>
            <w:top w:val="none" w:sz="0" w:space="0" w:color="auto"/>
            <w:left w:val="none" w:sz="0" w:space="0" w:color="auto"/>
            <w:bottom w:val="none" w:sz="0" w:space="0" w:color="auto"/>
            <w:right w:val="none" w:sz="0" w:space="0" w:color="auto"/>
          </w:divBdr>
        </w:div>
        <w:div w:id="1687781339">
          <w:marLeft w:val="480"/>
          <w:marRight w:val="0"/>
          <w:marTop w:val="0"/>
          <w:marBottom w:val="0"/>
          <w:divBdr>
            <w:top w:val="none" w:sz="0" w:space="0" w:color="auto"/>
            <w:left w:val="none" w:sz="0" w:space="0" w:color="auto"/>
            <w:bottom w:val="none" w:sz="0" w:space="0" w:color="auto"/>
            <w:right w:val="none" w:sz="0" w:space="0" w:color="auto"/>
          </w:divBdr>
        </w:div>
      </w:divsChild>
    </w:div>
    <w:div w:id="607470232">
      <w:bodyDiv w:val="1"/>
      <w:marLeft w:val="0"/>
      <w:marRight w:val="0"/>
      <w:marTop w:val="0"/>
      <w:marBottom w:val="0"/>
      <w:divBdr>
        <w:top w:val="none" w:sz="0" w:space="0" w:color="auto"/>
        <w:left w:val="none" w:sz="0" w:space="0" w:color="auto"/>
        <w:bottom w:val="none" w:sz="0" w:space="0" w:color="auto"/>
        <w:right w:val="none" w:sz="0" w:space="0" w:color="auto"/>
      </w:divBdr>
      <w:divsChild>
        <w:div w:id="398017562">
          <w:marLeft w:val="480"/>
          <w:marRight w:val="0"/>
          <w:marTop w:val="0"/>
          <w:marBottom w:val="0"/>
          <w:divBdr>
            <w:top w:val="none" w:sz="0" w:space="0" w:color="auto"/>
            <w:left w:val="none" w:sz="0" w:space="0" w:color="auto"/>
            <w:bottom w:val="none" w:sz="0" w:space="0" w:color="auto"/>
            <w:right w:val="none" w:sz="0" w:space="0" w:color="auto"/>
          </w:divBdr>
        </w:div>
        <w:div w:id="584729249">
          <w:marLeft w:val="480"/>
          <w:marRight w:val="0"/>
          <w:marTop w:val="0"/>
          <w:marBottom w:val="0"/>
          <w:divBdr>
            <w:top w:val="none" w:sz="0" w:space="0" w:color="auto"/>
            <w:left w:val="none" w:sz="0" w:space="0" w:color="auto"/>
            <w:bottom w:val="none" w:sz="0" w:space="0" w:color="auto"/>
            <w:right w:val="none" w:sz="0" w:space="0" w:color="auto"/>
          </w:divBdr>
        </w:div>
        <w:div w:id="919607652">
          <w:marLeft w:val="480"/>
          <w:marRight w:val="0"/>
          <w:marTop w:val="0"/>
          <w:marBottom w:val="0"/>
          <w:divBdr>
            <w:top w:val="none" w:sz="0" w:space="0" w:color="auto"/>
            <w:left w:val="none" w:sz="0" w:space="0" w:color="auto"/>
            <w:bottom w:val="none" w:sz="0" w:space="0" w:color="auto"/>
            <w:right w:val="none" w:sz="0" w:space="0" w:color="auto"/>
          </w:divBdr>
        </w:div>
        <w:div w:id="2088647912">
          <w:marLeft w:val="480"/>
          <w:marRight w:val="0"/>
          <w:marTop w:val="0"/>
          <w:marBottom w:val="0"/>
          <w:divBdr>
            <w:top w:val="none" w:sz="0" w:space="0" w:color="auto"/>
            <w:left w:val="none" w:sz="0" w:space="0" w:color="auto"/>
            <w:bottom w:val="none" w:sz="0" w:space="0" w:color="auto"/>
            <w:right w:val="none" w:sz="0" w:space="0" w:color="auto"/>
          </w:divBdr>
        </w:div>
      </w:divsChild>
    </w:div>
    <w:div w:id="632174382">
      <w:bodyDiv w:val="1"/>
      <w:marLeft w:val="0"/>
      <w:marRight w:val="0"/>
      <w:marTop w:val="0"/>
      <w:marBottom w:val="0"/>
      <w:divBdr>
        <w:top w:val="none" w:sz="0" w:space="0" w:color="auto"/>
        <w:left w:val="none" w:sz="0" w:space="0" w:color="auto"/>
        <w:bottom w:val="none" w:sz="0" w:space="0" w:color="auto"/>
        <w:right w:val="none" w:sz="0" w:space="0" w:color="auto"/>
      </w:divBdr>
      <w:divsChild>
        <w:div w:id="163860051">
          <w:marLeft w:val="480"/>
          <w:marRight w:val="0"/>
          <w:marTop w:val="0"/>
          <w:marBottom w:val="0"/>
          <w:divBdr>
            <w:top w:val="none" w:sz="0" w:space="0" w:color="auto"/>
            <w:left w:val="none" w:sz="0" w:space="0" w:color="auto"/>
            <w:bottom w:val="none" w:sz="0" w:space="0" w:color="auto"/>
            <w:right w:val="none" w:sz="0" w:space="0" w:color="auto"/>
          </w:divBdr>
        </w:div>
        <w:div w:id="837769129">
          <w:marLeft w:val="480"/>
          <w:marRight w:val="0"/>
          <w:marTop w:val="0"/>
          <w:marBottom w:val="0"/>
          <w:divBdr>
            <w:top w:val="none" w:sz="0" w:space="0" w:color="auto"/>
            <w:left w:val="none" w:sz="0" w:space="0" w:color="auto"/>
            <w:bottom w:val="none" w:sz="0" w:space="0" w:color="auto"/>
            <w:right w:val="none" w:sz="0" w:space="0" w:color="auto"/>
          </w:divBdr>
        </w:div>
        <w:div w:id="1137184624">
          <w:marLeft w:val="480"/>
          <w:marRight w:val="0"/>
          <w:marTop w:val="0"/>
          <w:marBottom w:val="0"/>
          <w:divBdr>
            <w:top w:val="none" w:sz="0" w:space="0" w:color="auto"/>
            <w:left w:val="none" w:sz="0" w:space="0" w:color="auto"/>
            <w:bottom w:val="none" w:sz="0" w:space="0" w:color="auto"/>
            <w:right w:val="none" w:sz="0" w:space="0" w:color="auto"/>
          </w:divBdr>
        </w:div>
        <w:div w:id="1709135904">
          <w:marLeft w:val="480"/>
          <w:marRight w:val="0"/>
          <w:marTop w:val="0"/>
          <w:marBottom w:val="0"/>
          <w:divBdr>
            <w:top w:val="none" w:sz="0" w:space="0" w:color="auto"/>
            <w:left w:val="none" w:sz="0" w:space="0" w:color="auto"/>
            <w:bottom w:val="none" w:sz="0" w:space="0" w:color="auto"/>
            <w:right w:val="none" w:sz="0" w:space="0" w:color="auto"/>
          </w:divBdr>
        </w:div>
      </w:divsChild>
    </w:div>
    <w:div w:id="692800141">
      <w:bodyDiv w:val="1"/>
      <w:marLeft w:val="0"/>
      <w:marRight w:val="0"/>
      <w:marTop w:val="0"/>
      <w:marBottom w:val="0"/>
      <w:divBdr>
        <w:top w:val="none" w:sz="0" w:space="0" w:color="auto"/>
        <w:left w:val="none" w:sz="0" w:space="0" w:color="auto"/>
        <w:bottom w:val="none" w:sz="0" w:space="0" w:color="auto"/>
        <w:right w:val="none" w:sz="0" w:space="0" w:color="auto"/>
      </w:divBdr>
      <w:divsChild>
        <w:div w:id="1182747380">
          <w:marLeft w:val="480"/>
          <w:marRight w:val="0"/>
          <w:marTop w:val="0"/>
          <w:marBottom w:val="0"/>
          <w:divBdr>
            <w:top w:val="none" w:sz="0" w:space="0" w:color="auto"/>
            <w:left w:val="none" w:sz="0" w:space="0" w:color="auto"/>
            <w:bottom w:val="none" w:sz="0" w:space="0" w:color="auto"/>
            <w:right w:val="none" w:sz="0" w:space="0" w:color="auto"/>
          </w:divBdr>
        </w:div>
        <w:div w:id="1837190108">
          <w:marLeft w:val="480"/>
          <w:marRight w:val="0"/>
          <w:marTop w:val="0"/>
          <w:marBottom w:val="0"/>
          <w:divBdr>
            <w:top w:val="none" w:sz="0" w:space="0" w:color="auto"/>
            <w:left w:val="none" w:sz="0" w:space="0" w:color="auto"/>
            <w:bottom w:val="none" w:sz="0" w:space="0" w:color="auto"/>
            <w:right w:val="none" w:sz="0" w:space="0" w:color="auto"/>
          </w:divBdr>
        </w:div>
        <w:div w:id="1890410219">
          <w:marLeft w:val="480"/>
          <w:marRight w:val="0"/>
          <w:marTop w:val="0"/>
          <w:marBottom w:val="0"/>
          <w:divBdr>
            <w:top w:val="none" w:sz="0" w:space="0" w:color="auto"/>
            <w:left w:val="none" w:sz="0" w:space="0" w:color="auto"/>
            <w:bottom w:val="none" w:sz="0" w:space="0" w:color="auto"/>
            <w:right w:val="none" w:sz="0" w:space="0" w:color="auto"/>
          </w:divBdr>
        </w:div>
        <w:div w:id="2009744411">
          <w:marLeft w:val="480"/>
          <w:marRight w:val="0"/>
          <w:marTop w:val="0"/>
          <w:marBottom w:val="0"/>
          <w:divBdr>
            <w:top w:val="none" w:sz="0" w:space="0" w:color="auto"/>
            <w:left w:val="none" w:sz="0" w:space="0" w:color="auto"/>
            <w:bottom w:val="none" w:sz="0" w:space="0" w:color="auto"/>
            <w:right w:val="none" w:sz="0" w:space="0" w:color="auto"/>
          </w:divBdr>
        </w:div>
      </w:divsChild>
    </w:div>
    <w:div w:id="1193036181">
      <w:bodyDiv w:val="1"/>
      <w:marLeft w:val="0"/>
      <w:marRight w:val="0"/>
      <w:marTop w:val="0"/>
      <w:marBottom w:val="0"/>
      <w:divBdr>
        <w:top w:val="none" w:sz="0" w:space="0" w:color="auto"/>
        <w:left w:val="none" w:sz="0" w:space="0" w:color="auto"/>
        <w:bottom w:val="none" w:sz="0" w:space="0" w:color="auto"/>
        <w:right w:val="none" w:sz="0" w:space="0" w:color="auto"/>
      </w:divBdr>
      <w:divsChild>
        <w:div w:id="115217605">
          <w:marLeft w:val="480"/>
          <w:marRight w:val="0"/>
          <w:marTop w:val="0"/>
          <w:marBottom w:val="0"/>
          <w:divBdr>
            <w:top w:val="none" w:sz="0" w:space="0" w:color="auto"/>
            <w:left w:val="none" w:sz="0" w:space="0" w:color="auto"/>
            <w:bottom w:val="none" w:sz="0" w:space="0" w:color="auto"/>
            <w:right w:val="none" w:sz="0" w:space="0" w:color="auto"/>
          </w:divBdr>
        </w:div>
        <w:div w:id="536629049">
          <w:marLeft w:val="480"/>
          <w:marRight w:val="0"/>
          <w:marTop w:val="0"/>
          <w:marBottom w:val="0"/>
          <w:divBdr>
            <w:top w:val="none" w:sz="0" w:space="0" w:color="auto"/>
            <w:left w:val="none" w:sz="0" w:space="0" w:color="auto"/>
            <w:bottom w:val="none" w:sz="0" w:space="0" w:color="auto"/>
            <w:right w:val="none" w:sz="0" w:space="0" w:color="auto"/>
          </w:divBdr>
        </w:div>
        <w:div w:id="1392002765">
          <w:marLeft w:val="480"/>
          <w:marRight w:val="0"/>
          <w:marTop w:val="0"/>
          <w:marBottom w:val="0"/>
          <w:divBdr>
            <w:top w:val="none" w:sz="0" w:space="0" w:color="auto"/>
            <w:left w:val="none" w:sz="0" w:space="0" w:color="auto"/>
            <w:bottom w:val="none" w:sz="0" w:space="0" w:color="auto"/>
            <w:right w:val="none" w:sz="0" w:space="0" w:color="auto"/>
          </w:divBdr>
        </w:div>
        <w:div w:id="2087651480">
          <w:marLeft w:val="480"/>
          <w:marRight w:val="0"/>
          <w:marTop w:val="0"/>
          <w:marBottom w:val="0"/>
          <w:divBdr>
            <w:top w:val="none" w:sz="0" w:space="0" w:color="auto"/>
            <w:left w:val="none" w:sz="0" w:space="0" w:color="auto"/>
            <w:bottom w:val="none" w:sz="0" w:space="0" w:color="auto"/>
            <w:right w:val="none" w:sz="0" w:space="0" w:color="auto"/>
          </w:divBdr>
        </w:div>
      </w:divsChild>
    </w:div>
    <w:div w:id="1254167636">
      <w:bodyDiv w:val="1"/>
      <w:marLeft w:val="0"/>
      <w:marRight w:val="0"/>
      <w:marTop w:val="0"/>
      <w:marBottom w:val="0"/>
      <w:divBdr>
        <w:top w:val="none" w:sz="0" w:space="0" w:color="auto"/>
        <w:left w:val="none" w:sz="0" w:space="0" w:color="auto"/>
        <w:bottom w:val="none" w:sz="0" w:space="0" w:color="auto"/>
        <w:right w:val="none" w:sz="0" w:space="0" w:color="auto"/>
      </w:divBdr>
      <w:divsChild>
        <w:div w:id="541014757">
          <w:marLeft w:val="480"/>
          <w:marRight w:val="0"/>
          <w:marTop w:val="0"/>
          <w:marBottom w:val="0"/>
          <w:divBdr>
            <w:top w:val="none" w:sz="0" w:space="0" w:color="auto"/>
            <w:left w:val="none" w:sz="0" w:space="0" w:color="auto"/>
            <w:bottom w:val="none" w:sz="0" w:space="0" w:color="auto"/>
            <w:right w:val="none" w:sz="0" w:space="0" w:color="auto"/>
          </w:divBdr>
        </w:div>
        <w:div w:id="657227389">
          <w:marLeft w:val="480"/>
          <w:marRight w:val="0"/>
          <w:marTop w:val="0"/>
          <w:marBottom w:val="0"/>
          <w:divBdr>
            <w:top w:val="none" w:sz="0" w:space="0" w:color="auto"/>
            <w:left w:val="none" w:sz="0" w:space="0" w:color="auto"/>
            <w:bottom w:val="none" w:sz="0" w:space="0" w:color="auto"/>
            <w:right w:val="none" w:sz="0" w:space="0" w:color="auto"/>
          </w:divBdr>
        </w:div>
        <w:div w:id="668338534">
          <w:marLeft w:val="480"/>
          <w:marRight w:val="0"/>
          <w:marTop w:val="0"/>
          <w:marBottom w:val="0"/>
          <w:divBdr>
            <w:top w:val="none" w:sz="0" w:space="0" w:color="auto"/>
            <w:left w:val="none" w:sz="0" w:space="0" w:color="auto"/>
            <w:bottom w:val="none" w:sz="0" w:space="0" w:color="auto"/>
            <w:right w:val="none" w:sz="0" w:space="0" w:color="auto"/>
          </w:divBdr>
        </w:div>
        <w:div w:id="2016834274">
          <w:marLeft w:val="480"/>
          <w:marRight w:val="0"/>
          <w:marTop w:val="0"/>
          <w:marBottom w:val="0"/>
          <w:divBdr>
            <w:top w:val="none" w:sz="0" w:space="0" w:color="auto"/>
            <w:left w:val="none" w:sz="0" w:space="0" w:color="auto"/>
            <w:bottom w:val="none" w:sz="0" w:space="0" w:color="auto"/>
            <w:right w:val="none" w:sz="0" w:space="0" w:color="auto"/>
          </w:divBdr>
        </w:div>
      </w:divsChild>
    </w:div>
    <w:div w:id="1295788647">
      <w:bodyDiv w:val="1"/>
      <w:marLeft w:val="0"/>
      <w:marRight w:val="0"/>
      <w:marTop w:val="0"/>
      <w:marBottom w:val="0"/>
      <w:divBdr>
        <w:top w:val="none" w:sz="0" w:space="0" w:color="auto"/>
        <w:left w:val="none" w:sz="0" w:space="0" w:color="auto"/>
        <w:bottom w:val="none" w:sz="0" w:space="0" w:color="auto"/>
        <w:right w:val="none" w:sz="0" w:space="0" w:color="auto"/>
      </w:divBdr>
      <w:divsChild>
        <w:div w:id="498231855">
          <w:marLeft w:val="480"/>
          <w:marRight w:val="0"/>
          <w:marTop w:val="0"/>
          <w:marBottom w:val="0"/>
          <w:divBdr>
            <w:top w:val="none" w:sz="0" w:space="0" w:color="auto"/>
            <w:left w:val="none" w:sz="0" w:space="0" w:color="auto"/>
            <w:bottom w:val="none" w:sz="0" w:space="0" w:color="auto"/>
            <w:right w:val="none" w:sz="0" w:space="0" w:color="auto"/>
          </w:divBdr>
        </w:div>
        <w:div w:id="880823520">
          <w:marLeft w:val="480"/>
          <w:marRight w:val="0"/>
          <w:marTop w:val="0"/>
          <w:marBottom w:val="0"/>
          <w:divBdr>
            <w:top w:val="none" w:sz="0" w:space="0" w:color="auto"/>
            <w:left w:val="none" w:sz="0" w:space="0" w:color="auto"/>
            <w:bottom w:val="none" w:sz="0" w:space="0" w:color="auto"/>
            <w:right w:val="none" w:sz="0" w:space="0" w:color="auto"/>
          </w:divBdr>
        </w:div>
      </w:divsChild>
    </w:div>
    <w:div w:id="1331056607">
      <w:bodyDiv w:val="1"/>
      <w:marLeft w:val="0"/>
      <w:marRight w:val="0"/>
      <w:marTop w:val="0"/>
      <w:marBottom w:val="0"/>
      <w:divBdr>
        <w:top w:val="none" w:sz="0" w:space="0" w:color="auto"/>
        <w:left w:val="none" w:sz="0" w:space="0" w:color="auto"/>
        <w:bottom w:val="none" w:sz="0" w:space="0" w:color="auto"/>
        <w:right w:val="none" w:sz="0" w:space="0" w:color="auto"/>
      </w:divBdr>
      <w:divsChild>
        <w:div w:id="940340668">
          <w:marLeft w:val="480"/>
          <w:marRight w:val="0"/>
          <w:marTop w:val="0"/>
          <w:marBottom w:val="0"/>
          <w:divBdr>
            <w:top w:val="none" w:sz="0" w:space="0" w:color="auto"/>
            <w:left w:val="none" w:sz="0" w:space="0" w:color="auto"/>
            <w:bottom w:val="none" w:sz="0" w:space="0" w:color="auto"/>
            <w:right w:val="none" w:sz="0" w:space="0" w:color="auto"/>
          </w:divBdr>
        </w:div>
        <w:div w:id="1406880584">
          <w:marLeft w:val="480"/>
          <w:marRight w:val="0"/>
          <w:marTop w:val="0"/>
          <w:marBottom w:val="0"/>
          <w:divBdr>
            <w:top w:val="none" w:sz="0" w:space="0" w:color="auto"/>
            <w:left w:val="none" w:sz="0" w:space="0" w:color="auto"/>
            <w:bottom w:val="none" w:sz="0" w:space="0" w:color="auto"/>
            <w:right w:val="none" w:sz="0" w:space="0" w:color="auto"/>
          </w:divBdr>
        </w:div>
        <w:div w:id="1801994661">
          <w:marLeft w:val="480"/>
          <w:marRight w:val="0"/>
          <w:marTop w:val="0"/>
          <w:marBottom w:val="0"/>
          <w:divBdr>
            <w:top w:val="none" w:sz="0" w:space="0" w:color="auto"/>
            <w:left w:val="none" w:sz="0" w:space="0" w:color="auto"/>
            <w:bottom w:val="none" w:sz="0" w:space="0" w:color="auto"/>
            <w:right w:val="none" w:sz="0" w:space="0" w:color="auto"/>
          </w:divBdr>
        </w:div>
        <w:div w:id="1901476153">
          <w:marLeft w:val="480"/>
          <w:marRight w:val="0"/>
          <w:marTop w:val="0"/>
          <w:marBottom w:val="0"/>
          <w:divBdr>
            <w:top w:val="none" w:sz="0" w:space="0" w:color="auto"/>
            <w:left w:val="none" w:sz="0" w:space="0" w:color="auto"/>
            <w:bottom w:val="none" w:sz="0" w:space="0" w:color="auto"/>
            <w:right w:val="none" w:sz="0" w:space="0" w:color="auto"/>
          </w:divBdr>
        </w:div>
      </w:divsChild>
    </w:div>
    <w:div w:id="1342048574">
      <w:bodyDiv w:val="1"/>
      <w:marLeft w:val="0"/>
      <w:marRight w:val="0"/>
      <w:marTop w:val="0"/>
      <w:marBottom w:val="0"/>
      <w:divBdr>
        <w:top w:val="none" w:sz="0" w:space="0" w:color="auto"/>
        <w:left w:val="none" w:sz="0" w:space="0" w:color="auto"/>
        <w:bottom w:val="none" w:sz="0" w:space="0" w:color="auto"/>
        <w:right w:val="none" w:sz="0" w:space="0" w:color="auto"/>
      </w:divBdr>
      <w:divsChild>
        <w:div w:id="778255738">
          <w:marLeft w:val="480"/>
          <w:marRight w:val="0"/>
          <w:marTop w:val="0"/>
          <w:marBottom w:val="0"/>
          <w:divBdr>
            <w:top w:val="none" w:sz="0" w:space="0" w:color="auto"/>
            <w:left w:val="none" w:sz="0" w:space="0" w:color="auto"/>
            <w:bottom w:val="none" w:sz="0" w:space="0" w:color="auto"/>
            <w:right w:val="none" w:sz="0" w:space="0" w:color="auto"/>
          </w:divBdr>
        </w:div>
        <w:div w:id="1089623044">
          <w:marLeft w:val="480"/>
          <w:marRight w:val="0"/>
          <w:marTop w:val="0"/>
          <w:marBottom w:val="0"/>
          <w:divBdr>
            <w:top w:val="none" w:sz="0" w:space="0" w:color="auto"/>
            <w:left w:val="none" w:sz="0" w:space="0" w:color="auto"/>
            <w:bottom w:val="none" w:sz="0" w:space="0" w:color="auto"/>
            <w:right w:val="none" w:sz="0" w:space="0" w:color="auto"/>
          </w:divBdr>
        </w:div>
        <w:div w:id="1401252602">
          <w:marLeft w:val="480"/>
          <w:marRight w:val="0"/>
          <w:marTop w:val="0"/>
          <w:marBottom w:val="0"/>
          <w:divBdr>
            <w:top w:val="none" w:sz="0" w:space="0" w:color="auto"/>
            <w:left w:val="none" w:sz="0" w:space="0" w:color="auto"/>
            <w:bottom w:val="none" w:sz="0" w:space="0" w:color="auto"/>
            <w:right w:val="none" w:sz="0" w:space="0" w:color="auto"/>
          </w:divBdr>
        </w:div>
      </w:divsChild>
    </w:div>
    <w:div w:id="1361932292">
      <w:bodyDiv w:val="1"/>
      <w:marLeft w:val="0"/>
      <w:marRight w:val="0"/>
      <w:marTop w:val="0"/>
      <w:marBottom w:val="0"/>
      <w:divBdr>
        <w:top w:val="none" w:sz="0" w:space="0" w:color="auto"/>
        <w:left w:val="none" w:sz="0" w:space="0" w:color="auto"/>
        <w:bottom w:val="none" w:sz="0" w:space="0" w:color="auto"/>
        <w:right w:val="none" w:sz="0" w:space="0" w:color="auto"/>
      </w:divBdr>
      <w:divsChild>
        <w:div w:id="63841883">
          <w:marLeft w:val="480"/>
          <w:marRight w:val="0"/>
          <w:marTop w:val="0"/>
          <w:marBottom w:val="0"/>
          <w:divBdr>
            <w:top w:val="none" w:sz="0" w:space="0" w:color="auto"/>
            <w:left w:val="none" w:sz="0" w:space="0" w:color="auto"/>
            <w:bottom w:val="none" w:sz="0" w:space="0" w:color="auto"/>
            <w:right w:val="none" w:sz="0" w:space="0" w:color="auto"/>
          </w:divBdr>
        </w:div>
        <w:div w:id="399980976">
          <w:marLeft w:val="480"/>
          <w:marRight w:val="0"/>
          <w:marTop w:val="0"/>
          <w:marBottom w:val="0"/>
          <w:divBdr>
            <w:top w:val="none" w:sz="0" w:space="0" w:color="auto"/>
            <w:left w:val="none" w:sz="0" w:space="0" w:color="auto"/>
            <w:bottom w:val="none" w:sz="0" w:space="0" w:color="auto"/>
            <w:right w:val="none" w:sz="0" w:space="0" w:color="auto"/>
          </w:divBdr>
        </w:div>
        <w:div w:id="1574848290">
          <w:marLeft w:val="480"/>
          <w:marRight w:val="0"/>
          <w:marTop w:val="0"/>
          <w:marBottom w:val="0"/>
          <w:divBdr>
            <w:top w:val="none" w:sz="0" w:space="0" w:color="auto"/>
            <w:left w:val="none" w:sz="0" w:space="0" w:color="auto"/>
            <w:bottom w:val="none" w:sz="0" w:space="0" w:color="auto"/>
            <w:right w:val="none" w:sz="0" w:space="0" w:color="auto"/>
          </w:divBdr>
        </w:div>
        <w:div w:id="1968193107">
          <w:marLeft w:val="480"/>
          <w:marRight w:val="0"/>
          <w:marTop w:val="0"/>
          <w:marBottom w:val="0"/>
          <w:divBdr>
            <w:top w:val="none" w:sz="0" w:space="0" w:color="auto"/>
            <w:left w:val="none" w:sz="0" w:space="0" w:color="auto"/>
            <w:bottom w:val="none" w:sz="0" w:space="0" w:color="auto"/>
            <w:right w:val="none" w:sz="0" w:space="0" w:color="auto"/>
          </w:divBdr>
        </w:div>
      </w:divsChild>
    </w:div>
    <w:div w:id="1624799830">
      <w:bodyDiv w:val="1"/>
      <w:marLeft w:val="0"/>
      <w:marRight w:val="0"/>
      <w:marTop w:val="0"/>
      <w:marBottom w:val="0"/>
      <w:divBdr>
        <w:top w:val="none" w:sz="0" w:space="0" w:color="auto"/>
        <w:left w:val="none" w:sz="0" w:space="0" w:color="auto"/>
        <w:bottom w:val="none" w:sz="0" w:space="0" w:color="auto"/>
        <w:right w:val="none" w:sz="0" w:space="0" w:color="auto"/>
      </w:divBdr>
      <w:divsChild>
        <w:div w:id="405031560">
          <w:marLeft w:val="480"/>
          <w:marRight w:val="0"/>
          <w:marTop w:val="0"/>
          <w:marBottom w:val="0"/>
          <w:divBdr>
            <w:top w:val="none" w:sz="0" w:space="0" w:color="auto"/>
            <w:left w:val="none" w:sz="0" w:space="0" w:color="auto"/>
            <w:bottom w:val="none" w:sz="0" w:space="0" w:color="auto"/>
            <w:right w:val="none" w:sz="0" w:space="0" w:color="auto"/>
          </w:divBdr>
        </w:div>
        <w:div w:id="1433086890">
          <w:marLeft w:val="480"/>
          <w:marRight w:val="0"/>
          <w:marTop w:val="0"/>
          <w:marBottom w:val="0"/>
          <w:divBdr>
            <w:top w:val="none" w:sz="0" w:space="0" w:color="auto"/>
            <w:left w:val="none" w:sz="0" w:space="0" w:color="auto"/>
            <w:bottom w:val="none" w:sz="0" w:space="0" w:color="auto"/>
            <w:right w:val="none" w:sz="0" w:space="0" w:color="auto"/>
          </w:divBdr>
        </w:div>
        <w:div w:id="1907716136">
          <w:marLeft w:val="480"/>
          <w:marRight w:val="0"/>
          <w:marTop w:val="0"/>
          <w:marBottom w:val="0"/>
          <w:divBdr>
            <w:top w:val="none" w:sz="0" w:space="0" w:color="auto"/>
            <w:left w:val="none" w:sz="0" w:space="0" w:color="auto"/>
            <w:bottom w:val="none" w:sz="0" w:space="0" w:color="auto"/>
            <w:right w:val="none" w:sz="0" w:space="0" w:color="auto"/>
          </w:divBdr>
        </w:div>
        <w:div w:id="1998415009">
          <w:marLeft w:val="480"/>
          <w:marRight w:val="0"/>
          <w:marTop w:val="0"/>
          <w:marBottom w:val="0"/>
          <w:divBdr>
            <w:top w:val="none" w:sz="0" w:space="0" w:color="auto"/>
            <w:left w:val="none" w:sz="0" w:space="0" w:color="auto"/>
            <w:bottom w:val="none" w:sz="0" w:space="0" w:color="auto"/>
            <w:right w:val="none" w:sz="0" w:space="0" w:color="auto"/>
          </w:divBdr>
        </w:div>
      </w:divsChild>
    </w:div>
    <w:div w:id="1693067635">
      <w:bodyDiv w:val="1"/>
      <w:marLeft w:val="0"/>
      <w:marRight w:val="0"/>
      <w:marTop w:val="0"/>
      <w:marBottom w:val="0"/>
      <w:divBdr>
        <w:top w:val="none" w:sz="0" w:space="0" w:color="auto"/>
        <w:left w:val="none" w:sz="0" w:space="0" w:color="auto"/>
        <w:bottom w:val="none" w:sz="0" w:space="0" w:color="auto"/>
        <w:right w:val="none" w:sz="0" w:space="0" w:color="auto"/>
      </w:divBdr>
      <w:divsChild>
        <w:div w:id="1078138834">
          <w:marLeft w:val="480"/>
          <w:marRight w:val="0"/>
          <w:marTop w:val="0"/>
          <w:marBottom w:val="0"/>
          <w:divBdr>
            <w:top w:val="none" w:sz="0" w:space="0" w:color="auto"/>
            <w:left w:val="none" w:sz="0" w:space="0" w:color="auto"/>
            <w:bottom w:val="none" w:sz="0" w:space="0" w:color="auto"/>
            <w:right w:val="none" w:sz="0" w:space="0" w:color="auto"/>
          </w:divBdr>
        </w:div>
        <w:div w:id="1468859485">
          <w:marLeft w:val="480"/>
          <w:marRight w:val="0"/>
          <w:marTop w:val="0"/>
          <w:marBottom w:val="0"/>
          <w:divBdr>
            <w:top w:val="none" w:sz="0" w:space="0" w:color="auto"/>
            <w:left w:val="none" w:sz="0" w:space="0" w:color="auto"/>
            <w:bottom w:val="none" w:sz="0" w:space="0" w:color="auto"/>
            <w:right w:val="none" w:sz="0" w:space="0" w:color="auto"/>
          </w:divBdr>
        </w:div>
      </w:divsChild>
    </w:div>
    <w:div w:id="1852715938">
      <w:bodyDiv w:val="1"/>
      <w:marLeft w:val="0"/>
      <w:marRight w:val="0"/>
      <w:marTop w:val="0"/>
      <w:marBottom w:val="0"/>
      <w:divBdr>
        <w:top w:val="none" w:sz="0" w:space="0" w:color="auto"/>
        <w:left w:val="none" w:sz="0" w:space="0" w:color="auto"/>
        <w:bottom w:val="none" w:sz="0" w:space="0" w:color="auto"/>
        <w:right w:val="none" w:sz="0" w:space="0" w:color="auto"/>
      </w:divBdr>
      <w:divsChild>
        <w:div w:id="549341852">
          <w:marLeft w:val="480"/>
          <w:marRight w:val="0"/>
          <w:marTop w:val="0"/>
          <w:marBottom w:val="0"/>
          <w:divBdr>
            <w:top w:val="none" w:sz="0" w:space="0" w:color="auto"/>
            <w:left w:val="none" w:sz="0" w:space="0" w:color="auto"/>
            <w:bottom w:val="none" w:sz="0" w:space="0" w:color="auto"/>
            <w:right w:val="none" w:sz="0" w:space="0" w:color="auto"/>
          </w:divBdr>
        </w:div>
        <w:div w:id="1181122002">
          <w:marLeft w:val="480"/>
          <w:marRight w:val="0"/>
          <w:marTop w:val="0"/>
          <w:marBottom w:val="0"/>
          <w:divBdr>
            <w:top w:val="none" w:sz="0" w:space="0" w:color="auto"/>
            <w:left w:val="none" w:sz="0" w:space="0" w:color="auto"/>
            <w:bottom w:val="none" w:sz="0" w:space="0" w:color="auto"/>
            <w:right w:val="none" w:sz="0" w:space="0" w:color="auto"/>
          </w:divBdr>
        </w:div>
        <w:div w:id="1286036060">
          <w:marLeft w:val="480"/>
          <w:marRight w:val="0"/>
          <w:marTop w:val="0"/>
          <w:marBottom w:val="0"/>
          <w:divBdr>
            <w:top w:val="none" w:sz="0" w:space="0" w:color="auto"/>
            <w:left w:val="none" w:sz="0" w:space="0" w:color="auto"/>
            <w:bottom w:val="none" w:sz="0" w:space="0" w:color="auto"/>
            <w:right w:val="none" w:sz="0" w:space="0" w:color="auto"/>
          </w:divBdr>
        </w:div>
        <w:div w:id="2056082109">
          <w:marLeft w:val="480"/>
          <w:marRight w:val="0"/>
          <w:marTop w:val="0"/>
          <w:marBottom w:val="0"/>
          <w:divBdr>
            <w:top w:val="none" w:sz="0" w:space="0" w:color="auto"/>
            <w:left w:val="none" w:sz="0" w:space="0" w:color="auto"/>
            <w:bottom w:val="none" w:sz="0" w:space="0" w:color="auto"/>
            <w:right w:val="none" w:sz="0" w:space="0" w:color="auto"/>
          </w:divBdr>
        </w:div>
      </w:divsChild>
    </w:div>
    <w:div w:id="1884098749">
      <w:bodyDiv w:val="1"/>
      <w:marLeft w:val="0"/>
      <w:marRight w:val="0"/>
      <w:marTop w:val="0"/>
      <w:marBottom w:val="0"/>
      <w:divBdr>
        <w:top w:val="none" w:sz="0" w:space="0" w:color="auto"/>
        <w:left w:val="none" w:sz="0" w:space="0" w:color="auto"/>
        <w:bottom w:val="none" w:sz="0" w:space="0" w:color="auto"/>
        <w:right w:val="none" w:sz="0" w:space="0" w:color="auto"/>
      </w:divBdr>
      <w:divsChild>
        <w:div w:id="46153083">
          <w:marLeft w:val="480"/>
          <w:marRight w:val="0"/>
          <w:marTop w:val="0"/>
          <w:marBottom w:val="0"/>
          <w:divBdr>
            <w:top w:val="none" w:sz="0" w:space="0" w:color="auto"/>
            <w:left w:val="none" w:sz="0" w:space="0" w:color="auto"/>
            <w:bottom w:val="none" w:sz="0" w:space="0" w:color="auto"/>
            <w:right w:val="none" w:sz="0" w:space="0" w:color="auto"/>
          </w:divBdr>
        </w:div>
        <w:div w:id="189537499">
          <w:marLeft w:val="480"/>
          <w:marRight w:val="0"/>
          <w:marTop w:val="0"/>
          <w:marBottom w:val="0"/>
          <w:divBdr>
            <w:top w:val="none" w:sz="0" w:space="0" w:color="auto"/>
            <w:left w:val="none" w:sz="0" w:space="0" w:color="auto"/>
            <w:bottom w:val="none" w:sz="0" w:space="0" w:color="auto"/>
            <w:right w:val="none" w:sz="0" w:space="0" w:color="auto"/>
          </w:divBdr>
        </w:div>
        <w:div w:id="1064060261">
          <w:marLeft w:val="480"/>
          <w:marRight w:val="0"/>
          <w:marTop w:val="0"/>
          <w:marBottom w:val="0"/>
          <w:divBdr>
            <w:top w:val="none" w:sz="0" w:space="0" w:color="auto"/>
            <w:left w:val="none" w:sz="0" w:space="0" w:color="auto"/>
            <w:bottom w:val="none" w:sz="0" w:space="0" w:color="auto"/>
            <w:right w:val="none" w:sz="0" w:space="0" w:color="auto"/>
          </w:divBdr>
        </w:div>
        <w:div w:id="1470051772">
          <w:marLeft w:val="480"/>
          <w:marRight w:val="0"/>
          <w:marTop w:val="0"/>
          <w:marBottom w:val="0"/>
          <w:divBdr>
            <w:top w:val="none" w:sz="0" w:space="0" w:color="auto"/>
            <w:left w:val="none" w:sz="0" w:space="0" w:color="auto"/>
            <w:bottom w:val="none" w:sz="0" w:space="0" w:color="auto"/>
            <w:right w:val="none" w:sz="0" w:space="0" w:color="auto"/>
          </w:divBdr>
        </w:div>
      </w:divsChild>
    </w:div>
    <w:div w:id="1910772082">
      <w:bodyDiv w:val="1"/>
      <w:marLeft w:val="0"/>
      <w:marRight w:val="0"/>
      <w:marTop w:val="0"/>
      <w:marBottom w:val="0"/>
      <w:divBdr>
        <w:top w:val="none" w:sz="0" w:space="0" w:color="auto"/>
        <w:left w:val="none" w:sz="0" w:space="0" w:color="auto"/>
        <w:bottom w:val="none" w:sz="0" w:space="0" w:color="auto"/>
        <w:right w:val="none" w:sz="0" w:space="0" w:color="auto"/>
      </w:divBdr>
      <w:divsChild>
        <w:div w:id="940533545">
          <w:marLeft w:val="480"/>
          <w:marRight w:val="0"/>
          <w:marTop w:val="0"/>
          <w:marBottom w:val="0"/>
          <w:divBdr>
            <w:top w:val="none" w:sz="0" w:space="0" w:color="auto"/>
            <w:left w:val="none" w:sz="0" w:space="0" w:color="auto"/>
            <w:bottom w:val="none" w:sz="0" w:space="0" w:color="auto"/>
            <w:right w:val="none" w:sz="0" w:space="0" w:color="auto"/>
          </w:divBdr>
        </w:div>
        <w:div w:id="1251937664">
          <w:marLeft w:val="480"/>
          <w:marRight w:val="0"/>
          <w:marTop w:val="0"/>
          <w:marBottom w:val="0"/>
          <w:divBdr>
            <w:top w:val="none" w:sz="0" w:space="0" w:color="auto"/>
            <w:left w:val="none" w:sz="0" w:space="0" w:color="auto"/>
            <w:bottom w:val="none" w:sz="0" w:space="0" w:color="auto"/>
            <w:right w:val="none" w:sz="0" w:space="0" w:color="auto"/>
          </w:divBdr>
        </w:div>
        <w:div w:id="1284192462">
          <w:marLeft w:val="480"/>
          <w:marRight w:val="0"/>
          <w:marTop w:val="0"/>
          <w:marBottom w:val="0"/>
          <w:divBdr>
            <w:top w:val="none" w:sz="0" w:space="0" w:color="auto"/>
            <w:left w:val="none" w:sz="0" w:space="0" w:color="auto"/>
            <w:bottom w:val="none" w:sz="0" w:space="0" w:color="auto"/>
            <w:right w:val="none" w:sz="0" w:space="0" w:color="auto"/>
          </w:divBdr>
        </w:div>
        <w:div w:id="1482578235">
          <w:marLeft w:val="480"/>
          <w:marRight w:val="0"/>
          <w:marTop w:val="0"/>
          <w:marBottom w:val="0"/>
          <w:divBdr>
            <w:top w:val="none" w:sz="0" w:space="0" w:color="auto"/>
            <w:left w:val="none" w:sz="0" w:space="0" w:color="auto"/>
            <w:bottom w:val="none" w:sz="0" w:space="0" w:color="auto"/>
            <w:right w:val="none" w:sz="0" w:space="0" w:color="auto"/>
          </w:divBdr>
        </w:div>
      </w:divsChild>
    </w:div>
    <w:div w:id="1935355949">
      <w:bodyDiv w:val="1"/>
      <w:marLeft w:val="0"/>
      <w:marRight w:val="0"/>
      <w:marTop w:val="0"/>
      <w:marBottom w:val="0"/>
      <w:divBdr>
        <w:top w:val="none" w:sz="0" w:space="0" w:color="auto"/>
        <w:left w:val="none" w:sz="0" w:space="0" w:color="auto"/>
        <w:bottom w:val="none" w:sz="0" w:space="0" w:color="auto"/>
        <w:right w:val="none" w:sz="0" w:space="0" w:color="auto"/>
      </w:divBdr>
      <w:divsChild>
        <w:div w:id="1109470474">
          <w:marLeft w:val="480"/>
          <w:marRight w:val="0"/>
          <w:marTop w:val="0"/>
          <w:marBottom w:val="0"/>
          <w:divBdr>
            <w:top w:val="none" w:sz="0" w:space="0" w:color="auto"/>
            <w:left w:val="none" w:sz="0" w:space="0" w:color="auto"/>
            <w:bottom w:val="none" w:sz="0" w:space="0" w:color="auto"/>
            <w:right w:val="none" w:sz="0" w:space="0" w:color="auto"/>
          </w:divBdr>
        </w:div>
        <w:div w:id="1233543421">
          <w:marLeft w:val="480"/>
          <w:marRight w:val="0"/>
          <w:marTop w:val="0"/>
          <w:marBottom w:val="0"/>
          <w:divBdr>
            <w:top w:val="none" w:sz="0" w:space="0" w:color="auto"/>
            <w:left w:val="none" w:sz="0" w:space="0" w:color="auto"/>
            <w:bottom w:val="none" w:sz="0" w:space="0" w:color="auto"/>
            <w:right w:val="none" w:sz="0" w:space="0" w:color="auto"/>
          </w:divBdr>
        </w:div>
        <w:div w:id="1875846285">
          <w:marLeft w:val="480"/>
          <w:marRight w:val="0"/>
          <w:marTop w:val="0"/>
          <w:marBottom w:val="0"/>
          <w:divBdr>
            <w:top w:val="none" w:sz="0" w:space="0" w:color="auto"/>
            <w:left w:val="none" w:sz="0" w:space="0" w:color="auto"/>
            <w:bottom w:val="none" w:sz="0" w:space="0" w:color="auto"/>
            <w:right w:val="none" w:sz="0" w:space="0" w:color="auto"/>
          </w:divBdr>
        </w:div>
      </w:divsChild>
    </w:div>
    <w:div w:id="2044665840">
      <w:bodyDiv w:val="1"/>
      <w:marLeft w:val="0"/>
      <w:marRight w:val="0"/>
      <w:marTop w:val="0"/>
      <w:marBottom w:val="0"/>
      <w:divBdr>
        <w:top w:val="none" w:sz="0" w:space="0" w:color="auto"/>
        <w:left w:val="none" w:sz="0" w:space="0" w:color="auto"/>
        <w:bottom w:val="none" w:sz="0" w:space="0" w:color="auto"/>
        <w:right w:val="none" w:sz="0" w:space="0" w:color="auto"/>
      </w:divBdr>
      <w:divsChild>
        <w:div w:id="414597733">
          <w:marLeft w:val="480"/>
          <w:marRight w:val="0"/>
          <w:marTop w:val="0"/>
          <w:marBottom w:val="0"/>
          <w:divBdr>
            <w:top w:val="none" w:sz="0" w:space="0" w:color="auto"/>
            <w:left w:val="none" w:sz="0" w:space="0" w:color="auto"/>
            <w:bottom w:val="none" w:sz="0" w:space="0" w:color="auto"/>
            <w:right w:val="none" w:sz="0" w:space="0" w:color="auto"/>
          </w:divBdr>
        </w:div>
        <w:div w:id="635985680">
          <w:marLeft w:val="480"/>
          <w:marRight w:val="0"/>
          <w:marTop w:val="0"/>
          <w:marBottom w:val="0"/>
          <w:divBdr>
            <w:top w:val="none" w:sz="0" w:space="0" w:color="auto"/>
            <w:left w:val="none" w:sz="0" w:space="0" w:color="auto"/>
            <w:bottom w:val="none" w:sz="0" w:space="0" w:color="auto"/>
            <w:right w:val="none" w:sz="0" w:space="0" w:color="auto"/>
          </w:divBdr>
        </w:div>
        <w:div w:id="1681081489">
          <w:marLeft w:val="480"/>
          <w:marRight w:val="0"/>
          <w:marTop w:val="0"/>
          <w:marBottom w:val="0"/>
          <w:divBdr>
            <w:top w:val="none" w:sz="0" w:space="0" w:color="auto"/>
            <w:left w:val="none" w:sz="0" w:space="0" w:color="auto"/>
            <w:bottom w:val="none" w:sz="0" w:space="0" w:color="auto"/>
            <w:right w:val="none" w:sz="0" w:space="0" w:color="auto"/>
          </w:divBdr>
        </w:div>
        <w:div w:id="1891990888">
          <w:marLeft w:val="480"/>
          <w:marRight w:val="0"/>
          <w:marTop w:val="0"/>
          <w:marBottom w:val="0"/>
          <w:divBdr>
            <w:top w:val="none" w:sz="0" w:space="0" w:color="auto"/>
            <w:left w:val="none" w:sz="0" w:space="0" w:color="auto"/>
            <w:bottom w:val="none" w:sz="0" w:space="0" w:color="auto"/>
            <w:right w:val="none" w:sz="0" w:space="0" w:color="auto"/>
          </w:divBdr>
        </w:div>
      </w:divsChild>
    </w:div>
    <w:div w:id="2053995500">
      <w:bodyDiv w:val="1"/>
      <w:marLeft w:val="0"/>
      <w:marRight w:val="0"/>
      <w:marTop w:val="0"/>
      <w:marBottom w:val="0"/>
      <w:divBdr>
        <w:top w:val="none" w:sz="0" w:space="0" w:color="auto"/>
        <w:left w:val="none" w:sz="0" w:space="0" w:color="auto"/>
        <w:bottom w:val="none" w:sz="0" w:space="0" w:color="auto"/>
        <w:right w:val="none" w:sz="0" w:space="0" w:color="auto"/>
      </w:divBdr>
      <w:divsChild>
        <w:div w:id="472336485">
          <w:marLeft w:val="480"/>
          <w:marRight w:val="0"/>
          <w:marTop w:val="0"/>
          <w:marBottom w:val="0"/>
          <w:divBdr>
            <w:top w:val="none" w:sz="0" w:space="0" w:color="auto"/>
            <w:left w:val="none" w:sz="0" w:space="0" w:color="auto"/>
            <w:bottom w:val="none" w:sz="0" w:space="0" w:color="auto"/>
            <w:right w:val="none" w:sz="0" w:space="0" w:color="auto"/>
          </w:divBdr>
        </w:div>
        <w:div w:id="1891727090">
          <w:marLeft w:val="480"/>
          <w:marRight w:val="0"/>
          <w:marTop w:val="0"/>
          <w:marBottom w:val="0"/>
          <w:divBdr>
            <w:top w:val="none" w:sz="0" w:space="0" w:color="auto"/>
            <w:left w:val="none" w:sz="0" w:space="0" w:color="auto"/>
            <w:bottom w:val="none" w:sz="0" w:space="0" w:color="auto"/>
            <w:right w:val="none" w:sz="0" w:space="0" w:color="auto"/>
          </w:divBdr>
        </w:div>
        <w:div w:id="1978104828">
          <w:marLeft w:val="480"/>
          <w:marRight w:val="0"/>
          <w:marTop w:val="0"/>
          <w:marBottom w:val="0"/>
          <w:divBdr>
            <w:top w:val="none" w:sz="0" w:space="0" w:color="auto"/>
            <w:left w:val="none" w:sz="0" w:space="0" w:color="auto"/>
            <w:bottom w:val="none" w:sz="0" w:space="0" w:color="auto"/>
            <w:right w:val="none" w:sz="0" w:space="0" w:color="auto"/>
          </w:divBdr>
        </w:div>
        <w:div w:id="2008828904">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6CF6BC95-D966-4465-9AF3-F005AC62C796}"/>
      </w:docPartPr>
      <w:docPartBody>
        <w:p w:rsidR="00126B77" w:rsidRDefault="00F07C7B">
          <w:r w:rsidRPr="00332203">
            <w:rPr>
              <w:rStyle w:val="a3"/>
              <w:rtl/>
            </w:rPr>
            <w:t>לחץ או הקש כאן להזנת טקסט</w:t>
          </w:r>
          <w:r w:rsidRPr="00332203">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C7B"/>
    <w:rsid w:val="000B2BBD"/>
    <w:rsid w:val="00126B77"/>
    <w:rsid w:val="005B06CD"/>
    <w:rsid w:val="008810F1"/>
    <w:rsid w:val="00B3520E"/>
    <w:rsid w:val="00BE1B46"/>
    <w:rsid w:val="00C104A7"/>
    <w:rsid w:val="00E32B45"/>
    <w:rsid w:val="00ED71F0"/>
    <w:rsid w:val="00F07C7B"/>
    <w:rsid w:val="00F217D1"/>
    <w:rsid w:val="00F3680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07C7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D38012-50DC-4230-AD19-D0DD435DBD5A}">
  <we:reference id="wa104382081" version="1.55.1.0" store="en-001" storeType="OMEX"/>
  <we:alternateReferences>
    <we:reference id="wa104382081" version="1.55.1.0" store="" storeType="OMEX"/>
  </we:alternateReferences>
  <we:properties>
    <we:property name="MENDELEY_CITATIONS" value="[{&quot;citationID&quot;:&quot;MENDELEY_CITATION_37efe18d-baa7-4f91-9d43-a82057560182&quot;,&quot;properties&quot;:{&quot;noteIndex&quot;:0},&quot;isEdited&quot;:false,&quot;manualOverride&quot;:{&quot;isManuallyOverridden&quot;:true,&quot;citeprocText&quot;:&quot;(Bonshtein, 2012)&quot;,&quot;manualOverrideText&quot;:&quot;(Bonshtein, 2012).&quot;},&quot;citationTag&quot;:&quot;MENDELEY_CITATION_v3_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&quot;,&quot;citationItems&quot;:[{&quot;id&quot;:&quot;ce0dc6eb-502a-33c4-8d5c-9a7beb97ebbd&quot;,&quot;itemData&quot;:{&quot;type&quot;:&quot;article-journal&quot;,&quot;id&quot;:&quot;ce0dc6eb-502a-33c4-8d5c-9a7beb97ebbd&quot;,&quot;title&quot;:&quot;Relational Hypnosis&quot;,&quot;author&quot;:[{&quot;family&quot;:&quot;Bonshtein&quot;,&quot;given&quot;:&quot;Udi&quot;,&quot;parse-names&quot;:false,&quot;dropping-particle&quot;:&quot;&quot;,&quot;non-dropping-particle&quot;:&quot;&quot;}],&quot;container-title&quot;:&quot;International journal of clinical and experimental hypnosis&quot;,&quot;DOI&quot;:&quot;10.1080/00207144.2012.700613&quot;,&quot;ISSN&quot;:&quot;0020-7144&quot;,&quot;PMID&quot;:&quot;22917105&quot;,&quot;issued&quot;:{&quot;date-parts&quot;:[[2012]]},&quot;publisher-place&quot;:&quot;England&quot;,&quot;page&quot;:&quot;397-415&quot;,&quot;language&quot;:&quot;eng&quot;,&quot;genre&quot;:&quot;article&quot;,&quot;publisher&quot;:&quot;Taylor &amp; Francis Group&quot;,&quot;issue&quot;:&quot;4&quot;,&quot;volume&quot;:&quot;60&quot;,&quot;container-title-short&quot;:&quot;&quot;},&quot;isTemporary&quot;:false}]},{&quot;citationID&quot;:&quot;MENDELEY_CITATION_50ed8ea1-0fe8-4a45-9825-5b683a831abc&quot;,&quot;properties&quot;:{&quot;noteIndex&quot;:0},&quot;isEdited&quot;:false,&quot;manualOverride&quot;:{&quot;isManuallyOverridden&quot;:false,&quot;citeprocText&quot;:&quot;(Levine, 1999)&quot;,&quot;manualOverrideText&quot;:&quot;&quot;},&quot;citationTag&quot;:&quot;MENDELEY_CITATION_v3_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&quot;,&quot;citationItems&quot;:[{&quot;id&quot;:&quot;b59496f4-a6f7-3dad-9ad2-5060b0242371&quot;,&quot;itemData&quot;:{&quot;type&quot;:&quot;report&quot;,&quot;id&quot;:&quot;b59496f4-a6f7-3dad-9ad2-5060b0242371&quot;,&quot;title&quot;:&quot;The Ambiguity of Influence Suggestion and Compliance in the Analytic Process&quot;,&quot;author&quot;:[{&quot;family&quot;:&quot;Levine&quot;,&quot;given&quot;:&quot;Howard&quot;,&quot;parse-names&quot;:false,&quot;dropping-particle&quot;:&quot;&quot;,&quot;non-dropping-particle&quot;:&quot;&quot;}],&quot;container-title&quot;:&quot;Psychoanal. Inq&quot;,&quot;issued&quot;:{&quot;date-parts&quot;:[[1999]]},&quot;number-of-pages&quot;:&quot;40-60&quot;,&quot;issue&quot;:&quot;19&quot;,&quot;container-title-short&quot;:&quot;&quot;},&quot;isTemporary&quot;:false}]},{&quot;citationID&quot;:&quot;MENDELEY_CITATION_b7a6bc8a-d452-4cdf-b43b-2a2eb007db66&quot;,&quot;properties&quot;:{&quot;noteIndex&quot;:0},&quot;isEdited&quot;:false,&quot;manualOverride&quot;:{&quot;isManuallyOverridden&quot;:false,&quot;citeprocText&quot;:&quot;(Levine, 1999)&quot;,&quot;manualOverrideText&quot;:&quot;&quot;},&quot;citationTag&quot;:&quot;MENDELEY_CITATION_v3_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&quot;,&quot;citationItems&quot;:[{&quot;id&quot;:&quot;b59496f4-a6f7-3dad-9ad2-5060b0242371&quot;,&quot;itemData&quot;:{&quot;type&quot;:&quot;report&quot;,&quot;id&quot;:&quot;b59496f4-a6f7-3dad-9ad2-5060b0242371&quot;,&quot;title&quot;:&quot;The Ambiguity of Influence Suggestion and Compliance in the Analytic Process&quot;,&quot;author&quot;:[{&quot;family&quot;:&quot;Levine&quot;,&quot;given&quot;:&quot;Howard&quot;,&quot;parse-names&quot;:false,&quot;dropping-particle&quot;:&quot;&quot;,&quot;non-dropping-particle&quot;:&quot;&quot;}],&quot;container-title&quot;:&quot;Psychoanal. Inq&quot;,&quot;issued&quot;:{&quot;date-parts&quot;:[[1999]]},&quot;number-of-pages&quot;:&quot;40-60&quot;,&quot;issue&quot;:&quot;19&quot;,&quot;container-title-short&quot;:&quot;&quot;},&quot;isTemporary&quot;:false}]},{&quot;citationID&quot;:&quot;MENDELEY_CITATION_4de3993f-2178-4b05-a638-d074216ce2fd&quot;,&quot;properties&quot;:{&quot;noteIndex&quot;:0},&quot;isEdited&quot;:false,&quot;manualOverride&quot;:{&quot;isManuallyOverridden&quot;:false,&quot;citeprocText&quot;:&quot;(Diamond, 2019)&quot;,&quot;manualOverrideText&quot;:&quot;&quot;},&quot;citationTag&quot;:&quot;MENDELEY_CITATION_v3_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&quot;,&quot;citationItems&quot;:[{&quot;id&quot;:&quot;604f84e6-d9cd-3432-999a-91d8a08561ee&quot;,&quot;itemData&quot;:{&quot;type&quot;:&quot;article-journal&quot;,&quot;id&quot;:&quot;604f84e6-d9cd-3432-999a-91d8a08561ee&quot;,&quot;title&quot;:&quot;Gazing Back, Playing Forward: Contemporary Psychoanalytic Musings on the Relational Essence of Hypnotherapeutic Action&quot;,&quot;author&quot;:[{&quot;family&quot;:&quot;Diamond&quot;,&quot;given&quot;:&quot;Michael J.&quot;,&quot;parse-names&quot;:false,&quot;dropping-particle&quot;:&quot;&quot;,&quot;non-dropping-particle&quot;:&quot;&quot;}],&quot;container-title&quot;:&quot;The American journal of clinical hypnosis&quot;,&quot;container-title-short&quot;:&quot;Am J Clin Hypn&quot;,&quot;DOI&quot;:&quot;10.1080/00029157.2019.1580558&quot;,&quot;ISSN&quot;:&quot;0002-9157&quot;,&quot;PMID&quot;:&quot;31265365&quot;,&quot;issued&quot;:{&quot;date-parts&quot;:[[2019]]},&quot;publisher-place&quot;:&quot;United States&quot;,&quot;page&quot;:&quot;12-30&quot;,&quot;language&quot;:&quot;eng&quot;,&quot;genre&quot;:&quot;article&quot;,&quot;publisher&quot;:&quot;Routledge&quot;,&quot;issue&quot;:&quot;1-2&quot;,&quot;volume&quot;:&quot;62&quot;},&quot;isTemporary&quot;:false}]},{&quot;citationID&quot;:&quot;MENDELEY_CITATION_24daaf21-1035-4cad-bb62-2981b1981ffe&quot;,&quot;properties&quot;:{&quot;noteIndex&quot;:0},&quot;isEdited&quot;:false,&quot;manualOverride&quot;:{&quot;isManuallyOverridden&quot;:false,&quot;citeprocText&quot;:&quot;(Flannery, 1995)&quot;,&quot;manualOverrideText&quot;:&quot;&quot;},&quot;citationTag&quot;:&quot;MENDELEY_CITATION_v3_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&quot;,&quot;citationItems&quot;:[{&quot;id&quot;:&quot;2d1653a0-a787-3370-9db7-75c30cc6c93a&quot;,&quot;itemData&quot;:{&quot;type&quot;:&quot;report&quot;,&quot;id&quot;:&quot;2d1653a0-a787-3370-9db7-75c30cc6c93a&quot;,&quot;title&quot;:&quot;Boredom in the Therapist: Countertransference Issues&quot;,&quot;author&quot;:[{&quot;family&quot;:&quot;Flannery&quot;,&quot;given&quot;:&quot;Jean&quot;,&quot;parse-names&quot;:false,&quot;dropping-particle&quot;:&quot;&quot;,&quot;non-dropping-particle&quot;:&quot;&quot;}],&quot;container-title&quot;:&quot;Brit. J. Psychother&quot;,&quot;issued&quot;:{&quot;date-parts&quot;:[[1995]]},&quot;number-of-pages&quot;:&quot;536-544&quot;,&quot;issue&quot;:&quot;11&quot;,&quot;container-title-short&quot;:&quot;&quot;},&quot;isTemporary&quot;:false}]},{&quot;citationID&quot;:&quot;MENDELEY_CITATION_b6d9be51-d48a-423c-a778-7981d1f76a7d&quot;,&quot;properties&quot;:{&quot;noteIndex&quot;:0},&quot;isEdited&quot;:false,&quot;manualOverride&quot;:{&quot;isManuallyOverridden&quot;:false,&quot;citeprocText&quot;:&quot;(Flannery, 1995)&quot;,&quot;manualOverrideText&quot;:&quot;&quot;},&quot;citationTag&quot;:&quot;MENDELEY_CITATION_v3_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&quot;,&quot;citationItems&quot;:[{&quot;id&quot;:&quot;2d1653a0-a787-3370-9db7-75c30cc6c93a&quot;,&quot;itemData&quot;:{&quot;type&quot;:&quot;report&quot;,&quot;id&quot;:&quot;2d1653a0-a787-3370-9db7-75c30cc6c93a&quot;,&quot;title&quot;:&quot;Boredom in the Therapist: Countertransference Issues&quot;,&quot;author&quot;:[{&quot;family&quot;:&quot;Flannery&quot;,&quot;given&quot;:&quot;Jean&quot;,&quot;parse-names&quot;:false,&quot;dropping-particle&quot;:&quot;&quot;,&quot;non-dropping-particle&quot;:&quot;&quot;}],&quot;container-title&quot;:&quot;Brit. J. Psychother&quot;,&quot;issued&quot;:{&quot;date-parts&quot;:[[1995]]},&quot;number-of-pages&quot;:&quot;536-544&quot;,&quot;issue&quot;:&quot;11&quot;,&quot;container-title-short&quot;:&quot;&quot;},&quot;isTemporary&quot;:false}]},{&quot;citationID&quot;:&quot;MENDELEY_CITATION_bea6fc26-9122-47fe-abef-10cba0699f17&quot;,&quot;properties&quot;:{&quot;noteIndex&quot;:0},&quot;isEdited&quot;:false,&quot;manualOverride&quot;:{&quot;isManuallyOverridden&quot;:false,&quot;citeprocText&quot;:&quot;(Diamond, 2019)&quot;,&quot;manualOverrideText&quot;:&quot;&quot;},&quot;citationTag&quot;:&quot;MENDELEY_CITATION_v3_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&quot;,&quot;citationItems&quot;:[{&quot;id&quot;:&quot;604f84e6-d9cd-3432-999a-91d8a08561ee&quot;,&quot;itemData&quot;:{&quot;type&quot;:&quot;article-journal&quot;,&quot;id&quot;:&quot;604f84e6-d9cd-3432-999a-91d8a08561ee&quot;,&quot;title&quot;:&quot;Gazing Back, Playing Forward: Contemporary Psychoanalytic Musings on the Relational Essence of Hypnotherapeutic Action&quot;,&quot;author&quot;:[{&quot;family&quot;:&quot;Diamond&quot;,&quot;given&quot;:&quot;Michael J.&quot;,&quot;parse-names&quot;:false,&quot;dropping-particle&quot;:&quot;&quot;,&quot;non-dropping-particle&quot;:&quot;&quot;}],&quot;container-title&quot;:&quot;The American journal of clinical hypnosis&quot;,&quot;container-title-short&quot;:&quot;Am J Clin Hypn&quot;,&quot;DOI&quot;:&quot;10.1080/00029157.2019.1580558&quot;,&quot;ISSN&quot;:&quot;0002-9157&quot;,&quot;PMID&quot;:&quot;31265365&quot;,&quot;issued&quot;:{&quot;date-parts&quot;:[[2019]]},&quot;publisher-place&quot;:&quot;United States&quot;,&quot;page&quot;:&quot;12-30&quot;,&quot;language&quot;:&quot;eng&quot;,&quot;genre&quot;:&quot;article&quot;,&quot;publisher&quot;:&quot;Routledge&quot;,&quot;issue&quot;:&quot;1-2&quot;,&quot;volume&quot;:&quot;62&quot;},&quot;isTemporary&quot;:false}]},{&quot;citationID&quot;:&quot;MENDELEY_CITATION_71adf042-2624-4758-89df-ec71c1f590a6&quot;,&quot;properties&quot;:{&quot;noteIndex&quot;:0},&quot;isEdited&quot;:false,&quot;manualOverride&quot;:{&quot;isManuallyOverridden&quot;:false,&quot;citeprocText&quot;:&quot;(Diamond, 2019)&quot;,&quot;manualOverrideText&quot;:&quot;&quot;},&quot;citationTag&quot;:&quot;MENDELEY_CITATION_v3_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&quot;,&quot;citationItems&quot;:[{&quot;id&quot;:&quot;604f84e6-d9cd-3432-999a-91d8a08561ee&quot;,&quot;itemData&quot;:{&quot;type&quot;:&quot;article-journal&quot;,&quot;id&quot;:&quot;604f84e6-d9cd-3432-999a-91d8a08561ee&quot;,&quot;title&quot;:&quot;Gazing Back, Playing Forward: Contemporary Psychoanalytic Musings on the Relational Essence of Hypnotherapeutic Action&quot;,&quot;author&quot;:[{&quot;family&quot;:&quot;Diamond&quot;,&quot;given&quot;:&quot;Michael J.&quot;,&quot;parse-names&quot;:false,&quot;dropping-particle&quot;:&quot;&quot;,&quot;non-dropping-particle&quot;:&quot;&quot;}],&quot;container-title&quot;:&quot;The American journal of clinical hypnosis&quot;,&quot;container-title-short&quot;:&quot;Am J Clin Hypn&quot;,&quot;DOI&quot;:&quot;10.1080/00029157.2019.1580558&quot;,&quot;ISSN&quot;:&quot;0002-9157&quot;,&quot;PMID&quot;:&quot;31265365&quot;,&quot;issued&quot;:{&quot;date-parts&quot;:[[2019]]},&quot;publisher-place&quot;:&quot;United States&quot;,&quot;page&quot;:&quot;12-30&quot;,&quot;language&quot;:&quot;eng&quot;,&quot;genre&quot;:&quot;article&quot;,&quot;publisher&quot;:&quot;Routledge&quot;,&quot;issue&quot;:&quot;1-2&quot;,&quot;volume&quot;:&quot;62&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6881CE-51A8-470C-B8AE-1FC28F4E6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2474</TotalTime>
  <Pages>1</Pages>
  <Words>2934</Words>
  <Characters>14671</Characters>
  <Application>Microsoft Office Word</Application>
  <DocSecurity>0</DocSecurity>
  <Lines>122</Lines>
  <Paragraphs>35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1</cp:revision>
  <dcterms:created xsi:type="dcterms:W3CDTF">2023-09-07T07:51:00Z</dcterms:created>
  <dcterms:modified xsi:type="dcterms:W3CDTF">2025-07-09T18:57:00Z</dcterms:modified>
</cp:coreProperties>
</file>