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E7A7" w14:textId="27361A8A" w:rsidR="0051631A" w:rsidRDefault="00FF67E6">
      <w:pPr>
        <w:rPr>
          <w:rtl/>
        </w:rPr>
      </w:pPr>
      <w:r>
        <w:rPr>
          <w:rFonts w:hint="cs"/>
          <w:rtl/>
        </w:rPr>
        <w:t>22. תסביך אדיפוס</w:t>
      </w:r>
    </w:p>
    <w:p w14:paraId="7B504992" w14:textId="45EF394D" w:rsidR="008D2B8B" w:rsidRDefault="008D2B8B">
      <w:pPr>
        <w:rPr>
          <w:rtl/>
        </w:rPr>
      </w:pPr>
      <w:r>
        <w:rPr>
          <w:rFonts w:hint="cs"/>
          <w:rtl/>
        </w:rPr>
        <w:t xml:space="preserve">היום נדבר על ה'תסביך' האדיפאלי. המילה </w:t>
      </w:r>
      <w:r w:rsidR="003706DE">
        <w:rPr>
          <w:rFonts w:hint="cs"/>
          <w:rtl/>
        </w:rPr>
        <w:t>'</w:t>
      </w:r>
      <w:r>
        <w:rPr>
          <w:rFonts w:hint="cs"/>
          <w:rtl/>
        </w:rPr>
        <w:t>תסביך</w:t>
      </w:r>
      <w:r w:rsidR="003706DE">
        <w:rPr>
          <w:rFonts w:hint="cs"/>
          <w:rtl/>
        </w:rPr>
        <w:t>'</w:t>
      </w:r>
      <w:r>
        <w:rPr>
          <w:rFonts w:hint="cs"/>
          <w:rtl/>
        </w:rPr>
        <w:t xml:space="preserve"> קיבלה בעברית משמעויות שליליות </w:t>
      </w:r>
      <w:r>
        <w:rPr>
          <w:rtl/>
        </w:rPr>
        <w:t>–</w:t>
      </w:r>
      <w:r>
        <w:rPr>
          <w:rFonts w:hint="cs"/>
          <w:rtl/>
        </w:rPr>
        <w:t xml:space="preserve"> אבל 'קומפלקס' באנגלית נושא משמעות של מורכבות </w:t>
      </w:r>
      <w:r>
        <w:rPr>
          <w:rtl/>
        </w:rPr>
        <w:t>–</w:t>
      </w:r>
      <w:r>
        <w:rPr>
          <w:rFonts w:hint="cs"/>
          <w:rtl/>
        </w:rPr>
        <w:t xml:space="preserve"> אני חושב שנכון פסיכודינמית להתייחס לתסביך כמורכבות ולא באופן שלילי.</w:t>
      </w:r>
    </w:p>
    <w:p w14:paraId="6CB2C45D" w14:textId="17FF7F27" w:rsidR="00A5737F" w:rsidRDefault="00491DC7" w:rsidP="00A5737F">
      <w:pPr>
        <w:rPr>
          <w:rtl/>
        </w:rPr>
      </w:pPr>
      <w:r>
        <w:rPr>
          <w:rFonts w:hint="cs"/>
          <w:rtl/>
        </w:rPr>
        <w:t xml:space="preserve">אולם דבר ראשון בואו נשמע את פרויד בהתבטאות הראשונה שלו לגבי המצב האדיפאלי </w:t>
      </w:r>
      <w:r>
        <w:rPr>
          <w:rtl/>
        </w:rPr>
        <w:t>–</w:t>
      </w:r>
      <w:r>
        <w:rPr>
          <w:rFonts w:hint="cs"/>
          <w:rtl/>
        </w:rPr>
        <w:t xml:space="preserve"> בפשר החלומות אשר נכתב </w:t>
      </w:r>
      <w:r w:rsidR="00A5737F">
        <w:rPr>
          <w:rFonts w:hint="cs"/>
          <w:rtl/>
        </w:rPr>
        <w:t>כמה שנים לפני שיצא לאור באופן חגיגי ב1900:</w:t>
      </w:r>
    </w:p>
    <w:p w14:paraId="6B323DFD" w14:textId="1C202344" w:rsidR="00A5737F" w:rsidRDefault="00A5737F" w:rsidP="00A5737F">
      <w:pPr>
        <w:rPr>
          <w:rtl/>
        </w:rPr>
      </w:pPr>
      <w:r>
        <w:rPr>
          <w:rFonts w:hint="cs"/>
          <w:rtl/>
        </w:rPr>
        <w:t xml:space="preserve">פרויד: </w:t>
      </w:r>
      <w:sdt>
        <w:sdtPr>
          <w:rPr>
            <w:rFonts w:hint="cs"/>
            <w:color w:val="000000"/>
            <w:rtl/>
          </w:rPr>
          <w:tag w:val="MENDELEY_CITATION_v3_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"/>
          <w:id w:val="2006241216"/>
          <w:placeholder>
            <w:docPart w:val="DefaultPlaceholder_-1854013440"/>
          </w:placeholder>
        </w:sdtPr>
        <w:sdtContent>
          <w:r w:rsidR="00946EA2" w:rsidRPr="00946EA2">
            <w:rPr>
              <w:color w:val="000000"/>
              <w:rtl/>
            </w:rPr>
            <w:t>(</w:t>
          </w:r>
          <w:r w:rsidR="00946EA2" w:rsidRPr="00946EA2">
            <w:rPr>
              <w:color w:val="000000"/>
            </w:rPr>
            <w:t>Freud, 1900</w:t>
          </w:r>
          <w:r w:rsidR="00946EA2" w:rsidRPr="00946EA2">
            <w:rPr>
              <w:color w:val="000000"/>
              <w:rtl/>
            </w:rPr>
            <w:t>)</w:t>
          </w:r>
        </w:sdtContent>
      </w:sdt>
      <w:r>
        <w:rPr>
          <w:rFonts w:hint="cs"/>
          <w:rtl/>
        </w:rPr>
        <w:t xml:space="preserve"> '</w:t>
      </w:r>
      <w:r w:rsidRPr="00A5737F">
        <w:rPr>
          <w:rtl/>
        </w:rPr>
        <w:t xml:space="preserve"> </w:t>
      </w:r>
      <w:r w:rsidRPr="00A5737F">
        <w:rPr>
          <w:rFonts w:cs="Arial"/>
          <w:rtl/>
        </w:rPr>
        <w:t>אנו למדים</w:t>
      </w:r>
      <w:r>
        <w:rPr>
          <w:rFonts w:cs="Arial" w:hint="cs"/>
          <w:rtl/>
        </w:rPr>
        <w:t>..</w:t>
      </w:r>
      <w:r w:rsidRPr="00A5737F">
        <w:rPr>
          <w:rFonts w:cs="Arial"/>
          <w:rtl/>
        </w:rPr>
        <w:t xml:space="preserve"> שמשאלותיו המיניות של הילד</w:t>
      </w:r>
      <w:r>
        <w:rPr>
          <w:rFonts w:cs="Arial" w:hint="cs"/>
          <w:rtl/>
        </w:rPr>
        <w:t>...</w:t>
      </w:r>
      <w:r w:rsidRPr="00A5737F">
        <w:rPr>
          <w:rFonts w:cs="Arial"/>
          <w:rtl/>
        </w:rPr>
        <w:t xml:space="preserve"> - מתעוררות מוקדם מאוד, וכי החיבה הראשונה של ילדה היא לאבי</w:t>
      </w:r>
      <w:r>
        <w:rPr>
          <w:rFonts w:cs="Arial" w:hint="cs"/>
          <w:rtl/>
        </w:rPr>
        <w:t>ה</w:t>
      </w:r>
      <w:r w:rsidRPr="00A5737F">
        <w:rPr>
          <w:rFonts w:cs="Arial"/>
          <w:rtl/>
        </w:rPr>
        <w:t xml:space="preserve"> ותשוקותיו הילדותיות הראשונות של הילד הן לא</w:t>
      </w:r>
      <w:r>
        <w:rPr>
          <w:rFonts w:cs="Arial" w:hint="cs"/>
          <w:rtl/>
        </w:rPr>
        <w:t>י</w:t>
      </w:r>
      <w:r w:rsidRPr="00A5737F">
        <w:rPr>
          <w:rFonts w:cs="Arial"/>
          <w:rtl/>
        </w:rPr>
        <w:t xml:space="preserve">מו. בהתאם לכך, האב הופך ליריב מטריד לילד והאם </w:t>
      </w:r>
      <w:r>
        <w:rPr>
          <w:rFonts w:cs="Arial" w:hint="cs"/>
          <w:rtl/>
        </w:rPr>
        <w:t xml:space="preserve">(יריבה מטרידה, ק) </w:t>
      </w:r>
      <w:r w:rsidRPr="00A5737F">
        <w:rPr>
          <w:rFonts w:cs="Arial"/>
          <w:rtl/>
        </w:rPr>
        <w:t>לילדה; וכבר הראיתי במקרה של אחים ואחיות באיזו קלות רגשות כאלה יכולים להוביל למשאלת מוות</w:t>
      </w:r>
      <w:r>
        <w:rPr>
          <w:rFonts w:cs="Arial" w:hint="cs"/>
          <w:rtl/>
        </w:rPr>
        <w:t xml:space="preserve"> (משאלה שהאח ימות, מניסיון אישי של פרויד, ק)</w:t>
      </w:r>
      <w:r w:rsidRPr="00A5737F">
        <w:rPr>
          <w:rFonts w:cs="Arial"/>
          <w:rtl/>
        </w:rPr>
        <w:t xml:space="preserve">. גם ההורים מעידים </w:t>
      </w:r>
      <w:r>
        <w:rPr>
          <w:rFonts w:cs="Arial" w:hint="cs"/>
          <w:rtl/>
        </w:rPr>
        <w:t>על נטיות פנימיות</w:t>
      </w:r>
      <w:r w:rsidRPr="00A5737F">
        <w:rPr>
          <w:rFonts w:cs="Arial"/>
          <w:rtl/>
        </w:rPr>
        <w:t xml:space="preserve"> מיני</w:t>
      </w:r>
      <w:r>
        <w:rPr>
          <w:rFonts w:cs="Arial" w:hint="cs"/>
          <w:rtl/>
        </w:rPr>
        <w:t>ו</w:t>
      </w:r>
      <w:r w:rsidRPr="00A5737F">
        <w:rPr>
          <w:rFonts w:cs="Arial"/>
          <w:rtl/>
        </w:rPr>
        <w:t>ת</w:t>
      </w:r>
      <w:r>
        <w:rPr>
          <w:rFonts w:cs="Arial" w:hint="cs"/>
          <w:rtl/>
        </w:rPr>
        <w:t xml:space="preserve"> (ביחס לילדים מהמין הנגדי, ק)</w:t>
      </w:r>
      <w:r w:rsidRPr="00A5737F">
        <w:rPr>
          <w:rFonts w:cs="Arial"/>
          <w:rtl/>
        </w:rPr>
        <w:t xml:space="preserve">: </w:t>
      </w:r>
      <w:r>
        <w:rPr>
          <w:rFonts w:cs="Arial" w:hint="cs"/>
          <w:rtl/>
        </w:rPr>
        <w:t xml:space="preserve">קיימת </w:t>
      </w:r>
      <w:r w:rsidRPr="00A5737F">
        <w:rPr>
          <w:rFonts w:cs="Arial"/>
          <w:rtl/>
        </w:rPr>
        <w:t xml:space="preserve">נטייה טבעית בדרך כלל </w:t>
      </w:r>
      <w:r>
        <w:rPr>
          <w:rFonts w:cs="Arial" w:hint="cs"/>
          <w:rtl/>
        </w:rPr>
        <w:t>ל</w:t>
      </w:r>
      <w:r w:rsidRPr="00A5737F">
        <w:rPr>
          <w:rFonts w:cs="Arial"/>
          <w:rtl/>
        </w:rPr>
        <w:t>גבר ל</w:t>
      </w:r>
      <w:r>
        <w:rPr>
          <w:rFonts w:cs="Arial" w:hint="cs"/>
          <w:rtl/>
        </w:rPr>
        <w:t>פנק</w:t>
      </w:r>
      <w:r w:rsidRPr="00A5737F">
        <w:rPr>
          <w:rFonts w:cs="Arial"/>
          <w:rtl/>
        </w:rPr>
        <w:t xml:space="preserve"> את בנותיו הקטנות, בעוד שאשתו לוקחת את</w:t>
      </w:r>
      <w:r>
        <w:rPr>
          <w:rFonts w:cs="Arial" w:hint="cs"/>
          <w:rtl/>
        </w:rPr>
        <w:t xml:space="preserve"> אותו התפקיד ביחס</w:t>
      </w:r>
      <w:r w:rsidRPr="00A5737F">
        <w:rPr>
          <w:rFonts w:cs="Arial"/>
          <w:rtl/>
        </w:rPr>
        <w:t xml:space="preserve"> </w:t>
      </w:r>
      <w:r>
        <w:rPr>
          <w:rFonts w:cs="Arial" w:hint="cs"/>
          <w:rtl/>
        </w:rPr>
        <w:t>ל</w:t>
      </w:r>
      <w:r w:rsidRPr="00A5737F">
        <w:rPr>
          <w:rFonts w:cs="Arial"/>
          <w:rtl/>
        </w:rPr>
        <w:t xml:space="preserve">בניה; אף על פי ששניהם, </w:t>
      </w:r>
      <w:r>
        <w:rPr>
          <w:rFonts w:cs="Arial" w:hint="cs"/>
          <w:rtl/>
        </w:rPr>
        <w:t>במידה</w:t>
      </w:r>
      <w:r w:rsidRPr="00A5737F">
        <w:rPr>
          <w:rFonts w:cs="Arial"/>
          <w:rtl/>
        </w:rPr>
        <w:t xml:space="preserve"> </w:t>
      </w:r>
      <w:r>
        <w:rPr>
          <w:rFonts w:cs="Arial" w:hint="cs"/>
          <w:rtl/>
        </w:rPr>
        <w:t>ו</w:t>
      </w:r>
      <w:r w:rsidRPr="00A5737F">
        <w:rPr>
          <w:rFonts w:cs="Arial"/>
          <w:rtl/>
        </w:rPr>
        <w:t>שיפוטם אינו מופרע על ידי</w:t>
      </w:r>
      <w:r>
        <w:rPr>
          <w:rFonts w:cs="Arial" w:hint="cs"/>
          <w:rtl/>
        </w:rPr>
        <w:t xml:space="preserve"> המשיכה</w:t>
      </w:r>
      <w:r w:rsidRPr="00A5737F">
        <w:rPr>
          <w:rFonts w:cs="Arial"/>
          <w:rtl/>
        </w:rPr>
        <w:t xml:space="preserve"> המי</w:t>
      </w:r>
      <w:r>
        <w:rPr>
          <w:rFonts w:cs="Arial" w:hint="cs"/>
          <w:rtl/>
        </w:rPr>
        <w:t>נית</w:t>
      </w:r>
      <w:r w:rsidRPr="00A5737F">
        <w:rPr>
          <w:rFonts w:cs="Arial"/>
          <w:rtl/>
        </w:rPr>
        <w:t xml:space="preserve">, </w:t>
      </w:r>
      <w:r>
        <w:rPr>
          <w:rFonts w:cs="Arial" w:hint="cs"/>
          <w:rtl/>
        </w:rPr>
        <w:t>משקיעים תשומת לב</w:t>
      </w:r>
      <w:r w:rsidRPr="00A5737F">
        <w:rPr>
          <w:rFonts w:cs="Arial"/>
          <w:rtl/>
        </w:rPr>
        <w:t xml:space="preserve"> </w:t>
      </w:r>
      <w:r>
        <w:rPr>
          <w:rFonts w:cs="Arial" w:hint="cs"/>
          <w:rtl/>
        </w:rPr>
        <w:t>ל</w:t>
      </w:r>
      <w:r w:rsidRPr="00A5737F">
        <w:rPr>
          <w:rFonts w:cs="Arial"/>
          <w:rtl/>
        </w:rPr>
        <w:t>חינוך ילדיהם. הילד מודע היטב ל</w:t>
      </w:r>
      <w:r>
        <w:rPr>
          <w:rFonts w:cs="Arial" w:hint="cs"/>
          <w:rtl/>
        </w:rPr>
        <w:t>נטיות הללו</w:t>
      </w:r>
      <w:r w:rsidRPr="00A5737F">
        <w:rPr>
          <w:rFonts w:cs="Arial"/>
          <w:rtl/>
        </w:rPr>
        <w:t xml:space="preserve"> ופונה נגד אותו אחד מהוריו שמתנגד להראות אותה. להיות אהוב על ידי מבוגר לא רק מביא לילד סיפוק של צורך מיוחד; זה גם אומר שהוא יקבל את מה שהוא רוצה גם מכל בחינה אחרת. כך הוא יעקוב אחר ה</w:t>
      </w:r>
      <w:r>
        <w:rPr>
          <w:rFonts w:cs="Arial" w:hint="cs"/>
          <w:rtl/>
        </w:rPr>
        <w:t>דחף</w:t>
      </w:r>
      <w:r w:rsidRPr="00A5737F">
        <w:rPr>
          <w:rFonts w:cs="Arial"/>
          <w:rtl/>
        </w:rPr>
        <w:t xml:space="preserve"> המיני שלו ובמקביל יעניק כוח רענן לנטייה שמפגינים הוריו </w:t>
      </w:r>
      <w:r w:rsidR="00850C23">
        <w:rPr>
          <w:rFonts w:cs="Arial" w:hint="cs"/>
          <w:rtl/>
        </w:rPr>
        <w:t xml:space="preserve">כאשר </w:t>
      </w:r>
      <w:r w:rsidRPr="00A5737F">
        <w:rPr>
          <w:rFonts w:cs="Arial"/>
          <w:rtl/>
        </w:rPr>
        <w:t>הבחירה שלו ביניהם</w:t>
      </w:r>
      <w:r>
        <w:rPr>
          <w:rFonts w:cs="Arial" w:hint="cs"/>
          <w:rtl/>
        </w:rPr>
        <w:t>,</w:t>
      </w:r>
      <w:r w:rsidRPr="00A5737F">
        <w:rPr>
          <w:rFonts w:cs="Arial"/>
          <w:rtl/>
        </w:rPr>
        <w:t xml:space="preserve"> </w:t>
      </w:r>
      <w:r w:rsidR="00850C23">
        <w:rPr>
          <w:rFonts w:cs="Arial" w:hint="cs"/>
          <w:rtl/>
        </w:rPr>
        <w:t>משתלבת</w:t>
      </w:r>
      <w:r w:rsidRPr="00A5737F">
        <w:rPr>
          <w:rFonts w:cs="Arial"/>
          <w:rtl/>
        </w:rPr>
        <w:t xml:space="preserve"> עם הבחירה שלהם.</w:t>
      </w:r>
      <w:r>
        <w:rPr>
          <w:rFonts w:hint="cs"/>
          <w:rtl/>
        </w:rPr>
        <w:t>'</w:t>
      </w:r>
    </w:p>
    <w:p w14:paraId="0F503B68" w14:textId="4B6F854E" w:rsidR="00A5737F" w:rsidRDefault="00A5737F" w:rsidP="00A5737F">
      <w:pPr>
        <w:rPr>
          <w:rtl/>
        </w:rPr>
      </w:pPr>
      <w:r>
        <w:rPr>
          <w:rFonts w:hint="cs"/>
          <w:rtl/>
        </w:rPr>
        <w:t>++++++</w:t>
      </w:r>
    </w:p>
    <w:p w14:paraId="03B9BDE2" w14:textId="7DDE0459" w:rsidR="00A5737F" w:rsidRDefault="00A5737F" w:rsidP="00A5737F">
      <w:pPr>
        <w:rPr>
          <w:rtl/>
        </w:rPr>
      </w:pPr>
      <w:r>
        <w:rPr>
          <w:rFonts w:hint="cs"/>
          <w:rtl/>
        </w:rPr>
        <w:t xml:space="preserve">בואו נסתכל בעיין קלינית על מה שפרויד אומר: </w:t>
      </w:r>
      <w:r w:rsidR="00492215">
        <w:rPr>
          <w:rFonts w:hint="cs"/>
          <w:rtl/>
        </w:rPr>
        <w:t xml:space="preserve">1. יש תנועה מינית </w:t>
      </w:r>
      <w:r w:rsidR="00492215">
        <w:rPr>
          <w:rtl/>
        </w:rPr>
        <w:t>–</w:t>
      </w:r>
      <w:r w:rsidR="00492215">
        <w:rPr>
          <w:rFonts w:hint="cs"/>
          <w:rtl/>
        </w:rPr>
        <w:t xml:space="preserve"> דחף, מחשבות מיניות, עונג, משיכה וכולי בתא המשפחתי </w:t>
      </w:r>
      <w:r w:rsidR="00492215">
        <w:rPr>
          <w:rtl/>
        </w:rPr>
        <w:t>–</w:t>
      </w:r>
      <w:r w:rsidR="00492215">
        <w:rPr>
          <w:rFonts w:hint="cs"/>
          <w:rtl/>
        </w:rPr>
        <w:t xml:space="preserve"> ואין סיבה שהדחף לא ימשיך הלאה לחיים הבוגרים וגם לתוך הקליניקות.</w:t>
      </w:r>
    </w:p>
    <w:p w14:paraId="16BE4472" w14:textId="2755A35F" w:rsidR="00492215" w:rsidRDefault="00492215" w:rsidP="00A5737F">
      <w:pPr>
        <w:rPr>
          <w:rtl/>
        </w:rPr>
      </w:pPr>
      <w:r>
        <w:rPr>
          <w:rFonts w:hint="cs"/>
          <w:rtl/>
        </w:rPr>
        <w:t xml:space="preserve">2. המשיכה היא הדדית ואפילו ביוזמת ההורים שמתעלים את המיניות של הילד על ידי פינוק ומשיכה שלו לקוטב הנגדי </w:t>
      </w:r>
      <w:r>
        <w:rPr>
          <w:rtl/>
        </w:rPr>
        <w:t>–</w:t>
      </w:r>
      <w:r>
        <w:rPr>
          <w:rFonts w:hint="cs"/>
          <w:rtl/>
        </w:rPr>
        <w:t xml:space="preserve"> מה שמייצר דומיננטיות הטרוסקסואלית וכנראה את המשך ריבוי המין האנושי. בקליניקה נחשוב על מצבים של תגובת המטפלת למיניות של נשים ולמיניות של גברים. וגם שהמטופל נותן '</w:t>
      </w:r>
      <w:proofErr w:type="spellStart"/>
      <w:r>
        <w:rPr>
          <w:rFonts w:hint="cs"/>
          <w:rtl/>
        </w:rPr>
        <w:t>כח</w:t>
      </w:r>
      <w:proofErr w:type="spellEnd"/>
      <w:r>
        <w:rPr>
          <w:rFonts w:hint="cs"/>
          <w:rtl/>
        </w:rPr>
        <w:t xml:space="preserve"> רענן' לנטייה של המטפל </w:t>
      </w:r>
      <w:r>
        <w:rPr>
          <w:rtl/>
        </w:rPr>
        <w:t>–</w:t>
      </w:r>
      <w:r>
        <w:rPr>
          <w:rFonts w:hint="cs"/>
          <w:rtl/>
        </w:rPr>
        <w:t xml:space="preserve"> הדחפים משלימים.</w:t>
      </w:r>
    </w:p>
    <w:p w14:paraId="56DCE805" w14:textId="121B88D5" w:rsidR="00492215" w:rsidRDefault="00492215" w:rsidP="00A5737F">
      <w:pPr>
        <w:rPr>
          <w:rtl/>
        </w:rPr>
      </w:pPr>
      <w:r>
        <w:rPr>
          <w:rFonts w:hint="cs"/>
          <w:rtl/>
        </w:rPr>
        <w:t xml:space="preserve">3. עוד רעיון שפרויד יטפח בהמשך: המיניות הזאת מווסתת על ידי חינוך, ועל ידי מעצורים </w:t>
      </w:r>
      <w:r>
        <w:rPr>
          <w:rtl/>
        </w:rPr>
        <w:t>–</w:t>
      </w:r>
      <w:r>
        <w:rPr>
          <w:rFonts w:hint="cs"/>
          <w:rtl/>
        </w:rPr>
        <w:t xml:space="preserve"> אחרת מתפתחת מופרעות </w:t>
      </w:r>
      <w:r>
        <w:rPr>
          <w:rtl/>
        </w:rPr>
        <w:t>–</w:t>
      </w:r>
      <w:r>
        <w:rPr>
          <w:rFonts w:hint="cs"/>
          <w:rtl/>
        </w:rPr>
        <w:t xml:space="preserve"> זה חשוב מאוד. האישיות מתפתחת בתנאים של וויסות </w:t>
      </w:r>
      <w:r>
        <w:rPr>
          <w:rtl/>
        </w:rPr>
        <w:t>–</w:t>
      </w:r>
      <w:r>
        <w:rPr>
          <w:rFonts w:hint="cs"/>
          <w:rtl/>
        </w:rPr>
        <w:t xml:space="preserve"> גם דחף וגם מעצורים.</w:t>
      </w:r>
    </w:p>
    <w:p w14:paraId="556B7EC8" w14:textId="5FC96FDB" w:rsidR="00492215" w:rsidRDefault="00492215" w:rsidP="00A5737F">
      <w:pPr>
        <w:rPr>
          <w:rtl/>
        </w:rPr>
      </w:pPr>
      <w:r>
        <w:rPr>
          <w:rFonts w:hint="cs"/>
          <w:rtl/>
        </w:rPr>
        <w:t>פרויד העניק המון משמעות לדרמה האדיפאלית כמעצבת את האישיות של כל אדם ואדם: גבר ואישה.</w:t>
      </w:r>
    </w:p>
    <w:p w14:paraId="6170E812" w14:textId="596274D4" w:rsidR="00A5737F" w:rsidRDefault="00A5737F" w:rsidP="00A5737F">
      <w:r>
        <w:rPr>
          <w:rFonts w:hint="cs"/>
          <w:rtl/>
        </w:rPr>
        <w:t>+++++</w:t>
      </w:r>
    </w:p>
    <w:p w14:paraId="1B33EB8D" w14:textId="77777777" w:rsidR="00A5737F" w:rsidRDefault="00A5737F">
      <w:pPr>
        <w:rPr>
          <w:rtl/>
        </w:rPr>
      </w:pPr>
    </w:p>
    <w:p w14:paraId="62D0269C" w14:textId="5461C892" w:rsidR="008D2B8B" w:rsidRDefault="008D2B8B">
      <w:pPr>
        <w:rPr>
          <w:rtl/>
        </w:rPr>
      </w:pPr>
      <w:r>
        <w:rPr>
          <w:rFonts w:hint="cs"/>
          <w:rtl/>
        </w:rPr>
        <w:t xml:space="preserve">אקח כמה דקות </w:t>
      </w:r>
      <w:r w:rsidR="00491DC7">
        <w:rPr>
          <w:rFonts w:hint="cs"/>
          <w:rtl/>
        </w:rPr>
        <w:t>לתאר את התסביך:</w:t>
      </w:r>
    </w:p>
    <w:p w14:paraId="10AF1BCA" w14:textId="6F6911F7" w:rsidR="00FF67E6" w:rsidRDefault="00A5016E">
      <w:pPr>
        <w:rPr>
          <w:rtl/>
        </w:rPr>
      </w:pPr>
      <w:r>
        <w:rPr>
          <w:rFonts w:hint="cs"/>
          <w:rtl/>
        </w:rPr>
        <w:t>'</w:t>
      </w:r>
      <w:r w:rsidR="008D2B8B">
        <w:rPr>
          <w:rFonts w:hint="cs"/>
          <w:rtl/>
        </w:rPr>
        <w:t>התסביך האדיפאלי</w:t>
      </w:r>
      <w:r>
        <w:rPr>
          <w:rFonts w:hint="cs"/>
          <w:rtl/>
        </w:rPr>
        <w:t>' -</w:t>
      </w:r>
      <w:r w:rsidR="008D2B8B">
        <w:rPr>
          <w:rFonts w:hint="cs"/>
          <w:rtl/>
        </w:rPr>
        <w:t xml:space="preserve"> הוא הצומת המורכבת שבה מתנקזים המושגים והתיאוריות שדיברנו עליהן. הילד והילדה בני חמש </w:t>
      </w:r>
      <w:r w:rsidR="008D2B8B">
        <w:rPr>
          <w:rtl/>
        </w:rPr>
        <w:t>–</w:t>
      </w:r>
      <w:r w:rsidR="008D2B8B">
        <w:rPr>
          <w:rFonts w:hint="cs"/>
          <w:rtl/>
        </w:rPr>
        <w:t xml:space="preserve"> הם בשלב שבו האנרגיה המינית </w:t>
      </w:r>
      <w:r w:rsidR="008D2B8B">
        <w:rPr>
          <w:rtl/>
        </w:rPr>
        <w:t>–</w:t>
      </w:r>
      <w:r w:rsidR="008D2B8B">
        <w:rPr>
          <w:rFonts w:hint="cs"/>
          <w:rtl/>
        </w:rPr>
        <w:t xml:space="preserve"> הליבידו יעברו מהתמקדות באברי המין החוצה להתמקדות ביחסים החברתיים, במעמד חברתי, במגדר שלהם ובהשלכות שלו: מה זה אומר להיות בת? מה זה אומר להיות בן?</w:t>
      </w:r>
    </w:p>
    <w:p w14:paraId="734AB7C2" w14:textId="0B0114CA" w:rsidR="008D2B8B" w:rsidRDefault="008D2B8B">
      <w:pPr>
        <w:rPr>
          <w:rtl/>
        </w:rPr>
      </w:pPr>
      <w:r>
        <w:rPr>
          <w:rFonts w:hint="cs"/>
          <w:rtl/>
        </w:rPr>
        <w:t xml:space="preserve">השלב האדיפאלי הוא השלב בו יתגבש הסופר אגו </w:t>
      </w:r>
      <w:r>
        <w:rPr>
          <w:rtl/>
        </w:rPr>
        <w:t>–</w:t>
      </w:r>
      <w:r>
        <w:rPr>
          <w:rFonts w:hint="cs"/>
          <w:rtl/>
        </w:rPr>
        <w:t xml:space="preserve"> על ידי הזדהויות עם החלקים הסמכותניים של ההורים. </w:t>
      </w:r>
      <w:r w:rsidR="00A221D3">
        <w:rPr>
          <w:rFonts w:hint="cs"/>
          <w:rtl/>
        </w:rPr>
        <w:t xml:space="preserve">גבולות לא יעוררו תסכולים ינקותיים, של התקפי חרדה </w:t>
      </w:r>
      <w:proofErr w:type="spellStart"/>
      <w:r w:rsidR="00A221D3">
        <w:rPr>
          <w:rFonts w:hint="cs"/>
          <w:rtl/>
        </w:rPr>
        <w:t>וטנטרום</w:t>
      </w:r>
      <w:proofErr w:type="spellEnd"/>
      <w:r w:rsidR="00A221D3">
        <w:rPr>
          <w:rFonts w:hint="cs"/>
          <w:rtl/>
        </w:rPr>
        <w:t xml:space="preserve">, אלא יופנמו לסמכות פנימית אשר תמנע התקלות בהורים. עם הפנמה של החוקים יופנם גם </w:t>
      </w:r>
      <w:proofErr w:type="spellStart"/>
      <w:r w:rsidR="00A221D3">
        <w:rPr>
          <w:rFonts w:hint="cs"/>
          <w:rtl/>
        </w:rPr>
        <w:t>הכח</w:t>
      </w:r>
      <w:proofErr w:type="spellEnd"/>
      <w:r w:rsidR="00A221D3">
        <w:rPr>
          <w:rFonts w:hint="cs"/>
          <w:rtl/>
        </w:rPr>
        <w:t xml:space="preserve"> של ההורים. לצד הסופר-אגו יופנם אגו אידאלי של מקור ההזדהות, הוא יאפשר חיקוי, ומנוע להתפתחות לאורך כל החיים. </w:t>
      </w:r>
    </w:p>
    <w:p w14:paraId="3947524A" w14:textId="2CE321CC" w:rsidR="00A221D3" w:rsidRDefault="00A221D3">
      <w:pPr>
        <w:rPr>
          <w:rtl/>
        </w:rPr>
      </w:pPr>
      <w:r>
        <w:rPr>
          <w:rFonts w:hint="cs"/>
          <w:rtl/>
        </w:rPr>
        <w:t xml:space="preserve">השלב האדיפאלי הוא פריצת דרך גם בצורת החשיבה. הילד אשר מתנהל עד כה </w:t>
      </w:r>
      <w:r w:rsidR="00A5016E">
        <w:rPr>
          <w:rFonts w:hint="cs"/>
          <w:rtl/>
        </w:rPr>
        <w:t xml:space="preserve">באופן דיאדי: אחד על אחד, פתאום יותר עירני לכך שיש משולשים: ששניים במשפחה מדברים ביניהם והוא איננו חלק מהיחסים. יתכן וגם מדברים עליו </w:t>
      </w:r>
      <w:r w:rsidR="00A5016E">
        <w:rPr>
          <w:rtl/>
        </w:rPr>
        <w:t>–</w:t>
      </w:r>
      <w:r w:rsidR="00A5016E">
        <w:rPr>
          <w:rFonts w:hint="cs"/>
          <w:rtl/>
        </w:rPr>
        <w:t xml:space="preserve"> פה הוא יגבש אמון בסביבה מול חשדנות בסביבה. האם הוא יכול להיות שייך גם לקבוצה של אנשים </w:t>
      </w:r>
      <w:r w:rsidR="00A5016E">
        <w:rPr>
          <w:rtl/>
        </w:rPr>
        <w:t>–</w:t>
      </w:r>
      <w:r w:rsidR="00A5016E">
        <w:rPr>
          <w:rFonts w:hint="cs"/>
          <w:rtl/>
        </w:rPr>
        <w:t xml:space="preserve"> גם כאשר הוא לא תמיד נוכח וחלק מהיחסים. אלו מחשבות שלא יכולות להתבצע כאשר אתה רואה את היחסים באופן קונקרטי: כלומר רק בזמן של 'אחד על אחד'. זה הופך את העניין ליותר מסובך. יש אנשים שיש להם פה תקלה, הם חשדניים, או מרגישים דחויים, או מקנאים, או נמנעים </w:t>
      </w:r>
      <w:proofErr w:type="spellStart"/>
      <w:r w:rsidR="00A5016E">
        <w:rPr>
          <w:rFonts w:hint="cs"/>
          <w:rtl/>
        </w:rPr>
        <w:t>מהשתיכויות</w:t>
      </w:r>
      <w:proofErr w:type="spellEnd"/>
      <w:r w:rsidR="00A5016E">
        <w:rPr>
          <w:rFonts w:hint="cs"/>
          <w:rtl/>
        </w:rPr>
        <w:t xml:space="preserve"> לקבוצות, ומפתחים עצמאות מוגזמת </w:t>
      </w:r>
      <w:r w:rsidR="00A5016E">
        <w:rPr>
          <w:rtl/>
        </w:rPr>
        <w:t>–</w:t>
      </w:r>
      <w:r w:rsidR="00A5016E">
        <w:rPr>
          <w:rFonts w:hint="cs"/>
          <w:rtl/>
        </w:rPr>
        <w:t xml:space="preserve"> כל הסוגיות הללו הן סוגיות אדיפליות, ויש הרבה יותר מהן, וכולן מופיעות בזמן הטיפול.</w:t>
      </w:r>
    </w:p>
    <w:p w14:paraId="05578100" w14:textId="386AFFF9" w:rsidR="003C2735" w:rsidRDefault="003C2735">
      <w:pPr>
        <w:rPr>
          <w:rtl/>
        </w:rPr>
      </w:pPr>
      <w:r>
        <w:rPr>
          <w:rFonts w:hint="cs"/>
          <w:rtl/>
        </w:rPr>
        <w:t>++++</w:t>
      </w:r>
    </w:p>
    <w:p w14:paraId="7B149FCB" w14:textId="42A9F67E" w:rsidR="003C2735" w:rsidRDefault="003C2735">
      <w:pPr>
        <w:rPr>
          <w:rtl/>
        </w:rPr>
      </w:pPr>
      <w:r>
        <w:rPr>
          <w:rFonts w:hint="cs"/>
          <w:rtl/>
        </w:rPr>
        <w:t xml:space="preserve">מהו 'תסביך אדיפוס'? התשובה לשאלה הזאת יכולה להיות מצומצמת ולהתרחב עוד ועוד </w:t>
      </w:r>
      <w:r>
        <w:rPr>
          <w:rtl/>
        </w:rPr>
        <w:t>–</w:t>
      </w:r>
      <w:r>
        <w:rPr>
          <w:rFonts w:hint="cs"/>
          <w:rtl/>
        </w:rPr>
        <w:t xml:space="preserve"> כמו שאכן קרה במציאות. </w:t>
      </w:r>
    </w:p>
    <w:p w14:paraId="06C2961E" w14:textId="427F9D23" w:rsidR="003C2735" w:rsidRDefault="003C2735" w:rsidP="00701AA2">
      <w:pPr>
        <w:pStyle w:val="a4"/>
        <w:numPr>
          <w:ilvl w:val="0"/>
          <w:numId w:val="1"/>
        </w:numPr>
        <w:rPr>
          <w:rtl/>
        </w:rPr>
      </w:pPr>
      <w:r>
        <w:rPr>
          <w:rFonts w:hint="cs"/>
          <w:rtl/>
        </w:rPr>
        <w:t xml:space="preserve">התשובה המצומצמת: </w:t>
      </w:r>
      <w:r w:rsidR="00F13A90">
        <w:rPr>
          <w:rFonts w:hint="cs"/>
          <w:rtl/>
        </w:rPr>
        <w:t>הגרסה</w:t>
      </w:r>
      <w:r>
        <w:rPr>
          <w:rFonts w:hint="cs"/>
          <w:rtl/>
        </w:rPr>
        <w:t xml:space="preserve"> הפשוטה היא שהילד או הילדה </w:t>
      </w:r>
      <w:r>
        <w:rPr>
          <w:rtl/>
        </w:rPr>
        <w:t>–</w:t>
      </w:r>
      <w:r>
        <w:rPr>
          <w:rFonts w:hint="cs"/>
          <w:rtl/>
        </w:rPr>
        <w:t xml:space="preserve"> בגיל שלוש עד חמש, בשלב הפאלי, עובר שינוי ביחסו לאמא ואבא. הילד מתאהב באמא </w:t>
      </w:r>
      <w:r w:rsidR="00F13A90">
        <w:rPr>
          <w:rFonts w:hint="cs"/>
          <w:rtl/>
        </w:rPr>
        <w:t xml:space="preserve">ורואה באבא יריב. יריב מפחיד שעלול לסרס אותו. הילדה מתאהבת באבא ורואה באמא מתחרה שמונעת ממנה יחסים מלאים עם אביה. </w:t>
      </w:r>
    </w:p>
    <w:p w14:paraId="7C852B4B" w14:textId="4C79BF65" w:rsidR="003C2735" w:rsidRDefault="003C2735" w:rsidP="00701AA2">
      <w:pPr>
        <w:pStyle w:val="a4"/>
        <w:numPr>
          <w:ilvl w:val="0"/>
          <w:numId w:val="1"/>
        </w:numPr>
        <w:rPr>
          <w:rtl/>
        </w:rPr>
      </w:pPr>
      <w:r>
        <w:rPr>
          <w:rFonts w:hint="cs"/>
          <w:rtl/>
        </w:rPr>
        <w:t>התשובה המורחבת</w:t>
      </w:r>
      <w:r w:rsidR="00F13A90">
        <w:rPr>
          <w:rFonts w:hint="cs"/>
          <w:rtl/>
        </w:rPr>
        <w:t xml:space="preserve"> של </w:t>
      </w:r>
      <w:proofErr w:type="spellStart"/>
      <w:r w:rsidR="00F13A90">
        <w:rPr>
          <w:rFonts w:hint="cs"/>
          <w:rtl/>
        </w:rPr>
        <w:t>לאפלאנש</w:t>
      </w:r>
      <w:proofErr w:type="spellEnd"/>
      <w:r w:rsidR="00F13A90">
        <w:rPr>
          <w:rFonts w:hint="cs"/>
          <w:rtl/>
        </w:rPr>
        <w:t xml:space="preserve"> </w:t>
      </w:r>
      <w:proofErr w:type="spellStart"/>
      <w:r w:rsidR="00F13A90">
        <w:rPr>
          <w:rFonts w:hint="cs"/>
          <w:rtl/>
        </w:rPr>
        <w:t>ופונטליס</w:t>
      </w:r>
      <w:proofErr w:type="spellEnd"/>
      <w:r w:rsidR="00F13A90">
        <w:rPr>
          <w:rFonts w:hint="cs"/>
          <w:rtl/>
        </w:rPr>
        <w:t xml:space="preserve"> </w:t>
      </w:r>
      <w:sdt>
        <w:sdtPr>
          <w:rPr>
            <w:rFonts w:hint="cs"/>
            <w:rtl/>
          </w:rPr>
          <w:tag w:val="MENDELEY_CITATION_v3_eyJjaXRhdGlvbklEIjoiTUVOREVMRVlfQ0lUQVRJT05fZTlmOWIxNWItMzliZS00MTVhLWFkYWMtZGQ1YTY2ZmQwNzc3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258204316"/>
          <w:placeholder>
            <w:docPart w:val="DefaultPlaceholder_-1854013440"/>
          </w:placeholder>
        </w:sdtPr>
        <w:sdtContent>
          <w:r w:rsidR="00946EA2">
            <w:rPr>
              <w:rFonts w:eastAsia="Times New Roman"/>
            </w:rPr>
            <w:t xml:space="preserve">(Laplanche &amp; </w:t>
          </w:r>
          <w:proofErr w:type="spellStart"/>
          <w:r w:rsidR="00946EA2">
            <w:rPr>
              <w:rFonts w:eastAsia="Times New Roman"/>
            </w:rPr>
            <w:t>Pontalis</w:t>
          </w:r>
          <w:proofErr w:type="spellEnd"/>
          <w:r w:rsidR="00946EA2">
            <w:rPr>
              <w:rFonts w:eastAsia="Times New Roman"/>
            </w:rPr>
            <w:t xml:space="preserve"> Jean-Bertrande, 1988)</w:t>
          </w:r>
        </w:sdtContent>
      </w:sdt>
      <w:r>
        <w:rPr>
          <w:rFonts w:hint="cs"/>
          <w:rtl/>
        </w:rPr>
        <w:t>:</w:t>
      </w:r>
      <w:r>
        <w:rPr>
          <w:rFonts w:hint="cs"/>
        </w:rPr>
        <w:t xml:space="preserve"> </w:t>
      </w:r>
      <w:r>
        <w:rPr>
          <w:rFonts w:hint="cs"/>
          <w:rtl/>
        </w:rPr>
        <w:t xml:space="preserve"> </w:t>
      </w:r>
      <w:r w:rsidRPr="00701AA2">
        <w:rPr>
          <w:rFonts w:cs="Arial"/>
          <w:rtl/>
        </w:rPr>
        <w:t xml:space="preserve">תסביך אדיפוס התגלה לראשונה רק בגרסתו ה'פשוטה' או ה'חיובית', וגם בצורה זו הוא מופיע במיתוס. אבל כפי שפרויד מציין, אין זו אלא 'פישוט או </w:t>
      </w:r>
      <w:proofErr w:type="spellStart"/>
      <w:r w:rsidRPr="00701AA2">
        <w:rPr>
          <w:rFonts w:cs="Arial"/>
          <w:rtl/>
        </w:rPr>
        <w:t>סכמטיזציה</w:t>
      </w:r>
      <w:proofErr w:type="spellEnd"/>
      <w:r w:rsidRPr="00701AA2">
        <w:rPr>
          <w:rFonts w:cs="Arial"/>
          <w:rtl/>
        </w:rPr>
        <w:t xml:space="preserve">' </w:t>
      </w:r>
      <w:r w:rsidR="00F13A90" w:rsidRPr="00701AA2">
        <w:rPr>
          <w:rFonts w:cs="Arial" w:hint="cs"/>
          <w:rtl/>
        </w:rPr>
        <w:t>...</w:t>
      </w:r>
      <w:r w:rsidRPr="00701AA2">
        <w:rPr>
          <w:rFonts w:cs="Arial"/>
          <w:rtl/>
        </w:rPr>
        <w:t xml:space="preserve"> '. . . לילד יש לא רק יחס אמביוולנטי לאביו ובחירת </w:t>
      </w:r>
      <w:r w:rsidR="00F13A90" w:rsidRPr="00701AA2">
        <w:rPr>
          <w:rFonts w:cs="Arial" w:hint="cs"/>
          <w:rtl/>
        </w:rPr>
        <w:t>אימו כ</w:t>
      </w:r>
      <w:r w:rsidRPr="00701AA2">
        <w:rPr>
          <w:rFonts w:cs="Arial"/>
          <w:rtl/>
        </w:rPr>
        <w:t xml:space="preserve">אובייקט </w:t>
      </w:r>
      <w:r w:rsidR="00F13A90" w:rsidRPr="00701AA2">
        <w:rPr>
          <w:rFonts w:cs="Arial" w:hint="cs"/>
          <w:rtl/>
        </w:rPr>
        <w:t>אהובה</w:t>
      </w:r>
      <w:r w:rsidRPr="00701AA2">
        <w:rPr>
          <w:rFonts w:cs="Arial"/>
          <w:rtl/>
        </w:rPr>
        <w:t xml:space="preserve">, אלא בה בעת הוא גם מתנהג כמו ילדה ומפגין יחס נשי </w:t>
      </w:r>
      <w:r w:rsidR="00F13A90" w:rsidRPr="00701AA2">
        <w:rPr>
          <w:rFonts w:cs="Arial" w:hint="cs"/>
          <w:rtl/>
        </w:rPr>
        <w:t>ו</w:t>
      </w:r>
      <w:r w:rsidRPr="00701AA2">
        <w:rPr>
          <w:rFonts w:cs="Arial"/>
          <w:rtl/>
        </w:rPr>
        <w:t xml:space="preserve">חיבה לאביו וקנאה ועוינות מקבילים כלפי </w:t>
      </w:r>
      <w:proofErr w:type="spellStart"/>
      <w:r w:rsidRPr="00701AA2">
        <w:rPr>
          <w:rFonts w:cs="Arial"/>
          <w:rtl/>
        </w:rPr>
        <w:t>אמו</w:t>
      </w:r>
      <w:proofErr w:type="spellEnd"/>
      <w:r w:rsidRPr="00701AA2">
        <w:rPr>
          <w:rFonts w:cs="Arial"/>
          <w:rtl/>
        </w:rPr>
        <w:t xml:space="preserve">.' </w:t>
      </w:r>
      <w:r w:rsidR="00F13A90" w:rsidRPr="00701AA2">
        <w:rPr>
          <w:rFonts w:cs="Arial" w:hint="cs"/>
          <w:rtl/>
        </w:rPr>
        <w:t>(פרויד,1923 האגו והאיד )</w:t>
      </w:r>
      <w:r w:rsidRPr="00701AA2">
        <w:rPr>
          <w:rFonts w:cs="Arial"/>
          <w:rtl/>
        </w:rPr>
        <w:t>. בפועל, מגוון שלם של מקרים היברידיים משתרע בין שני הקטבים המורכבים מהצורה החיובית והשלילית של תסביך אדיפוס. בכל אחד מהמקרים מתקיימים השניים ביחס דיאלקטי זה לזה, ומשימתו של האנליטיקאי היא לברר מהן התנוחות השונות בהן נוקט המטופל כשהוא מניח ופותר את תסביך האדיפוס שלו.</w:t>
      </w:r>
      <w:sdt>
        <w:sdtPr>
          <w:rPr>
            <w:rtl/>
          </w:rPr>
          <w:tag w:val="MENDELEY_CITATION_v3_eyJjaXRhdGlvbklEIjoiTUVOREVMRVlfQ0lUQVRJT05fNTdjOGIzN2ItNzI1ZS00OTVmLThkZjYtY2IwNWJmZTczZmMz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067955678"/>
          <w:placeholder>
            <w:docPart w:val="DefaultPlaceholder_-1854013440"/>
          </w:placeholder>
        </w:sdtPr>
        <w:sdtContent>
          <w:r w:rsidR="00946EA2">
            <w:rPr>
              <w:rFonts w:eastAsia="Times New Roman"/>
            </w:rPr>
            <w:t xml:space="preserve">(Laplanche &amp; </w:t>
          </w:r>
          <w:proofErr w:type="spellStart"/>
          <w:r w:rsidR="00946EA2">
            <w:rPr>
              <w:rFonts w:eastAsia="Times New Roman"/>
            </w:rPr>
            <w:t>Pontalis</w:t>
          </w:r>
          <w:proofErr w:type="spellEnd"/>
          <w:r w:rsidR="00946EA2">
            <w:rPr>
              <w:rFonts w:eastAsia="Times New Roman"/>
            </w:rPr>
            <w:t xml:space="preserve"> Jean-Bertrande, 1988)</w:t>
          </w:r>
        </w:sdtContent>
      </w:sdt>
    </w:p>
    <w:p w14:paraId="7F5E266A" w14:textId="4FED24ED" w:rsidR="00A5016E" w:rsidRDefault="00701AA2" w:rsidP="00701AA2">
      <w:pPr>
        <w:pStyle w:val="a4"/>
        <w:numPr>
          <w:ilvl w:val="0"/>
          <w:numId w:val="1"/>
        </w:numPr>
      </w:pPr>
      <w:r>
        <w:rPr>
          <w:rFonts w:hint="cs"/>
          <w:rtl/>
        </w:rPr>
        <w:t xml:space="preserve">התשובה היותר מורחבת </w:t>
      </w:r>
      <w:r>
        <w:rPr>
          <w:rtl/>
        </w:rPr>
        <w:t>–</w:t>
      </w:r>
      <w:r>
        <w:rPr>
          <w:rFonts w:hint="cs"/>
          <w:rtl/>
        </w:rPr>
        <w:t xml:space="preserve"> גם היא אצל </w:t>
      </w:r>
      <w:proofErr w:type="spellStart"/>
      <w:r>
        <w:rPr>
          <w:rFonts w:hint="cs"/>
          <w:rtl/>
        </w:rPr>
        <w:t>לאפלנש</w:t>
      </w:r>
      <w:proofErr w:type="spellEnd"/>
      <w:r>
        <w:rPr>
          <w:rFonts w:hint="cs"/>
          <w:rtl/>
        </w:rPr>
        <w:t xml:space="preserve"> </w:t>
      </w:r>
      <w:proofErr w:type="spellStart"/>
      <w:r>
        <w:rPr>
          <w:rFonts w:hint="cs"/>
          <w:rtl/>
        </w:rPr>
        <w:t>ופונטליס</w:t>
      </w:r>
      <w:proofErr w:type="spellEnd"/>
      <w:r>
        <w:rPr>
          <w:rFonts w:hint="cs"/>
          <w:rtl/>
        </w:rPr>
        <w:t xml:space="preserve"> והיא רואה במושג תסביך אדיפוס תסביך משפחתי תלת קודקודי. הם כותבים: '</w:t>
      </w:r>
      <w:r w:rsidRPr="00701AA2">
        <w:rPr>
          <w:rFonts w:cs="Arial"/>
          <w:rtl/>
        </w:rPr>
        <w:t>יש לציין כי בהתמקדות במערכת היחסים המשולשת עצמה, אנו</w:t>
      </w:r>
      <w:r>
        <w:rPr>
          <w:rFonts w:cs="Arial" w:hint="cs"/>
          <w:rtl/>
        </w:rPr>
        <w:t xml:space="preserve"> נוטים</w:t>
      </w:r>
      <w:r w:rsidRPr="00701AA2">
        <w:rPr>
          <w:rFonts w:cs="Arial"/>
          <w:rtl/>
        </w:rPr>
        <w:t xml:space="preserve"> ל</w:t>
      </w:r>
      <w:r>
        <w:rPr>
          <w:rFonts w:cs="Arial" w:hint="cs"/>
          <w:rtl/>
        </w:rPr>
        <w:t xml:space="preserve">תת </w:t>
      </w:r>
      <w:r w:rsidRPr="00701AA2">
        <w:rPr>
          <w:rFonts w:cs="Arial"/>
          <w:rtl/>
        </w:rPr>
        <w:t xml:space="preserve">תפקיד מהותי לקטבים האחרים של מערכת </w:t>
      </w:r>
      <w:r>
        <w:rPr>
          <w:rFonts w:cs="Arial" w:hint="cs"/>
          <w:rtl/>
        </w:rPr>
        <w:t>ה</w:t>
      </w:r>
      <w:r w:rsidRPr="00701AA2">
        <w:rPr>
          <w:rFonts w:cs="Arial"/>
          <w:rtl/>
        </w:rPr>
        <w:t xml:space="preserve">יחסים </w:t>
      </w:r>
      <w:r>
        <w:rPr>
          <w:rFonts w:cs="Arial" w:hint="cs"/>
          <w:rtl/>
        </w:rPr>
        <w:t>(המשפחתית, ק)</w:t>
      </w:r>
      <w:r w:rsidRPr="00701AA2">
        <w:rPr>
          <w:rFonts w:cs="Arial"/>
          <w:rtl/>
        </w:rPr>
        <w:t xml:space="preserve"> בבניית תסביך אדיפוס - הרצונות הלא מודעים של שני ההורים, הפיתוי </w:t>
      </w:r>
      <w:r>
        <w:rPr>
          <w:rFonts w:cs="Arial" w:hint="cs"/>
          <w:rtl/>
        </w:rPr>
        <w:t xml:space="preserve">(שלהם את הילד או הילדה, ק) </w:t>
      </w:r>
      <w:r w:rsidRPr="00701AA2">
        <w:rPr>
          <w:rFonts w:cs="Arial"/>
          <w:rtl/>
        </w:rPr>
        <w:t>והיחסים</w:t>
      </w:r>
      <w:r>
        <w:rPr>
          <w:rFonts w:cs="Arial" w:hint="cs"/>
          <w:rtl/>
        </w:rPr>
        <w:t xml:space="preserve"> (הבינאישיים והאינטימיים, ק)</w:t>
      </w:r>
      <w:r w:rsidRPr="00701AA2">
        <w:rPr>
          <w:rFonts w:cs="Arial"/>
          <w:rtl/>
        </w:rPr>
        <w:t>. בין ההורים - כמו גם ל</w:t>
      </w:r>
      <w:r>
        <w:rPr>
          <w:rFonts w:cs="Arial" w:hint="cs"/>
          <w:rtl/>
        </w:rPr>
        <w:t>ילד</w:t>
      </w:r>
      <w:r w:rsidRPr="00701AA2">
        <w:rPr>
          <w:rFonts w:cs="Arial"/>
          <w:rtl/>
        </w:rPr>
        <w:t xml:space="preserve"> ול</w:t>
      </w:r>
      <w:r>
        <w:rPr>
          <w:rFonts w:cs="Arial" w:hint="cs"/>
          <w:rtl/>
        </w:rPr>
        <w:t>דחפים</w:t>
      </w:r>
      <w:r w:rsidRPr="00701AA2">
        <w:rPr>
          <w:rFonts w:cs="Arial"/>
          <w:rtl/>
        </w:rPr>
        <w:t xml:space="preserve"> שלו. סוגי היחסים השונים בין שלוש נקודות המשולש הם אשר - לפחות כמו כל דימוי הורי מסוים - מיועדים להיות מופנמים ולשרוד במבנה האישיות.</w:t>
      </w:r>
      <w:r>
        <w:rPr>
          <w:rFonts w:hint="cs"/>
          <w:rtl/>
        </w:rPr>
        <w:t>'</w:t>
      </w:r>
    </w:p>
    <w:p w14:paraId="220C60E0" w14:textId="5BFB7E96" w:rsidR="00701AA2" w:rsidRDefault="004927A8" w:rsidP="00701AA2">
      <w:pPr>
        <w:pStyle w:val="a4"/>
        <w:numPr>
          <w:ilvl w:val="0"/>
          <w:numId w:val="1"/>
        </w:numPr>
      </w:pPr>
      <w:r>
        <w:rPr>
          <w:rFonts w:hint="cs"/>
          <w:rtl/>
        </w:rPr>
        <w:t xml:space="preserve">התשובה העוד יותר מורחבת גם מסתכלת על המיתוס במבט רחב: </w:t>
      </w:r>
      <w:proofErr w:type="spellStart"/>
      <w:r>
        <w:rPr>
          <w:rFonts w:hint="cs"/>
          <w:rtl/>
        </w:rPr>
        <w:t>לאיוס</w:t>
      </w:r>
      <w:proofErr w:type="spellEnd"/>
      <w:r>
        <w:rPr>
          <w:rFonts w:hint="cs"/>
          <w:rtl/>
        </w:rPr>
        <w:t xml:space="preserve"> אבא של אדיפוס נענש וקולל שבנו יהרוג אותו </w:t>
      </w:r>
      <w:proofErr w:type="spellStart"/>
      <w:r>
        <w:rPr>
          <w:rFonts w:hint="cs"/>
          <w:rtl/>
        </w:rPr>
        <w:t>וישא</w:t>
      </w:r>
      <w:proofErr w:type="spellEnd"/>
      <w:r>
        <w:rPr>
          <w:rFonts w:hint="cs"/>
          <w:rtl/>
        </w:rPr>
        <w:t xml:space="preserve"> את </w:t>
      </w:r>
      <w:proofErr w:type="spellStart"/>
      <w:r>
        <w:rPr>
          <w:rFonts w:hint="cs"/>
          <w:rtl/>
        </w:rPr>
        <w:t>יוקסטה</w:t>
      </w:r>
      <w:proofErr w:type="spellEnd"/>
      <w:r>
        <w:rPr>
          <w:rFonts w:hint="cs"/>
          <w:rtl/>
        </w:rPr>
        <w:t xml:space="preserve"> האם. האבא </w:t>
      </w:r>
      <w:r>
        <w:rPr>
          <w:rtl/>
        </w:rPr>
        <w:t>–</w:t>
      </w:r>
      <w:r>
        <w:rPr>
          <w:rFonts w:hint="cs"/>
          <w:rtl/>
        </w:rPr>
        <w:t xml:space="preserve"> מנסה לרמות את האלים, מרחם על בנו התינוק ונותן אותו לאימוץ, לרועה. כאשר נתקלים בכביש </w:t>
      </w:r>
      <w:r>
        <w:rPr>
          <w:rtl/>
        </w:rPr>
        <w:t>–</w:t>
      </w:r>
      <w:r>
        <w:rPr>
          <w:rFonts w:hint="cs"/>
          <w:rtl/>
        </w:rPr>
        <w:t xml:space="preserve"> כמו שנהגים רבים על זכות קדימה </w:t>
      </w:r>
      <w:r>
        <w:rPr>
          <w:rtl/>
        </w:rPr>
        <w:t>–</w:t>
      </w:r>
      <w:r>
        <w:rPr>
          <w:rFonts w:hint="cs"/>
          <w:rtl/>
        </w:rPr>
        <w:t xml:space="preserve"> הבן יותר חזק פיזית מהאב (גם זו סיטואציה מהחיים) והורג אותו וגם נושא את </w:t>
      </w:r>
      <w:proofErr w:type="spellStart"/>
      <w:r>
        <w:rPr>
          <w:rFonts w:hint="cs"/>
          <w:rtl/>
        </w:rPr>
        <w:t>יוקסטה</w:t>
      </w:r>
      <w:proofErr w:type="spellEnd"/>
      <w:r>
        <w:rPr>
          <w:rFonts w:hint="cs"/>
          <w:rtl/>
        </w:rPr>
        <w:t xml:space="preserve">. והרחבה אחרונה של המיתוס </w:t>
      </w:r>
      <w:r>
        <w:rPr>
          <w:rtl/>
        </w:rPr>
        <w:t>–</w:t>
      </w:r>
      <w:r>
        <w:rPr>
          <w:rFonts w:hint="cs"/>
          <w:rtl/>
        </w:rPr>
        <w:t xml:space="preserve"> העיר אשר המלך שלה אדיפוס נענשת במגיפה בשל החטא הזה של משכב עם האם. אדיפוס חותר לאמת במטרה להציל את העיר </w:t>
      </w:r>
      <w:r>
        <w:rPr>
          <w:rtl/>
        </w:rPr>
        <w:t>–</w:t>
      </w:r>
      <w:r>
        <w:rPr>
          <w:rFonts w:hint="cs"/>
          <w:rtl/>
        </w:rPr>
        <w:t xml:space="preserve"> את החברה </w:t>
      </w:r>
      <w:r>
        <w:rPr>
          <w:rtl/>
        </w:rPr>
        <w:t>–</w:t>
      </w:r>
      <w:r>
        <w:rPr>
          <w:rFonts w:hint="cs"/>
          <w:rtl/>
        </w:rPr>
        <w:t xml:space="preserve"> ודווקא כאשר הוא מבין את האמת, משל לטיפול פסיכואנליטי, האמת בלתי נסבלת: אדיפוס מרגיש אשמה, חרטה, והוא מעוור את עצמו. פה נכנסים כבר נושאים של גורל מול </w:t>
      </w:r>
      <w:r w:rsidR="006E6E86">
        <w:rPr>
          <w:rFonts w:hint="cs"/>
          <w:rtl/>
        </w:rPr>
        <w:t xml:space="preserve">הניסיון של האדם לחתור למטרות בניגוד לגורלו וליכולתו. נכנס פה עניין של מוסר אישי ואחריות חברתית. נכנס פה המעמד של אדיפוס </w:t>
      </w:r>
      <w:r w:rsidR="006E6E86">
        <w:rPr>
          <w:rtl/>
        </w:rPr>
        <w:t>–</w:t>
      </w:r>
      <w:r w:rsidR="006E6E86">
        <w:rPr>
          <w:rFonts w:hint="cs"/>
          <w:rtl/>
        </w:rPr>
        <w:t xml:space="preserve"> היה נסיך הפך לנער מאומץ של רועה </w:t>
      </w:r>
      <w:r w:rsidR="006E6E86">
        <w:rPr>
          <w:rtl/>
        </w:rPr>
        <w:t>–</w:t>
      </w:r>
      <w:r w:rsidR="006E6E86">
        <w:rPr>
          <w:rFonts w:hint="cs"/>
          <w:rtl/>
        </w:rPr>
        <w:t xml:space="preserve"> עבר להיות מלך ושוב ירד מגדולתו שאדם חוטא עיוור ומגורש מהעיר. </w:t>
      </w:r>
    </w:p>
    <w:p w14:paraId="1B9E03A8" w14:textId="1CC6392D" w:rsidR="006E6E86" w:rsidRDefault="006E6E86" w:rsidP="006E6E86">
      <w:pPr>
        <w:rPr>
          <w:rtl/>
        </w:rPr>
      </w:pPr>
      <w:r>
        <w:rPr>
          <w:rFonts w:hint="cs"/>
          <w:rtl/>
        </w:rPr>
        <w:t xml:space="preserve">אני בטוח שאפשר למצוא בתסביך האדיפלי </w:t>
      </w:r>
      <w:r>
        <w:rPr>
          <w:rtl/>
        </w:rPr>
        <w:t>–</w:t>
      </w:r>
      <w:r>
        <w:rPr>
          <w:rFonts w:hint="cs"/>
          <w:rtl/>
        </w:rPr>
        <w:t xml:space="preserve"> בוודאי במוב</w:t>
      </w:r>
      <w:r w:rsidR="00261964">
        <w:rPr>
          <w:rFonts w:hint="cs"/>
          <w:rtl/>
        </w:rPr>
        <w:t>ן</w:t>
      </w:r>
      <w:r>
        <w:rPr>
          <w:rFonts w:hint="cs"/>
          <w:rtl/>
        </w:rPr>
        <w:t xml:space="preserve"> של סיבוך </w:t>
      </w:r>
      <w:r>
        <w:rPr>
          <w:rtl/>
        </w:rPr>
        <w:t>–</w:t>
      </w:r>
      <w:r>
        <w:rPr>
          <w:rFonts w:hint="cs"/>
          <w:rtl/>
        </w:rPr>
        <w:t xml:space="preserve"> הרבה מאוד נושאים שנכנסים לטיפולים שלנו. </w:t>
      </w:r>
    </w:p>
    <w:p w14:paraId="3145AC7C" w14:textId="628B5E33" w:rsidR="009C50BA" w:rsidRDefault="009C50BA" w:rsidP="006E6E86">
      <w:pPr>
        <w:rPr>
          <w:rtl/>
        </w:rPr>
      </w:pPr>
      <w:r>
        <w:rPr>
          <w:rFonts w:hint="cs"/>
          <w:rtl/>
        </w:rPr>
        <w:t xml:space="preserve">אחת הפסיכואנליטיקאיות שעסקה בתסביך היא ג'נין </w:t>
      </w:r>
      <w:proofErr w:type="spellStart"/>
      <w:r>
        <w:rPr>
          <w:rFonts w:hint="cs"/>
          <w:rtl/>
        </w:rPr>
        <w:t>סשגה-סמירג'ל</w:t>
      </w:r>
      <w:proofErr w:type="spellEnd"/>
      <w:r>
        <w:rPr>
          <w:rFonts w:hint="cs"/>
          <w:rtl/>
        </w:rPr>
        <w:t xml:space="preserve"> </w:t>
      </w:r>
      <w:sdt>
        <w:sdtPr>
          <w:rPr>
            <w:rFonts w:hint="cs"/>
            <w:color w:val="000000"/>
            <w:rtl/>
          </w:rPr>
          <w:tag w:val="MENDELEY_CITATION_v3_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"/>
          <w:id w:val="-999893834"/>
          <w:placeholder>
            <w:docPart w:val="DefaultPlaceholder_-1854013440"/>
          </w:placeholder>
        </w:sdtPr>
        <w:sdtContent>
          <w:r w:rsidR="00946EA2" w:rsidRPr="00946EA2">
            <w:rPr>
              <w:color w:val="000000"/>
              <w:rtl/>
            </w:rPr>
            <w:t>(</w:t>
          </w:r>
          <w:proofErr w:type="spellStart"/>
          <w:r w:rsidR="00946EA2" w:rsidRPr="00946EA2">
            <w:rPr>
              <w:color w:val="000000"/>
            </w:rPr>
            <w:t>Chasseguet-Smirgel</w:t>
          </w:r>
          <w:proofErr w:type="spellEnd"/>
          <w:r w:rsidR="00946EA2" w:rsidRPr="00946EA2">
            <w:rPr>
              <w:color w:val="000000"/>
            </w:rPr>
            <w:t>, 1988</w:t>
          </w:r>
          <w:r w:rsidR="00946EA2" w:rsidRPr="00946EA2">
            <w:rPr>
              <w:color w:val="000000"/>
              <w:rtl/>
            </w:rPr>
            <w:t>)</w:t>
          </w:r>
        </w:sdtContent>
      </w:sdt>
      <w:r>
        <w:rPr>
          <w:rFonts w:hint="cs"/>
          <w:rtl/>
        </w:rPr>
        <w:t xml:space="preserve"> והיא מחלקת את המטופלים (לא פסיכוטיים) בקליניקה לשניים. מטופלים שלא השלימו את התהליך </w:t>
      </w:r>
      <w:r>
        <w:rPr>
          <w:rtl/>
        </w:rPr>
        <w:t>–</w:t>
      </w:r>
      <w:r>
        <w:rPr>
          <w:rFonts w:hint="cs"/>
          <w:rtl/>
        </w:rPr>
        <w:t xml:space="preserve"> להם היא קוראת בעלי הפרעת אישיות או </w:t>
      </w:r>
      <w:proofErr w:type="spellStart"/>
      <w:r>
        <w:rPr>
          <w:rFonts w:hint="cs"/>
          <w:rtl/>
        </w:rPr>
        <w:t>פרברסיה</w:t>
      </w:r>
      <w:proofErr w:type="spellEnd"/>
      <w:r>
        <w:rPr>
          <w:rFonts w:hint="cs"/>
          <w:rtl/>
        </w:rPr>
        <w:t xml:space="preserve"> </w:t>
      </w:r>
      <w:r>
        <w:rPr>
          <w:rtl/>
        </w:rPr>
        <w:t>–</w:t>
      </w:r>
      <w:r>
        <w:rPr>
          <w:rFonts w:hint="cs"/>
          <w:rtl/>
        </w:rPr>
        <w:t xml:space="preserve"> להם יש תסביך אדיפלי ארכאי </w:t>
      </w:r>
      <w:r>
        <w:rPr>
          <w:rtl/>
        </w:rPr>
        <w:t>–</w:t>
      </w:r>
      <w:r>
        <w:rPr>
          <w:rFonts w:hint="cs"/>
          <w:rtl/>
        </w:rPr>
        <w:t xml:space="preserve"> ילדותי או קדמוני, ואנשים </w:t>
      </w:r>
      <w:r>
        <w:rPr>
          <w:rtl/>
        </w:rPr>
        <w:t>–</w:t>
      </w:r>
      <w:r>
        <w:rPr>
          <w:rFonts w:hint="cs"/>
          <w:rtl/>
        </w:rPr>
        <w:t xml:space="preserve"> להם היא קוראת נוירוטיים - שכבר עברו את השלב ורכשו תפיסה אדיפאלית. לכל אחד מהסוגים יתאים פרוש אחר: לראשונים הפרושים </w:t>
      </w:r>
      <w:r>
        <w:rPr>
          <w:rtl/>
        </w:rPr>
        <w:t>–</w:t>
      </w:r>
      <w:r>
        <w:rPr>
          <w:rFonts w:hint="cs"/>
          <w:rtl/>
        </w:rPr>
        <w:t xml:space="preserve"> או ההתערבויות צריכות להיות מפורטות, לשניים די באמירות קצרות שמגרות את הדמיון. נרחיב את הדברים.</w:t>
      </w:r>
    </w:p>
    <w:p w14:paraId="2D5E0ED7" w14:textId="3BE897D8" w:rsidR="009C50BA" w:rsidRDefault="009C50BA" w:rsidP="006E6E86">
      <w:pPr>
        <w:rPr>
          <w:rtl/>
        </w:rPr>
      </w:pPr>
      <w:r>
        <w:rPr>
          <w:rFonts w:hint="cs"/>
          <w:rtl/>
        </w:rPr>
        <w:t>ג'נין:</w:t>
      </w:r>
      <w:r w:rsidR="00810359">
        <w:rPr>
          <w:rFonts w:hint="cs"/>
          <w:rtl/>
        </w:rPr>
        <w:t xml:space="preserve"> לגבי הסוג הנוירוטי שרכש את העמדה האדיפלית:</w:t>
      </w:r>
      <w:r>
        <w:rPr>
          <w:rFonts w:hint="cs"/>
          <w:rtl/>
        </w:rPr>
        <w:t xml:space="preserve"> '</w:t>
      </w:r>
      <w:r w:rsidR="00810359" w:rsidRPr="00810359">
        <w:rPr>
          <w:rtl/>
        </w:rPr>
        <w:t xml:space="preserve"> </w:t>
      </w:r>
      <w:r w:rsidR="00810359" w:rsidRPr="00810359">
        <w:rPr>
          <w:rFonts w:cs="Arial"/>
          <w:rtl/>
        </w:rPr>
        <w:t>ההשערה שלי היא שהתפקוד הנפשי של המטופל</w:t>
      </w:r>
      <w:r w:rsidR="00810359">
        <w:rPr>
          <w:rFonts w:cs="Arial" w:hint="cs"/>
          <w:rtl/>
        </w:rPr>
        <w:t xml:space="preserve"> (באותה מידה מטופלת, ק)</w:t>
      </w:r>
      <w:r w:rsidR="00810359" w:rsidRPr="00810359">
        <w:rPr>
          <w:rFonts w:cs="Arial"/>
          <w:rtl/>
        </w:rPr>
        <w:t xml:space="preserve"> הנוירוטי נשלט על ידי אמביוולנטיות (</w:t>
      </w:r>
      <w:r w:rsidR="00810359">
        <w:rPr>
          <w:rFonts w:cs="Arial" w:hint="cs"/>
          <w:rtl/>
        </w:rPr>
        <w:t>ו</w:t>
      </w:r>
      <w:r w:rsidR="00810359" w:rsidRPr="00810359">
        <w:rPr>
          <w:rFonts w:cs="Arial"/>
          <w:rtl/>
        </w:rPr>
        <w:t>לא רק שנאה) ביחס לתכני גוף האם ומחשבותיה, המזוהה עם תכניו של המטופל עצמו ומועבר אל האנליטיקאי. לכן</w:t>
      </w:r>
      <w:r w:rsidR="00810359">
        <w:rPr>
          <w:rFonts w:cs="Arial" w:hint="cs"/>
          <w:rtl/>
        </w:rPr>
        <w:t>...</w:t>
      </w:r>
      <w:r w:rsidR="00810359" w:rsidRPr="00810359">
        <w:rPr>
          <w:rFonts w:cs="Arial"/>
          <w:rtl/>
        </w:rPr>
        <w:t xml:space="preserve"> אפשרי יחסית להביא את המטופל לקבל ולאהוב (</w:t>
      </w:r>
      <w:r w:rsidR="00810359">
        <w:rPr>
          <w:rFonts w:cs="Arial" w:hint="cs"/>
          <w:rtl/>
        </w:rPr>
        <w:t>ו</w:t>
      </w:r>
      <w:r w:rsidR="00810359" w:rsidRPr="00810359">
        <w:rPr>
          <w:rFonts w:cs="Arial"/>
          <w:rtl/>
        </w:rPr>
        <w:t>לשלב) תכנים אלו, שכן הוא או היא לא מתכוונים רק להרוס ולחסל אותם. הפרשנות של האנליטיקאי עצמה מגיעה להערכה (ולא</w:t>
      </w:r>
      <w:r w:rsidR="00810359">
        <w:rPr>
          <w:rFonts w:cs="Arial" w:hint="cs"/>
          <w:rtl/>
        </w:rPr>
        <w:t xml:space="preserve"> לרגשות של</w:t>
      </w:r>
      <w:r w:rsidR="00810359" w:rsidRPr="00810359">
        <w:rPr>
          <w:rFonts w:cs="Arial"/>
          <w:rtl/>
        </w:rPr>
        <w:t xml:space="preserve"> </w:t>
      </w:r>
      <w:r w:rsidR="00810359">
        <w:rPr>
          <w:rFonts w:cs="Arial" w:hint="cs"/>
          <w:rtl/>
        </w:rPr>
        <w:t xml:space="preserve">שנאה ורצון </w:t>
      </w:r>
      <w:r w:rsidR="00810359" w:rsidRPr="00810359">
        <w:rPr>
          <w:rFonts w:cs="Arial"/>
          <w:rtl/>
        </w:rPr>
        <w:t>להרוס) והיא בעלת סיכוי גבוה יותר להגיע למטופלים כאלה, שכן תפקודם הנפשי, שבו המודע ממלא חלק גדול, מעיד על אינטגרציה של האב</w:t>
      </w:r>
      <w:r w:rsidR="00810359">
        <w:rPr>
          <w:rFonts w:cs="Arial" w:hint="cs"/>
          <w:rtl/>
        </w:rPr>
        <w:t xml:space="preserve"> (בתוך האם, ק)</w:t>
      </w:r>
      <w:r>
        <w:rPr>
          <w:rFonts w:hint="cs"/>
          <w:rtl/>
        </w:rPr>
        <w:t>'</w:t>
      </w:r>
      <w:r w:rsidR="00810359">
        <w:rPr>
          <w:rFonts w:hint="cs"/>
          <w:rtl/>
        </w:rPr>
        <w:t>.</w:t>
      </w:r>
    </w:p>
    <w:p w14:paraId="1A34CEC8" w14:textId="689CE23E" w:rsidR="00810359" w:rsidRDefault="00810359" w:rsidP="006E6E86">
      <w:pPr>
        <w:rPr>
          <w:rtl/>
        </w:rPr>
      </w:pPr>
      <w:r>
        <w:rPr>
          <w:rFonts w:hint="cs"/>
          <w:rtl/>
        </w:rPr>
        <w:t>++++</w:t>
      </w:r>
    </w:p>
    <w:p w14:paraId="54B54BB5" w14:textId="0BF9BC17" w:rsidR="00810359" w:rsidRDefault="00810359" w:rsidP="006E6E86">
      <w:pPr>
        <w:rPr>
          <w:rtl/>
        </w:rPr>
      </w:pPr>
      <w:r>
        <w:rPr>
          <w:rFonts w:hint="cs"/>
          <w:rtl/>
        </w:rPr>
        <w:t xml:space="preserve">במאמר, ג'נין אומרת שהיא מבינה את רמת התסביך: נמוכה או גבוהה </w:t>
      </w:r>
      <w:r>
        <w:rPr>
          <w:rtl/>
        </w:rPr>
        <w:t>–</w:t>
      </w:r>
      <w:r>
        <w:rPr>
          <w:rFonts w:hint="cs"/>
          <w:rtl/>
        </w:rPr>
        <w:t xml:space="preserve"> לפי רמת ההתערבות שלה. למטופלים או מטופלות במצב של טרום פתרון התסביך </w:t>
      </w:r>
      <w:r>
        <w:rPr>
          <w:rtl/>
        </w:rPr>
        <w:t>–</w:t>
      </w:r>
      <w:r>
        <w:rPr>
          <w:rFonts w:hint="cs"/>
          <w:rtl/>
        </w:rPr>
        <w:t xml:space="preserve"> מצב ראשוני-קדמוני, אין יכולת לקבל התערבויות מעוררות חשיבה. אתן דוגמא למטופלת שהיא דווקא מהרמה הנמוכה, ולהתערבות של ג'נין </w:t>
      </w:r>
      <w:proofErr w:type="spellStart"/>
      <w:r>
        <w:rPr>
          <w:rFonts w:hint="cs"/>
          <w:rtl/>
        </w:rPr>
        <w:t>סשגה-סמירג'ל</w:t>
      </w:r>
      <w:proofErr w:type="spellEnd"/>
      <w:r w:rsidR="003C311F">
        <w:rPr>
          <w:rFonts w:hint="cs"/>
          <w:rtl/>
        </w:rPr>
        <w:t xml:space="preserve"> </w:t>
      </w:r>
      <w:sdt>
        <w:sdtPr>
          <w:rPr>
            <w:rFonts w:hint="cs"/>
            <w:color w:val="000000"/>
            <w:rtl/>
          </w:rPr>
          <w:tag w:val="MENDELEY_CITATION_v3_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"/>
          <w:id w:val="-808939602"/>
          <w:placeholder>
            <w:docPart w:val="DefaultPlaceholder_-1854013440"/>
          </w:placeholder>
        </w:sdtPr>
        <w:sdtContent>
          <w:r w:rsidR="00946EA2" w:rsidRPr="00946EA2">
            <w:rPr>
              <w:color w:val="000000"/>
              <w:rtl/>
            </w:rPr>
            <w:t>(</w:t>
          </w:r>
          <w:proofErr w:type="spellStart"/>
          <w:r w:rsidR="00946EA2" w:rsidRPr="00946EA2">
            <w:rPr>
              <w:color w:val="000000"/>
            </w:rPr>
            <w:t>Chasseguet-Smirgel</w:t>
          </w:r>
          <w:proofErr w:type="spellEnd"/>
          <w:r w:rsidR="00946EA2" w:rsidRPr="00946EA2">
            <w:rPr>
              <w:color w:val="000000"/>
            </w:rPr>
            <w:t>, 1988</w:t>
          </w:r>
          <w:r w:rsidR="00946EA2" w:rsidRPr="00946EA2">
            <w:rPr>
              <w:color w:val="000000"/>
              <w:rtl/>
            </w:rPr>
            <w:t>)</w:t>
          </w:r>
        </w:sdtContent>
      </w:sdt>
      <w:r>
        <w:rPr>
          <w:rFonts w:hint="cs"/>
          <w:rtl/>
        </w:rPr>
        <w:t>:</w:t>
      </w:r>
    </w:p>
    <w:p w14:paraId="63415683" w14:textId="57C7D1DF" w:rsidR="00810359" w:rsidRDefault="00810359" w:rsidP="00810359">
      <w:pPr>
        <w:rPr>
          <w:rtl/>
        </w:rPr>
      </w:pPr>
      <w:r>
        <w:rPr>
          <w:rFonts w:hint="cs"/>
          <w:rtl/>
        </w:rPr>
        <w:t>+++++</w:t>
      </w:r>
    </w:p>
    <w:p w14:paraId="7441AF91" w14:textId="77777777" w:rsidR="003C311F" w:rsidRDefault="003C311F" w:rsidP="006E6E86">
      <w:pPr>
        <w:rPr>
          <w:rFonts w:cs="Arial"/>
          <w:rtl/>
        </w:rPr>
      </w:pPr>
      <w:r w:rsidRPr="003C311F">
        <w:rPr>
          <w:rFonts w:cs="Arial"/>
          <w:rtl/>
        </w:rPr>
        <w:t xml:space="preserve">הפגישות עם המטופלת שלי, </w:t>
      </w:r>
      <w:proofErr w:type="spellStart"/>
      <w:r w:rsidRPr="003C311F">
        <w:rPr>
          <w:rFonts w:cs="Arial"/>
          <w:rtl/>
        </w:rPr>
        <w:t>פרנקה</w:t>
      </w:r>
      <w:proofErr w:type="spellEnd"/>
      <w:r w:rsidRPr="003C311F">
        <w:rPr>
          <w:rFonts w:cs="Arial"/>
          <w:rtl/>
        </w:rPr>
        <w:t>, הותירו אותי עם תחוש</w:t>
      </w:r>
      <w:r>
        <w:rPr>
          <w:rFonts w:cs="Arial" w:hint="cs"/>
          <w:rtl/>
        </w:rPr>
        <w:t>ה של</w:t>
      </w:r>
      <w:r w:rsidRPr="003C311F">
        <w:rPr>
          <w:rFonts w:cs="Arial"/>
          <w:rtl/>
        </w:rPr>
        <w:t xml:space="preserve"> סחרחורת. לעתים קרובות הייתי מאוב</w:t>
      </w:r>
      <w:r>
        <w:rPr>
          <w:rFonts w:cs="Arial" w:hint="cs"/>
          <w:rtl/>
        </w:rPr>
        <w:t>נת</w:t>
      </w:r>
      <w:r w:rsidRPr="003C311F">
        <w:rPr>
          <w:rFonts w:cs="Arial"/>
          <w:rtl/>
        </w:rPr>
        <w:t xml:space="preserve"> ולא יכולתי להתערב.</w:t>
      </w:r>
      <w:r>
        <w:rPr>
          <w:rFonts w:cs="Arial" w:hint="cs"/>
          <w:rtl/>
        </w:rPr>
        <w:t xml:space="preserve"> </w:t>
      </w:r>
      <w:r w:rsidRPr="003C311F">
        <w:rPr>
          <w:rFonts w:cs="Arial"/>
          <w:rtl/>
        </w:rPr>
        <w:t>יום אחד</w:t>
      </w:r>
      <w:r>
        <w:rPr>
          <w:rFonts w:cs="Arial" w:hint="cs"/>
          <w:rtl/>
        </w:rPr>
        <w:t>,</w:t>
      </w:r>
      <w:r w:rsidRPr="003C311F">
        <w:rPr>
          <w:rFonts w:cs="Arial"/>
          <w:rtl/>
        </w:rPr>
        <w:t xml:space="preserve"> היא סיפרה לי שבתור תלמידת בית ספר</w:t>
      </w:r>
      <w:r>
        <w:rPr>
          <w:rFonts w:cs="Arial" w:hint="cs"/>
          <w:rtl/>
        </w:rPr>
        <w:t xml:space="preserve">, הפרידו אותה </w:t>
      </w:r>
      <w:r w:rsidRPr="003C311F">
        <w:rPr>
          <w:rFonts w:cs="Arial"/>
          <w:rtl/>
        </w:rPr>
        <w:t>מ</w:t>
      </w:r>
      <w:r>
        <w:rPr>
          <w:rFonts w:cs="Arial" w:hint="cs"/>
          <w:rtl/>
        </w:rPr>
        <w:t>ה</w:t>
      </w:r>
      <w:r w:rsidRPr="003C311F">
        <w:rPr>
          <w:rFonts w:cs="Arial"/>
          <w:rtl/>
        </w:rPr>
        <w:t>חברות</w:t>
      </w:r>
      <w:r>
        <w:rPr>
          <w:rFonts w:cs="Arial" w:hint="cs"/>
          <w:rtl/>
        </w:rPr>
        <w:t xml:space="preserve"> שלה</w:t>
      </w:r>
      <w:r w:rsidRPr="003C311F">
        <w:rPr>
          <w:rFonts w:cs="Arial"/>
          <w:rtl/>
        </w:rPr>
        <w:t xml:space="preserve"> לכיתה</w:t>
      </w:r>
      <w:r>
        <w:rPr>
          <w:rFonts w:cs="Arial" w:hint="cs"/>
          <w:rtl/>
        </w:rPr>
        <w:t>, בסוף היום בשעה</w:t>
      </w:r>
      <w:r w:rsidRPr="003C311F">
        <w:rPr>
          <w:rFonts w:cs="Arial"/>
          <w:rtl/>
        </w:rPr>
        <w:t xml:space="preserve"> שהן חיכו לא</w:t>
      </w:r>
      <w:r>
        <w:rPr>
          <w:rFonts w:cs="Arial" w:hint="cs"/>
          <w:rtl/>
        </w:rPr>
        <w:t>י</w:t>
      </w:r>
      <w:r w:rsidRPr="003C311F">
        <w:rPr>
          <w:rFonts w:cs="Arial"/>
          <w:rtl/>
        </w:rPr>
        <w:t>מהות שלהן להביא אותן אחרי בית הספר</w:t>
      </w:r>
      <w:r>
        <w:rPr>
          <w:rFonts w:cs="Arial" w:hint="cs"/>
          <w:rtl/>
        </w:rPr>
        <w:t>. הפרידו אותה</w:t>
      </w:r>
      <w:r w:rsidRPr="003C311F">
        <w:rPr>
          <w:rFonts w:cs="Arial"/>
          <w:rtl/>
        </w:rPr>
        <w:t xml:space="preserve"> בגלל ההרגל שלה לסובב את הבנות עד שהן היו כל כך מסוחררות</w:t>
      </w:r>
      <w:r>
        <w:rPr>
          <w:rFonts w:cs="Arial" w:hint="cs"/>
          <w:rtl/>
        </w:rPr>
        <w:t>,</w:t>
      </w:r>
      <w:r w:rsidRPr="003C311F">
        <w:rPr>
          <w:rFonts w:cs="Arial"/>
          <w:rtl/>
        </w:rPr>
        <w:t xml:space="preserve"> </w:t>
      </w:r>
      <w:r>
        <w:rPr>
          <w:rFonts w:cs="Arial" w:hint="cs"/>
          <w:rtl/>
        </w:rPr>
        <w:t>ו</w:t>
      </w:r>
      <w:r w:rsidRPr="003C311F">
        <w:rPr>
          <w:rFonts w:cs="Arial"/>
          <w:rtl/>
        </w:rPr>
        <w:t>עד ש</w:t>
      </w:r>
      <w:r>
        <w:rPr>
          <w:rFonts w:cs="Arial" w:hint="cs"/>
          <w:rtl/>
        </w:rPr>
        <w:t xml:space="preserve">הן </w:t>
      </w:r>
      <w:r w:rsidRPr="003C311F">
        <w:rPr>
          <w:rFonts w:cs="Arial"/>
          <w:rtl/>
        </w:rPr>
        <w:t xml:space="preserve">פרצו בבכי. </w:t>
      </w:r>
      <w:r>
        <w:rPr>
          <w:rFonts w:cs="Arial" w:hint="cs"/>
          <w:rtl/>
        </w:rPr>
        <w:t>באותו רגע, זה</w:t>
      </w:r>
      <w:r w:rsidRPr="003C311F">
        <w:rPr>
          <w:rFonts w:cs="Arial"/>
          <w:rtl/>
        </w:rPr>
        <w:t xml:space="preserve"> הדהים אותי שהיא עושה את זה גם לי, בצורה מתוחכמת, לא מודעת, ונותנת לי את אות</w:t>
      </w:r>
      <w:r>
        <w:rPr>
          <w:rFonts w:cs="Arial" w:hint="cs"/>
          <w:rtl/>
        </w:rPr>
        <w:t>ה חוויה</w:t>
      </w:r>
      <w:r w:rsidRPr="003C311F">
        <w:rPr>
          <w:rFonts w:cs="Arial"/>
          <w:rtl/>
        </w:rPr>
        <w:t xml:space="preserve"> של סחרחורת.</w:t>
      </w:r>
    </w:p>
    <w:p w14:paraId="5F7C82FC" w14:textId="77777777" w:rsidR="00357919" w:rsidRDefault="003C311F" w:rsidP="006E6E86">
      <w:pPr>
        <w:rPr>
          <w:rFonts w:cs="Arial"/>
          <w:rtl/>
        </w:rPr>
      </w:pPr>
      <w:r w:rsidRPr="003C311F">
        <w:rPr>
          <w:rFonts w:cs="Arial"/>
          <w:rtl/>
        </w:rPr>
        <w:t xml:space="preserve"> במקביל</w:t>
      </w:r>
      <w:r>
        <w:rPr>
          <w:rFonts w:cs="Arial" w:hint="cs"/>
          <w:rtl/>
        </w:rPr>
        <w:t>,</w:t>
      </w:r>
      <w:r w:rsidRPr="003C311F">
        <w:rPr>
          <w:rFonts w:cs="Arial"/>
          <w:rtl/>
        </w:rPr>
        <w:t xml:space="preserve"> היא תקפה את המחשבות שלי, בצורה אחרת, ו</w:t>
      </w:r>
      <w:r>
        <w:rPr>
          <w:rFonts w:cs="Arial" w:hint="cs"/>
          <w:rtl/>
        </w:rPr>
        <w:t xml:space="preserve">גם </w:t>
      </w:r>
      <w:r w:rsidRPr="003C311F">
        <w:rPr>
          <w:rFonts w:cs="Arial"/>
          <w:rtl/>
        </w:rPr>
        <w:t>את היכולת היצירתית שלי, ואמרה לי שאני מבוגר</w:t>
      </w:r>
      <w:r>
        <w:rPr>
          <w:rFonts w:cs="Arial" w:hint="cs"/>
          <w:rtl/>
        </w:rPr>
        <w:t>ת</w:t>
      </w:r>
      <w:r w:rsidRPr="003C311F">
        <w:rPr>
          <w:rFonts w:cs="Arial"/>
          <w:rtl/>
        </w:rPr>
        <w:t xml:space="preserve"> מכדי </w:t>
      </w:r>
      <w:r>
        <w:rPr>
          <w:rFonts w:cs="Arial" w:hint="cs"/>
          <w:rtl/>
        </w:rPr>
        <w:t>לטפל ב</w:t>
      </w:r>
      <w:r w:rsidRPr="003C311F">
        <w:rPr>
          <w:rFonts w:cs="Arial"/>
          <w:rtl/>
        </w:rPr>
        <w:t>ה</w:t>
      </w:r>
      <w:r>
        <w:rPr>
          <w:rFonts w:cs="Arial" w:hint="cs"/>
          <w:rtl/>
        </w:rPr>
        <w:t>,</w:t>
      </w:r>
      <w:r w:rsidRPr="003C311F">
        <w:rPr>
          <w:rFonts w:cs="Arial"/>
          <w:rtl/>
        </w:rPr>
        <w:t xml:space="preserve"> והשוו</w:t>
      </w:r>
      <w:r>
        <w:rPr>
          <w:rFonts w:cs="Arial" w:hint="cs"/>
          <w:rtl/>
        </w:rPr>
        <w:t>ת</w:t>
      </w:r>
      <w:r w:rsidRPr="003C311F">
        <w:rPr>
          <w:rFonts w:cs="Arial"/>
          <w:rtl/>
        </w:rPr>
        <w:t>ה אותי לסבתא שלה שהשתגעה בסוף חייה ואמרה דברי</w:t>
      </w:r>
      <w:r>
        <w:rPr>
          <w:rFonts w:cs="Arial" w:hint="cs"/>
          <w:rtl/>
        </w:rPr>
        <w:t>ם חסרי טעם</w:t>
      </w:r>
      <w:r w:rsidRPr="003C311F">
        <w:rPr>
          <w:rFonts w:cs="Arial"/>
          <w:rtl/>
        </w:rPr>
        <w:t xml:space="preserve"> </w:t>
      </w:r>
      <w:r>
        <w:rPr>
          <w:rFonts w:cs="Arial" w:hint="cs"/>
          <w:rtl/>
        </w:rPr>
        <w:t>וחסרי הגיון</w:t>
      </w:r>
      <w:r w:rsidRPr="003C311F">
        <w:rPr>
          <w:rFonts w:cs="Arial"/>
          <w:rtl/>
        </w:rPr>
        <w:t>. המפגשים היו כולם</w:t>
      </w:r>
      <w:r>
        <w:rPr>
          <w:rFonts w:cs="Arial" w:hint="cs"/>
          <w:rtl/>
        </w:rPr>
        <w:t xml:space="preserve"> רוויים</w:t>
      </w:r>
      <w:r w:rsidRPr="003C311F">
        <w:rPr>
          <w:rFonts w:cs="Arial"/>
          <w:rtl/>
        </w:rPr>
        <w:t xml:space="preserve"> </w:t>
      </w:r>
      <w:r>
        <w:rPr>
          <w:rFonts w:cs="Arial" w:hint="cs"/>
          <w:rtl/>
        </w:rPr>
        <w:t>ב</w:t>
      </w:r>
      <w:r w:rsidRPr="003C311F">
        <w:rPr>
          <w:rFonts w:cs="Arial"/>
          <w:rtl/>
        </w:rPr>
        <w:t>רעש וטירוף, מלאי תוקפנות, כעס, סדיזם ומיניות טרום-</w:t>
      </w:r>
      <w:r>
        <w:rPr>
          <w:rFonts w:cs="Arial" w:hint="cs"/>
          <w:rtl/>
        </w:rPr>
        <w:t>גניטלית</w:t>
      </w:r>
      <w:r w:rsidRPr="003C311F">
        <w:rPr>
          <w:rFonts w:cs="Arial"/>
          <w:rtl/>
        </w:rPr>
        <w:t>, בעצם</w:t>
      </w:r>
      <w:r>
        <w:rPr>
          <w:rFonts w:cs="Arial" w:hint="cs"/>
          <w:rtl/>
        </w:rPr>
        <w:t xml:space="preserve"> בעלי</w:t>
      </w:r>
      <w:r w:rsidRPr="003C311F">
        <w:rPr>
          <w:rFonts w:cs="Arial"/>
          <w:rtl/>
        </w:rPr>
        <w:t xml:space="preserve"> אופי אנאלי</w:t>
      </w:r>
      <w:r>
        <w:rPr>
          <w:rFonts w:cs="Arial" w:hint="cs"/>
          <w:rtl/>
        </w:rPr>
        <w:t xml:space="preserve"> (אני מזכיר, שליטה, עצירת הנדיבות, קמצנות, אי ראיית האדם שממולי באינטראקציה איתי, ק)</w:t>
      </w:r>
      <w:r w:rsidRPr="003C311F">
        <w:rPr>
          <w:rFonts w:cs="Arial"/>
          <w:rtl/>
        </w:rPr>
        <w:t xml:space="preserve">. </w:t>
      </w:r>
    </w:p>
    <w:p w14:paraId="056108AA" w14:textId="227BFB10" w:rsidR="00357919" w:rsidRDefault="003C311F" w:rsidP="006E6E86">
      <w:pPr>
        <w:rPr>
          <w:rFonts w:cs="Arial"/>
          <w:rtl/>
        </w:rPr>
      </w:pPr>
      <w:r w:rsidRPr="003C311F">
        <w:rPr>
          <w:rFonts w:cs="Arial"/>
          <w:rtl/>
        </w:rPr>
        <w:t>באחד מחלומותיה היא מצאה את עצמה ב</w:t>
      </w:r>
      <w:r w:rsidR="00357919">
        <w:rPr>
          <w:rFonts w:cs="Arial" w:hint="cs"/>
          <w:rtl/>
        </w:rPr>
        <w:t xml:space="preserve">תוך </w:t>
      </w:r>
      <w:r w:rsidRPr="003C311F">
        <w:rPr>
          <w:rFonts w:cs="Arial"/>
          <w:rtl/>
        </w:rPr>
        <w:t xml:space="preserve">המון. זו הייתה סצנה רועשת מאוד. היא יכלה לראות ארבע נשים צעירות עם שיערן </w:t>
      </w:r>
      <w:r w:rsidR="00357919">
        <w:rPr>
          <w:rFonts w:cs="Arial" w:hint="cs"/>
          <w:rtl/>
        </w:rPr>
        <w:t xml:space="preserve">אסוף </w:t>
      </w:r>
      <w:r w:rsidRPr="003C311F">
        <w:rPr>
          <w:rFonts w:cs="Arial"/>
          <w:rtl/>
        </w:rPr>
        <w:t>ב</w:t>
      </w:r>
      <w:r w:rsidR="00357919">
        <w:rPr>
          <w:rFonts w:cs="Arial" w:hint="cs"/>
          <w:rtl/>
        </w:rPr>
        <w:t xml:space="preserve">צורת </w:t>
      </w:r>
      <w:r w:rsidRPr="003C311F">
        <w:rPr>
          <w:rFonts w:cs="Arial"/>
          <w:rtl/>
        </w:rPr>
        <w:t>לחמניות, וכשחלפה על פניה</w:t>
      </w:r>
      <w:r w:rsidR="00792C0F">
        <w:rPr>
          <w:rFonts w:cs="Arial" w:hint="cs"/>
          <w:rtl/>
        </w:rPr>
        <w:t>ן</w:t>
      </w:r>
      <w:r w:rsidRPr="003C311F">
        <w:rPr>
          <w:rFonts w:cs="Arial"/>
          <w:rtl/>
        </w:rPr>
        <w:t>, היא התירה</w:t>
      </w:r>
      <w:r w:rsidR="00FC0206">
        <w:rPr>
          <w:rFonts w:cs="Arial" w:hint="cs"/>
          <w:rtl/>
        </w:rPr>
        <w:t xml:space="preserve"> (פירקה, ק)</w:t>
      </w:r>
      <w:r w:rsidRPr="003C311F">
        <w:rPr>
          <w:rFonts w:cs="Arial"/>
          <w:rtl/>
        </w:rPr>
        <w:t xml:space="preserve"> במהירות כל </w:t>
      </w:r>
      <w:proofErr w:type="spellStart"/>
      <w:r w:rsidRPr="003C311F">
        <w:rPr>
          <w:rFonts w:cs="Arial"/>
          <w:rtl/>
        </w:rPr>
        <w:t>לחמניה</w:t>
      </w:r>
      <w:proofErr w:type="spellEnd"/>
      <w:r w:rsidRPr="003C311F">
        <w:rPr>
          <w:rFonts w:cs="Arial"/>
          <w:rtl/>
        </w:rPr>
        <w:t>. בהקשר זה</w:t>
      </w:r>
      <w:r w:rsidR="00357919">
        <w:rPr>
          <w:rFonts w:cs="Arial" w:hint="cs"/>
          <w:rtl/>
        </w:rPr>
        <w:t xml:space="preserve">, (של הטיפול הפסיכואנליטי של ג'נין </w:t>
      </w:r>
      <w:proofErr w:type="spellStart"/>
      <w:r w:rsidR="00357919">
        <w:rPr>
          <w:rFonts w:cs="Arial" w:hint="cs"/>
          <w:rtl/>
        </w:rPr>
        <w:t>ופרנקה</w:t>
      </w:r>
      <w:proofErr w:type="spellEnd"/>
      <w:r w:rsidR="00357919">
        <w:rPr>
          <w:rFonts w:cs="Arial" w:hint="cs"/>
          <w:rtl/>
        </w:rPr>
        <w:t>, ק)</w:t>
      </w:r>
      <w:r w:rsidRPr="003C311F">
        <w:rPr>
          <w:rFonts w:cs="Arial"/>
          <w:rtl/>
        </w:rPr>
        <w:t xml:space="preserve"> היה ברור שכל לחמנייה מייצגת את הפגישה,</w:t>
      </w:r>
      <w:r w:rsidR="00357919">
        <w:rPr>
          <w:rFonts w:cs="Arial" w:hint="cs"/>
          <w:rtl/>
        </w:rPr>
        <w:t xml:space="preserve"> את</w:t>
      </w:r>
      <w:r w:rsidRPr="003C311F">
        <w:rPr>
          <w:rFonts w:cs="Arial"/>
          <w:rtl/>
        </w:rPr>
        <w:t xml:space="preserve"> המחשבה (</w:t>
      </w:r>
      <w:r w:rsidR="00357919">
        <w:rPr>
          <w:rFonts w:cs="Arial" w:hint="cs"/>
          <w:rtl/>
        </w:rPr>
        <w:t xml:space="preserve">כי </w:t>
      </w:r>
      <w:proofErr w:type="spellStart"/>
      <w:r w:rsidRPr="003C311F">
        <w:rPr>
          <w:rFonts w:cs="Arial"/>
          <w:rtl/>
        </w:rPr>
        <w:t>הלחמניה</w:t>
      </w:r>
      <w:proofErr w:type="spellEnd"/>
      <w:r w:rsidRPr="003C311F">
        <w:rPr>
          <w:rFonts w:cs="Arial"/>
          <w:rtl/>
        </w:rPr>
        <w:t xml:space="preserve"> </w:t>
      </w:r>
      <w:proofErr w:type="spellStart"/>
      <w:r w:rsidRPr="003C311F">
        <w:rPr>
          <w:rFonts w:cs="Arial"/>
          <w:rtl/>
        </w:rPr>
        <w:t>ה</w:t>
      </w:r>
      <w:r w:rsidR="00357919">
        <w:rPr>
          <w:rFonts w:cs="Arial" w:hint="cs"/>
          <w:rtl/>
        </w:rPr>
        <w:t>יתה</w:t>
      </w:r>
      <w:proofErr w:type="spellEnd"/>
      <w:r w:rsidR="00357919">
        <w:rPr>
          <w:rFonts w:cs="Arial" w:hint="cs"/>
          <w:rtl/>
        </w:rPr>
        <w:t xml:space="preserve"> </w:t>
      </w:r>
      <w:r w:rsidRPr="003C311F">
        <w:rPr>
          <w:rFonts w:cs="Arial"/>
          <w:rtl/>
        </w:rPr>
        <w:t>מונחת על הראש), ו</w:t>
      </w:r>
      <w:r w:rsidR="00357919">
        <w:rPr>
          <w:rFonts w:cs="Arial" w:hint="cs"/>
          <w:rtl/>
        </w:rPr>
        <w:t xml:space="preserve">את </w:t>
      </w:r>
      <w:r w:rsidRPr="003C311F">
        <w:rPr>
          <w:rFonts w:cs="Arial"/>
          <w:rtl/>
        </w:rPr>
        <w:t>החזה (הצורה העגולה של הלחמנייה). המטופלת נאלצה לתקוף את הפגישה, שהייתה מזוהה גם עם גופה של האנליטיקאית</w:t>
      </w:r>
      <w:r w:rsidR="00357919">
        <w:rPr>
          <w:rFonts w:cs="Arial" w:hint="cs"/>
          <w:rtl/>
        </w:rPr>
        <w:t xml:space="preserve"> (ג'נין, ק)</w:t>
      </w:r>
      <w:r w:rsidRPr="003C311F">
        <w:rPr>
          <w:rFonts w:cs="Arial"/>
          <w:rtl/>
        </w:rPr>
        <w:t xml:space="preserve">, המלאה באלמנטים שהיא כל כך שנאה (ארבע הצעירות ייצגו גם את אחיותיה ואת עצמה). בחלום אחר, </w:t>
      </w:r>
      <w:r w:rsidR="00357919">
        <w:rPr>
          <w:rFonts w:cs="Arial" w:hint="cs"/>
          <w:rtl/>
        </w:rPr>
        <w:t xml:space="preserve">(החלום) </w:t>
      </w:r>
      <w:r w:rsidRPr="003C311F">
        <w:rPr>
          <w:rFonts w:cs="Arial"/>
          <w:rtl/>
        </w:rPr>
        <w:t>השני ב</w:t>
      </w:r>
      <w:r w:rsidR="00357919">
        <w:rPr>
          <w:rFonts w:cs="Arial" w:hint="cs"/>
          <w:rtl/>
        </w:rPr>
        <w:t>אנליזה</w:t>
      </w:r>
      <w:r w:rsidRPr="003C311F">
        <w:rPr>
          <w:rFonts w:cs="Arial"/>
          <w:rtl/>
        </w:rPr>
        <w:t xml:space="preserve"> שלה, המטופלת רצתה לגשת לבעלת הבית שלה</w:t>
      </w:r>
      <w:r w:rsidR="00357919">
        <w:rPr>
          <w:rFonts w:cs="Arial" w:hint="cs"/>
          <w:rtl/>
        </w:rPr>
        <w:t>,</w:t>
      </w:r>
      <w:r w:rsidRPr="003C311F">
        <w:rPr>
          <w:rFonts w:cs="Arial"/>
          <w:rtl/>
        </w:rPr>
        <w:t xml:space="preserve"> אבל מצאה את דרכה חסומה על ידי צמח ירוק. בעזרת אחת מאחיותיה</w:t>
      </w:r>
      <w:r w:rsidR="00357919">
        <w:rPr>
          <w:rFonts w:cs="Arial" w:hint="cs"/>
          <w:rtl/>
        </w:rPr>
        <w:t>, היא</w:t>
      </w:r>
      <w:r w:rsidRPr="003C311F">
        <w:rPr>
          <w:rFonts w:cs="Arial"/>
          <w:rtl/>
        </w:rPr>
        <w:t xml:space="preserve"> בעטה למוות בבעלת הבית. האסוציאציה שלה הייתה לצמחים הירוקים בסלון שלי (בזמן שחשבתי על השם, "</w:t>
      </w:r>
      <w:r w:rsidRPr="003C311F">
        <w:t>Grün</w:t>
      </w:r>
      <w:r w:rsidRPr="003C311F">
        <w:rPr>
          <w:rFonts w:cs="Arial"/>
          <w:rtl/>
        </w:rPr>
        <w:t xml:space="preserve">" [ירוק] והאיש ה"ירוק" [ד"ר בלה </w:t>
      </w:r>
      <w:proofErr w:type="spellStart"/>
      <w:r w:rsidRPr="003C311F">
        <w:rPr>
          <w:rFonts w:cs="Arial"/>
          <w:rtl/>
        </w:rPr>
        <w:t>גרונברגר</w:t>
      </w:r>
      <w:proofErr w:type="spellEnd"/>
      <w:r w:rsidRPr="003C311F">
        <w:rPr>
          <w:rFonts w:cs="Arial"/>
          <w:rtl/>
        </w:rPr>
        <w:t xml:space="preserve">, בעלי] שהמשרד שלו נפתח לאותו חדר המתנה כמו שלי). </w:t>
      </w:r>
    </w:p>
    <w:p w14:paraId="7943133D" w14:textId="6944EF51" w:rsidR="00357919" w:rsidRDefault="00357919" w:rsidP="006E6E86">
      <w:pPr>
        <w:rPr>
          <w:rFonts w:cs="Arial"/>
          <w:rtl/>
        </w:rPr>
      </w:pPr>
      <w:r>
        <w:rPr>
          <w:rFonts w:cs="Arial" w:hint="cs"/>
          <w:rtl/>
        </w:rPr>
        <w:t>++++++</w:t>
      </w:r>
    </w:p>
    <w:p w14:paraId="26AD1DBA" w14:textId="45E9BE11" w:rsidR="00357919" w:rsidRDefault="00357919" w:rsidP="006E6E86">
      <w:pPr>
        <w:rPr>
          <w:rFonts w:cs="Arial"/>
          <w:rtl/>
        </w:rPr>
      </w:pPr>
      <w:r>
        <w:rPr>
          <w:rFonts w:cs="Arial" w:hint="cs"/>
          <w:rtl/>
        </w:rPr>
        <w:t xml:space="preserve">שימו לב: </w:t>
      </w:r>
      <w:proofErr w:type="spellStart"/>
      <w:r>
        <w:rPr>
          <w:rFonts w:cs="Arial" w:hint="cs"/>
          <w:rtl/>
        </w:rPr>
        <w:t>ג'אנין</w:t>
      </w:r>
      <w:proofErr w:type="spellEnd"/>
      <w:r>
        <w:rPr>
          <w:rFonts w:cs="Arial" w:hint="cs"/>
          <w:rtl/>
        </w:rPr>
        <w:t xml:space="preserve"> כותבת מאמר ששמו בעברית: "</w:t>
      </w:r>
      <w:r w:rsidR="00560B76" w:rsidRPr="00560B76">
        <w:rPr>
          <w:rtl/>
        </w:rPr>
        <w:t xml:space="preserve"> </w:t>
      </w:r>
      <w:r w:rsidR="00560B76" w:rsidRPr="00560B76">
        <w:rPr>
          <w:rFonts w:cs="Arial"/>
          <w:rtl/>
        </w:rPr>
        <w:t>מה</w:t>
      </w:r>
      <w:r w:rsidR="00560B76">
        <w:rPr>
          <w:rFonts w:cs="Arial" w:hint="cs"/>
          <w:rtl/>
        </w:rPr>
        <w:t>תבנית</w:t>
      </w:r>
      <w:r w:rsidR="00560B76" w:rsidRPr="00560B76">
        <w:rPr>
          <w:rFonts w:cs="Arial"/>
          <w:rtl/>
        </w:rPr>
        <w:t xml:space="preserve"> הארכאי</w:t>
      </w:r>
      <w:r w:rsidR="00560B76">
        <w:rPr>
          <w:rFonts w:cs="Arial" w:hint="cs"/>
          <w:rtl/>
        </w:rPr>
        <w:t>ת (ראשונית, קדומה, לא מפותחת)</w:t>
      </w:r>
      <w:r w:rsidR="00560B76" w:rsidRPr="00560B76">
        <w:rPr>
          <w:rFonts w:cs="Arial"/>
          <w:rtl/>
        </w:rPr>
        <w:t xml:space="preserve"> של תסביך אדיפוס </w:t>
      </w:r>
      <w:r w:rsidR="00560B76">
        <w:rPr>
          <w:rFonts w:cs="Arial" w:hint="cs"/>
          <w:rtl/>
        </w:rPr>
        <w:t>אל</w:t>
      </w:r>
      <w:r w:rsidR="00FC0206">
        <w:rPr>
          <w:rFonts w:cs="Arial" w:hint="cs"/>
          <w:rtl/>
        </w:rPr>
        <w:t xml:space="preserve"> עבר</w:t>
      </w:r>
      <w:r w:rsidR="00560B76">
        <w:rPr>
          <w:rFonts w:cs="Arial" w:hint="cs"/>
          <w:rtl/>
        </w:rPr>
        <w:t xml:space="preserve"> </w:t>
      </w:r>
      <w:r w:rsidR="00560B76" w:rsidRPr="00560B76">
        <w:rPr>
          <w:rFonts w:cs="Arial"/>
          <w:rtl/>
        </w:rPr>
        <w:t>תסביך אדיפוס המפותח במלואו</w:t>
      </w:r>
      <w:r>
        <w:rPr>
          <w:rFonts w:cs="Arial" w:hint="cs"/>
          <w:rtl/>
        </w:rPr>
        <w:t>"</w:t>
      </w:r>
      <w:r w:rsidR="00560B76">
        <w:rPr>
          <w:rFonts w:cs="Arial" w:hint="cs"/>
          <w:rtl/>
        </w:rPr>
        <w:t>.</w:t>
      </w:r>
    </w:p>
    <w:p w14:paraId="2E0D94E2" w14:textId="60FF695B" w:rsidR="00226DA6" w:rsidRDefault="00560B76" w:rsidP="00226DA6">
      <w:pPr>
        <w:rPr>
          <w:rFonts w:cs="Arial"/>
          <w:rtl/>
        </w:rPr>
      </w:pPr>
      <w:r>
        <w:rPr>
          <w:rFonts w:cs="Arial" w:hint="cs"/>
          <w:rtl/>
        </w:rPr>
        <w:t xml:space="preserve">בהערת אגב, היא מספרת לנו </w:t>
      </w:r>
      <w:r>
        <w:rPr>
          <w:rFonts w:cs="Arial"/>
          <w:rtl/>
        </w:rPr>
        <w:t>–</w:t>
      </w:r>
      <w:r>
        <w:rPr>
          <w:rFonts w:cs="Arial" w:hint="cs"/>
          <w:rtl/>
        </w:rPr>
        <w:t xml:space="preserve"> שהיא חולקת קליניקה עם בעלה, שיש חדר המתנה משותף, שהשמות גלויים למטופלים. האם היה פה מקום לפרש גם את זה? אולי התסביך האדיפאלי פה מתייחס לקשר שיש </w:t>
      </w:r>
      <w:proofErr w:type="spellStart"/>
      <w:r>
        <w:rPr>
          <w:rFonts w:cs="Arial" w:hint="cs"/>
          <w:rtl/>
        </w:rPr>
        <w:t>לגאנין</w:t>
      </w:r>
      <w:proofErr w:type="spellEnd"/>
      <w:r>
        <w:rPr>
          <w:rFonts w:cs="Arial" w:hint="cs"/>
          <w:rtl/>
        </w:rPr>
        <w:t xml:space="preserve"> עם בעלה? אולי קינאה? אולי המטופלת מקנאה בבלה הבעל שיש לו את החזה של </w:t>
      </w:r>
      <w:proofErr w:type="spellStart"/>
      <w:r>
        <w:rPr>
          <w:rFonts w:cs="Arial" w:hint="cs"/>
          <w:rtl/>
        </w:rPr>
        <w:t>ג'אנין</w:t>
      </w:r>
      <w:proofErr w:type="spellEnd"/>
      <w:r>
        <w:rPr>
          <w:rFonts w:cs="Arial" w:hint="cs"/>
          <w:rtl/>
        </w:rPr>
        <w:t xml:space="preserve">, ואולי היא מקנאה דווקא </w:t>
      </w:r>
      <w:proofErr w:type="spellStart"/>
      <w:r>
        <w:rPr>
          <w:rFonts w:cs="Arial" w:hint="cs"/>
          <w:rtl/>
        </w:rPr>
        <w:t>בג'אנין</w:t>
      </w:r>
      <w:proofErr w:type="spellEnd"/>
      <w:r>
        <w:rPr>
          <w:rFonts w:cs="Arial" w:hint="cs"/>
          <w:rtl/>
        </w:rPr>
        <w:t xml:space="preserve"> </w:t>
      </w:r>
      <w:r>
        <w:rPr>
          <w:rFonts w:cs="Arial"/>
          <w:rtl/>
        </w:rPr>
        <w:t>–</w:t>
      </w:r>
      <w:r>
        <w:rPr>
          <w:rFonts w:cs="Arial" w:hint="cs"/>
          <w:rtl/>
        </w:rPr>
        <w:t xml:space="preserve"> אבל בכל מקרה מעניין שנעדר פה ניתוח של היחסים </w:t>
      </w:r>
      <w:r w:rsidR="00226DA6">
        <w:rPr>
          <w:rFonts w:cs="Arial" w:hint="cs"/>
          <w:rtl/>
        </w:rPr>
        <w:t xml:space="preserve">המשולשים באמת הללו. אולי המטופלת עומדת שוב ושוב ארבע פעמים בשבוע בפני דלתו הסגורה של בלה </w:t>
      </w:r>
      <w:proofErr w:type="spellStart"/>
      <w:r w:rsidR="00226DA6">
        <w:rPr>
          <w:rFonts w:cs="Arial" w:hint="cs"/>
          <w:rtl/>
        </w:rPr>
        <w:t>גרונברגר</w:t>
      </w:r>
      <w:proofErr w:type="spellEnd"/>
      <w:r w:rsidR="00226DA6">
        <w:rPr>
          <w:rFonts w:cs="Arial" w:hint="cs"/>
          <w:rtl/>
        </w:rPr>
        <w:t xml:space="preserve"> </w:t>
      </w:r>
      <w:r w:rsidR="00226DA6">
        <w:rPr>
          <w:rFonts w:cs="Arial"/>
          <w:rtl/>
        </w:rPr>
        <w:t>–</w:t>
      </w:r>
      <w:r w:rsidR="00226DA6">
        <w:rPr>
          <w:rFonts w:cs="Arial" w:hint="cs"/>
          <w:rtl/>
        </w:rPr>
        <w:t xml:space="preserve"> מה זה עושה לה? נדמה לי שיש פה סוג של פתיח לשני המושגים הבאים: העברה, והעברה-נגדית. </w:t>
      </w:r>
      <w:r w:rsidR="0056442E">
        <w:rPr>
          <w:rFonts w:cs="Arial" w:hint="cs"/>
          <w:rtl/>
        </w:rPr>
        <w:t>בהמשך נראה שזה עובר בדעתה אבל לא ממש וללא פירוש ישיר.</w:t>
      </w:r>
    </w:p>
    <w:p w14:paraId="1F5F5957" w14:textId="77777777" w:rsidR="0056442E" w:rsidRDefault="0056442E" w:rsidP="00226DA6">
      <w:pPr>
        <w:rPr>
          <w:rFonts w:cs="Arial"/>
          <w:rtl/>
        </w:rPr>
      </w:pPr>
    </w:p>
    <w:p w14:paraId="07B59693" w14:textId="2A350019" w:rsidR="00357919" w:rsidRDefault="00357919" w:rsidP="006E6E86">
      <w:pPr>
        <w:rPr>
          <w:rFonts w:cs="Arial"/>
          <w:rtl/>
        </w:rPr>
      </w:pPr>
      <w:r>
        <w:rPr>
          <w:rFonts w:cs="Arial" w:hint="cs"/>
          <w:rtl/>
        </w:rPr>
        <w:t>+++++</w:t>
      </w:r>
    </w:p>
    <w:p w14:paraId="38B1DD62" w14:textId="0FF1F5CC" w:rsidR="0056442E" w:rsidRDefault="0056442E" w:rsidP="0056442E">
      <w:pPr>
        <w:rPr>
          <w:rFonts w:cs="Arial"/>
          <w:rtl/>
        </w:rPr>
      </w:pPr>
      <w:r>
        <w:rPr>
          <w:rFonts w:cs="Arial" w:hint="cs"/>
          <w:rtl/>
        </w:rPr>
        <w:t xml:space="preserve">בואו נמשיך עם הדיווח של </w:t>
      </w:r>
      <w:proofErr w:type="spellStart"/>
      <w:r>
        <w:rPr>
          <w:rFonts w:cs="Arial" w:hint="cs"/>
          <w:rtl/>
        </w:rPr>
        <w:t>ג'אנין</w:t>
      </w:r>
      <w:proofErr w:type="spellEnd"/>
      <w:r>
        <w:rPr>
          <w:rFonts w:cs="Arial" w:hint="cs"/>
          <w:rtl/>
        </w:rPr>
        <w:t>:</w:t>
      </w:r>
    </w:p>
    <w:p w14:paraId="2A40A015" w14:textId="3A8D175A" w:rsidR="00810359" w:rsidRDefault="0056442E" w:rsidP="0056442E">
      <w:pPr>
        <w:rPr>
          <w:rtl/>
        </w:rPr>
      </w:pPr>
      <w:r>
        <w:rPr>
          <w:rFonts w:cs="Arial" w:hint="cs"/>
          <w:rtl/>
        </w:rPr>
        <w:t>'</w:t>
      </w:r>
      <w:r w:rsidR="003C311F" w:rsidRPr="003C311F">
        <w:rPr>
          <w:rFonts w:cs="Arial"/>
          <w:rtl/>
        </w:rPr>
        <w:t>היא</w:t>
      </w:r>
      <w:r>
        <w:rPr>
          <w:rFonts w:cs="Arial" w:hint="cs"/>
          <w:rtl/>
        </w:rPr>
        <w:t xml:space="preserve"> (</w:t>
      </w:r>
      <w:proofErr w:type="spellStart"/>
      <w:r>
        <w:rPr>
          <w:rFonts w:cs="Arial" w:hint="cs"/>
          <w:rtl/>
        </w:rPr>
        <w:t>פרנקה</w:t>
      </w:r>
      <w:proofErr w:type="spellEnd"/>
      <w:r>
        <w:rPr>
          <w:rFonts w:cs="Arial" w:hint="cs"/>
          <w:rtl/>
        </w:rPr>
        <w:t>)</w:t>
      </w:r>
      <w:r w:rsidR="003C311F" w:rsidRPr="003C311F">
        <w:rPr>
          <w:rFonts w:cs="Arial"/>
          <w:rtl/>
        </w:rPr>
        <w:t xml:space="preserve"> נאלצה להרוס את גופה של האם-אנליטיקאית (ואת הפגישה האנליטית המייצגת אותה) מכיוון שהצמחים (התינוקות) שהכילו, מתנות שה</w:t>
      </w:r>
      <w:r>
        <w:rPr>
          <w:rFonts w:cs="Arial" w:hint="cs"/>
          <w:rtl/>
        </w:rPr>
        <w:t>עניק</w:t>
      </w:r>
      <w:r w:rsidR="003C311F" w:rsidRPr="003C311F">
        <w:rPr>
          <w:rFonts w:cs="Arial"/>
          <w:rtl/>
        </w:rPr>
        <w:t xml:space="preserve"> האיש ה"ירוק" לאם-אנליטיקאי</w:t>
      </w:r>
      <w:r>
        <w:rPr>
          <w:rFonts w:cs="Arial" w:hint="cs"/>
          <w:rtl/>
        </w:rPr>
        <w:t>ת</w:t>
      </w:r>
      <w:r w:rsidR="003C311F" w:rsidRPr="003C311F">
        <w:rPr>
          <w:rFonts w:cs="Arial"/>
          <w:rtl/>
        </w:rPr>
        <w:t>, הפכו את ה</w:t>
      </w:r>
      <w:r>
        <w:rPr>
          <w:rFonts w:cs="Arial" w:hint="cs"/>
          <w:rtl/>
        </w:rPr>
        <w:t>בעלות</w:t>
      </w:r>
      <w:r w:rsidR="003C311F" w:rsidRPr="003C311F">
        <w:rPr>
          <w:rFonts w:cs="Arial"/>
          <w:rtl/>
        </w:rPr>
        <w:t xml:space="preserve"> המוחלטת שלה</w:t>
      </w:r>
      <w:r>
        <w:rPr>
          <w:rFonts w:cs="Arial" w:hint="cs"/>
          <w:rtl/>
        </w:rPr>
        <w:t xml:space="preserve"> (על הטיפול, על המטפלת, על המחשבות של המטפלת, בעלות</w:t>
      </w:r>
      <w:r w:rsidR="004D068F">
        <w:rPr>
          <w:rFonts w:cs="Arial" w:hint="cs"/>
          <w:rtl/>
        </w:rPr>
        <w:t xml:space="preserve"> ובלעדיות</w:t>
      </w:r>
      <w:r>
        <w:rPr>
          <w:rFonts w:cs="Arial" w:hint="cs"/>
          <w:rtl/>
        </w:rPr>
        <w:t xml:space="preserve"> על היחסים</w:t>
      </w:r>
      <w:r w:rsidR="004D068F">
        <w:rPr>
          <w:rFonts w:cs="Arial" w:hint="cs"/>
          <w:rtl/>
        </w:rPr>
        <w:t>, ק)</w:t>
      </w:r>
      <w:r w:rsidR="003C311F" w:rsidRPr="003C311F">
        <w:rPr>
          <w:rFonts w:cs="Arial"/>
          <w:rtl/>
        </w:rPr>
        <w:t xml:space="preserve"> לבלתי אפשרית. </w:t>
      </w:r>
      <w:r>
        <w:rPr>
          <w:rFonts w:cs="Arial" w:hint="cs"/>
          <w:rtl/>
        </w:rPr>
        <w:t>מטופלים אשר</w:t>
      </w:r>
      <w:r w:rsidR="003C311F" w:rsidRPr="003C311F">
        <w:rPr>
          <w:rFonts w:cs="Arial"/>
          <w:rtl/>
        </w:rPr>
        <w:t xml:space="preserve"> בהם פעילה המטריצה הארכאית של תסביך אדיפוס</w:t>
      </w:r>
      <w:r>
        <w:rPr>
          <w:rFonts w:cs="Arial" w:hint="cs"/>
          <w:rtl/>
        </w:rPr>
        <w:t xml:space="preserve">, </w:t>
      </w:r>
      <w:r w:rsidR="003C311F" w:rsidRPr="003C311F">
        <w:rPr>
          <w:rFonts w:cs="Arial"/>
          <w:rtl/>
        </w:rPr>
        <w:t xml:space="preserve"> מפגינים שנאה אלימה לכל הדברים שגדלים, מתפתחים ומתבגרים כמו העובר ברחם</w:t>
      </w:r>
      <w:r>
        <w:rPr>
          <w:rFonts w:cs="Arial" w:hint="cs"/>
          <w:rtl/>
        </w:rPr>
        <w:t xml:space="preserve">'. </w:t>
      </w:r>
    </w:p>
    <w:p w14:paraId="4DA2564A" w14:textId="2846FF08" w:rsidR="003B0838" w:rsidRDefault="003B0838" w:rsidP="0056442E">
      <w:pPr>
        <w:rPr>
          <w:rtl/>
        </w:rPr>
      </w:pPr>
      <w:r>
        <w:rPr>
          <w:rFonts w:hint="cs"/>
          <w:rtl/>
        </w:rPr>
        <w:t>++++++</w:t>
      </w:r>
    </w:p>
    <w:p w14:paraId="4D4FA39D" w14:textId="7091467B" w:rsidR="003B0838" w:rsidRDefault="003B0838" w:rsidP="00786383">
      <w:pPr>
        <w:rPr>
          <w:rtl/>
        </w:rPr>
      </w:pPr>
      <w:r>
        <w:rPr>
          <w:rFonts w:hint="cs"/>
          <w:rtl/>
        </w:rPr>
        <w:t xml:space="preserve">בהמשך המאמר </w:t>
      </w:r>
      <w:r>
        <w:rPr>
          <w:rtl/>
        </w:rPr>
        <w:t>–</w:t>
      </w:r>
      <w:r>
        <w:rPr>
          <w:rFonts w:hint="cs"/>
          <w:rtl/>
        </w:rPr>
        <w:t xml:space="preserve"> </w:t>
      </w:r>
      <w:proofErr w:type="spellStart"/>
      <w:r>
        <w:rPr>
          <w:rFonts w:hint="cs"/>
          <w:rtl/>
        </w:rPr>
        <w:t>ג'אנין</w:t>
      </w:r>
      <w:proofErr w:type="spellEnd"/>
      <w:r>
        <w:rPr>
          <w:rFonts w:hint="cs"/>
          <w:rtl/>
        </w:rPr>
        <w:t xml:space="preserve"> נותנת דוגמא לגבר שאצלו התסביך כבר בנוי ובשל </w:t>
      </w:r>
      <w:r>
        <w:rPr>
          <w:rtl/>
        </w:rPr>
        <w:t>–</w:t>
      </w:r>
      <w:r>
        <w:rPr>
          <w:rFonts w:hint="cs"/>
          <w:rtl/>
        </w:rPr>
        <w:t xml:space="preserve"> שם במקרה שלו ההתערבויות שונות לחלוטין.</w:t>
      </w:r>
      <w:r w:rsidR="009674C1">
        <w:rPr>
          <w:rFonts w:hint="cs"/>
          <w:rtl/>
        </w:rPr>
        <w:t xml:space="preserve"> למשל ביחס לחלום שהביא המטופל </w:t>
      </w:r>
      <w:r w:rsidR="009674C1">
        <w:rPr>
          <w:rtl/>
        </w:rPr>
        <w:t>–</w:t>
      </w:r>
      <w:r w:rsidR="009674C1">
        <w:rPr>
          <w:rFonts w:hint="cs"/>
          <w:rtl/>
        </w:rPr>
        <w:t xml:space="preserve"> אין כרגע זמן לתאר</w:t>
      </w:r>
      <w:r w:rsidR="00786383">
        <w:rPr>
          <w:rFonts w:hint="cs"/>
          <w:rtl/>
        </w:rPr>
        <w:t xml:space="preserve"> את הטיפול, המטופל </w:t>
      </w:r>
      <w:r w:rsidR="00786383">
        <w:rPr>
          <w:rtl/>
        </w:rPr>
        <w:t>–</w:t>
      </w:r>
      <w:r w:rsidR="00786383">
        <w:rPr>
          <w:rFonts w:hint="cs"/>
          <w:rtl/>
        </w:rPr>
        <w:t xml:space="preserve"> סטודנט שאביו פרופסור באוניברסיטה - '</w:t>
      </w:r>
      <w:r w:rsidR="00786383">
        <w:rPr>
          <w:rFonts w:cs="Arial"/>
          <w:rtl/>
        </w:rPr>
        <w:t>בתקופה שבה התקדם בעבודתו וציפה לעבור בחינה נוספת, חלם שהוזמן לבניין מרשים, אוניברסיטה. (המשרד שלי ממוקם ב-</w:t>
      </w:r>
      <w:r w:rsidR="00786383">
        <w:t xml:space="preserve">rue de </w:t>
      </w:r>
      <w:proofErr w:type="spellStart"/>
      <w:r w:rsidR="00786383">
        <w:t>l'Université</w:t>
      </w:r>
      <w:proofErr w:type="spellEnd"/>
      <w:r w:rsidR="00786383">
        <w:rPr>
          <w:rFonts w:cs="Arial"/>
          <w:rtl/>
        </w:rPr>
        <w:t>.)</w:t>
      </w:r>
      <w:r w:rsidR="00786383">
        <w:rPr>
          <w:rFonts w:cs="Arial" w:hint="cs"/>
          <w:rtl/>
        </w:rPr>
        <w:t xml:space="preserve"> </w:t>
      </w:r>
      <w:r w:rsidR="00786383">
        <w:rPr>
          <w:rFonts w:cs="Arial"/>
          <w:rtl/>
        </w:rPr>
        <w:t>במשרד עם דלת פתוחה ישבה אסיפה עילאית של גברים בעלי מראה נאה וחמור</w:t>
      </w:r>
      <w:r w:rsidR="00786383">
        <w:rPr>
          <w:rFonts w:cs="Arial" w:hint="cs"/>
          <w:rtl/>
        </w:rPr>
        <w:t xml:space="preserve"> סבר</w:t>
      </w:r>
      <w:r w:rsidR="00786383">
        <w:rPr>
          <w:rFonts w:cs="Arial"/>
          <w:rtl/>
        </w:rPr>
        <w:t>,</w:t>
      </w:r>
      <w:r w:rsidR="00786383">
        <w:rPr>
          <w:rFonts w:cs="Arial" w:hint="cs"/>
          <w:rtl/>
        </w:rPr>
        <w:t xml:space="preserve"> הם היו</w:t>
      </w:r>
      <w:r w:rsidR="00786383">
        <w:rPr>
          <w:rFonts w:cs="Arial"/>
          <w:rtl/>
        </w:rPr>
        <w:t xml:space="preserve"> מוכנים לקבל את פניו כאחד </w:t>
      </w:r>
      <w:r w:rsidR="00786383">
        <w:rPr>
          <w:rFonts w:cs="Arial" w:hint="cs"/>
          <w:rtl/>
        </w:rPr>
        <w:t>מהם</w:t>
      </w:r>
      <w:r w:rsidR="00786383">
        <w:rPr>
          <w:rFonts w:cs="Arial"/>
          <w:rtl/>
        </w:rPr>
        <w:t>. הוא היה אמור להיכנס ל"</w:t>
      </w:r>
      <w:r w:rsidR="00786383">
        <w:rPr>
          <w:rFonts w:cs="Arial" w:hint="cs"/>
          <w:rtl/>
        </w:rPr>
        <w:t>מעמד</w:t>
      </w:r>
      <w:r w:rsidR="00786383">
        <w:rPr>
          <w:rFonts w:cs="Arial"/>
          <w:rtl/>
        </w:rPr>
        <w:t xml:space="preserve"> הגבוה", מונח שבו השתמש כדי לתאר את ה</w:t>
      </w:r>
      <w:r w:rsidR="00786383">
        <w:rPr>
          <w:rFonts w:cs="Arial" w:hint="cs"/>
          <w:rtl/>
        </w:rPr>
        <w:t>חברים</w:t>
      </w:r>
      <w:r w:rsidR="00786383">
        <w:rPr>
          <w:rFonts w:cs="Arial"/>
          <w:rtl/>
        </w:rPr>
        <w:t xml:space="preserve"> של אביו. בפתח המשרד הוא נעצר, מאוים וחושש מכדי לצעוד קדימה.</w:t>
      </w:r>
      <w:r w:rsidR="00786383">
        <w:rPr>
          <w:rFonts w:cs="Arial" w:hint="cs"/>
          <w:rtl/>
        </w:rPr>
        <w:t xml:space="preserve"> </w:t>
      </w:r>
      <w:r w:rsidR="00786383">
        <w:rPr>
          <w:rFonts w:hint="cs"/>
          <w:rtl/>
        </w:rPr>
        <w:t>'</w:t>
      </w:r>
      <w:r w:rsidR="009674C1">
        <w:rPr>
          <w:rFonts w:hint="cs"/>
          <w:rtl/>
        </w:rPr>
        <w:t>ההתערבות של</w:t>
      </w:r>
      <w:r w:rsidR="00786383">
        <w:rPr>
          <w:rFonts w:hint="cs"/>
          <w:rtl/>
        </w:rPr>
        <w:t xml:space="preserve"> </w:t>
      </w:r>
      <w:proofErr w:type="spellStart"/>
      <w:r w:rsidR="00786383">
        <w:rPr>
          <w:rFonts w:hint="cs"/>
          <w:rtl/>
        </w:rPr>
        <w:t>גאנין</w:t>
      </w:r>
      <w:proofErr w:type="spellEnd"/>
      <w:r w:rsidR="00786383">
        <w:rPr>
          <w:rFonts w:hint="cs"/>
          <w:rtl/>
        </w:rPr>
        <w:t xml:space="preserve"> </w:t>
      </w:r>
      <w:proofErr w:type="spellStart"/>
      <w:r w:rsidR="00786383">
        <w:rPr>
          <w:rFonts w:hint="cs"/>
          <w:rtl/>
        </w:rPr>
        <w:t>היתה</w:t>
      </w:r>
      <w:proofErr w:type="spellEnd"/>
      <w:r w:rsidR="009674C1">
        <w:rPr>
          <w:rFonts w:hint="cs"/>
          <w:rtl/>
        </w:rPr>
        <w:t>: "אתה מפחד להתקדם"</w:t>
      </w:r>
      <w:r w:rsidR="00786383">
        <w:rPr>
          <w:rFonts w:hint="cs"/>
          <w:rtl/>
        </w:rPr>
        <w:t>.</w:t>
      </w:r>
    </w:p>
    <w:p w14:paraId="7C80A413" w14:textId="724C361E" w:rsidR="00786383" w:rsidRDefault="00786383" w:rsidP="00786383">
      <w:pPr>
        <w:rPr>
          <w:rtl/>
        </w:rPr>
      </w:pPr>
      <w:r>
        <w:rPr>
          <w:rFonts w:hint="cs"/>
          <w:rtl/>
        </w:rPr>
        <w:t>++++++</w:t>
      </w:r>
    </w:p>
    <w:p w14:paraId="58971FCC" w14:textId="49E8316E" w:rsidR="00786383" w:rsidRDefault="00786383" w:rsidP="00786383">
      <w:pPr>
        <w:rPr>
          <w:rtl/>
        </w:rPr>
      </w:pPr>
      <w:r>
        <w:rPr>
          <w:rFonts w:hint="cs"/>
          <w:rtl/>
        </w:rPr>
        <w:t xml:space="preserve"> </w:t>
      </w:r>
      <w:proofErr w:type="spellStart"/>
      <w:r>
        <w:rPr>
          <w:rFonts w:hint="cs"/>
          <w:rtl/>
        </w:rPr>
        <w:t>ג'אנין</w:t>
      </w:r>
      <w:proofErr w:type="spellEnd"/>
      <w:r>
        <w:rPr>
          <w:rFonts w:hint="cs"/>
          <w:rtl/>
        </w:rPr>
        <w:t xml:space="preserve"> </w:t>
      </w:r>
      <w:proofErr w:type="spellStart"/>
      <w:r>
        <w:rPr>
          <w:rFonts w:hint="cs"/>
          <w:rtl/>
        </w:rPr>
        <w:t>סשגה-סמירג'ל</w:t>
      </w:r>
      <w:proofErr w:type="spellEnd"/>
      <w:r>
        <w:rPr>
          <w:rFonts w:hint="cs"/>
          <w:rtl/>
        </w:rPr>
        <w:t xml:space="preserve"> רואה את העבודה הטיפולית כחלק מיחסים הקשורים בתסביך האדיפלי. ביחסים אלו מעורבים: קינאה (באימא או באבא), תשוקה, רצון להתקדם ולנצח (את אבא או אמא), </w:t>
      </w:r>
      <w:proofErr w:type="spellStart"/>
      <w:r>
        <w:rPr>
          <w:rFonts w:hint="cs"/>
          <w:rtl/>
        </w:rPr>
        <w:t>שינאה</w:t>
      </w:r>
      <w:proofErr w:type="spellEnd"/>
      <w:r>
        <w:rPr>
          <w:rFonts w:hint="cs"/>
          <w:rtl/>
        </w:rPr>
        <w:t xml:space="preserve">, עלבון </w:t>
      </w:r>
      <w:r>
        <w:rPr>
          <w:rtl/>
        </w:rPr>
        <w:t>–</w:t>
      </w:r>
      <w:r>
        <w:rPr>
          <w:rFonts w:hint="cs"/>
          <w:rtl/>
        </w:rPr>
        <w:t xml:space="preserve"> כל הרגשות הללו בצבע של התסביך. ההתערבויות שלה באות מהמקום הזה, ומה שמכתיב את הטקסט של ההתערבות </w:t>
      </w:r>
      <w:r>
        <w:rPr>
          <w:rtl/>
        </w:rPr>
        <w:t>–</w:t>
      </w:r>
      <w:r>
        <w:rPr>
          <w:rFonts w:hint="cs"/>
          <w:rtl/>
        </w:rPr>
        <w:t xml:space="preserve"> יהיה מידת ההתפתחות של המטופל או המטופלת </w:t>
      </w:r>
      <w:r>
        <w:rPr>
          <w:rtl/>
        </w:rPr>
        <w:t>–</w:t>
      </w:r>
      <w:r>
        <w:rPr>
          <w:rFonts w:hint="cs"/>
          <w:rtl/>
        </w:rPr>
        <w:t xml:space="preserve"> שוב: בתוך התסביך האדיפלי. היא מסבירה:</w:t>
      </w:r>
    </w:p>
    <w:p w14:paraId="54232AAB" w14:textId="2EEA58A5" w:rsidR="00786383" w:rsidRDefault="00786383" w:rsidP="00786383">
      <w:pPr>
        <w:rPr>
          <w:rtl/>
        </w:rPr>
      </w:pPr>
      <w:r>
        <w:rPr>
          <w:rFonts w:hint="cs"/>
          <w:rtl/>
        </w:rPr>
        <w:t>+++</w:t>
      </w:r>
    </w:p>
    <w:p w14:paraId="2FB89ECC" w14:textId="4B6F56C8" w:rsidR="00AA6FFF" w:rsidRDefault="00786383" w:rsidP="00786383">
      <w:pPr>
        <w:rPr>
          <w:rFonts w:cs="Arial"/>
          <w:rtl/>
        </w:rPr>
      </w:pPr>
      <w:r>
        <w:rPr>
          <w:rFonts w:hint="cs"/>
          <w:rtl/>
        </w:rPr>
        <w:t>'</w:t>
      </w:r>
      <w:r w:rsidRPr="00786383">
        <w:rPr>
          <w:rtl/>
        </w:rPr>
        <w:t xml:space="preserve"> </w:t>
      </w:r>
      <w:r>
        <w:rPr>
          <w:rFonts w:cs="Arial" w:hint="cs"/>
          <w:rtl/>
        </w:rPr>
        <w:t>...</w:t>
      </w:r>
      <w:r w:rsidRPr="00786383">
        <w:rPr>
          <w:rFonts w:cs="Arial"/>
          <w:rtl/>
        </w:rPr>
        <w:t>מדוע, אם כן, מטופלים מסוימים מאפשרים לך לפרש בצורה קצרה ותמציתית, בעוד שאחרים מחייבים אותך להשתמש בהסברים ארוכים, ממושכים ומעורבים? אנסה לספק תשובה על ידי התייחסות לתפיסה שלי לגבי ה</w:t>
      </w:r>
      <w:r w:rsidR="00AA6FFF">
        <w:rPr>
          <w:rFonts w:cs="Arial" w:hint="cs"/>
          <w:rtl/>
        </w:rPr>
        <w:t>דפוס</w:t>
      </w:r>
      <w:r w:rsidRPr="00786383">
        <w:rPr>
          <w:rFonts w:cs="Arial"/>
          <w:rtl/>
        </w:rPr>
        <w:t xml:space="preserve"> הארכאי</w:t>
      </w:r>
      <w:r w:rsidR="00AA6FFF">
        <w:rPr>
          <w:rFonts w:cs="Arial" w:hint="cs"/>
          <w:rtl/>
        </w:rPr>
        <w:t xml:space="preserve"> (מוקדם, ק)</w:t>
      </w:r>
      <w:r w:rsidRPr="00786383">
        <w:rPr>
          <w:rFonts w:cs="Arial"/>
          <w:rtl/>
        </w:rPr>
        <w:t xml:space="preserve"> של תסביך אדיפוס, בניגוד לתסביך האדיפוס המפותח. אצל מטופלים אלו</w:t>
      </w:r>
      <w:r w:rsidR="00AA6FFF">
        <w:rPr>
          <w:rFonts w:cs="Arial" w:hint="cs"/>
          <w:rtl/>
        </w:rPr>
        <w:t xml:space="preserve"> (מטופלים שעדיין לא התפתחו והתסביך שלהם ראשוני, ק)</w:t>
      </w:r>
      <w:r w:rsidRPr="00786383">
        <w:rPr>
          <w:rFonts w:cs="Arial"/>
          <w:rtl/>
        </w:rPr>
        <w:t>, מה שמעצב את הפרשנויות של האנליטיקאי הוא שנאתם לתוכן הגוף של האם, המזוהה עם מחשבותיה (המוח שלה אינו מונופול</w:t>
      </w:r>
      <w:r w:rsidR="00AA6FFF">
        <w:rPr>
          <w:rFonts w:cs="Arial" w:hint="cs"/>
          <w:rtl/>
        </w:rPr>
        <w:t xml:space="preserve"> שלהם</w:t>
      </w:r>
      <w:r w:rsidRPr="00786383">
        <w:rPr>
          <w:rFonts w:cs="Arial"/>
          <w:rtl/>
        </w:rPr>
        <w:t xml:space="preserve"> לחלוטין, </w:t>
      </w:r>
      <w:r w:rsidR="00AA6FFF">
        <w:rPr>
          <w:rFonts w:cs="Arial" w:hint="cs"/>
          <w:rtl/>
        </w:rPr>
        <w:t>בגלל שהם קולטים</w:t>
      </w:r>
      <w:r w:rsidRPr="00786383">
        <w:rPr>
          <w:rFonts w:cs="Arial"/>
          <w:rtl/>
        </w:rPr>
        <w:t xml:space="preserve"> </w:t>
      </w:r>
      <w:r w:rsidR="00AA6FFF">
        <w:rPr>
          <w:rFonts w:cs="Arial" w:hint="cs"/>
          <w:rtl/>
        </w:rPr>
        <w:t>ש</w:t>
      </w:r>
      <w:r w:rsidRPr="00786383">
        <w:rPr>
          <w:rFonts w:cs="Arial"/>
          <w:rtl/>
        </w:rPr>
        <w:t xml:space="preserve">מחשבותיה הולכות גם אל האב ואל האחים) ועם המחשבה בכללי. </w:t>
      </w:r>
      <w:r w:rsidR="00AA6FFF">
        <w:rPr>
          <w:rFonts w:cs="Arial" w:hint="cs"/>
          <w:rtl/>
        </w:rPr>
        <w:t xml:space="preserve">(כמובן שהאם, היא דמוי למטפלת, ק) באופן דומה, (אצל מטופלים אלה קיימת גם ) </w:t>
      </w:r>
      <w:r w:rsidRPr="00786383">
        <w:rPr>
          <w:rFonts w:cs="Arial"/>
          <w:rtl/>
        </w:rPr>
        <w:t xml:space="preserve">שנאה המופנית כלפי האב, </w:t>
      </w:r>
      <w:r w:rsidR="00AA6FFF">
        <w:rPr>
          <w:rFonts w:cs="Arial" w:hint="cs"/>
          <w:rtl/>
        </w:rPr>
        <w:t>ומה שקשור אליו</w:t>
      </w:r>
      <w:r w:rsidRPr="00786383">
        <w:rPr>
          <w:rFonts w:cs="Arial"/>
          <w:rtl/>
        </w:rPr>
        <w:t>,</w:t>
      </w:r>
      <w:r w:rsidR="00AA6FFF">
        <w:rPr>
          <w:rFonts w:cs="Arial" w:hint="cs"/>
          <w:rtl/>
        </w:rPr>
        <w:t xml:space="preserve"> כמו</w:t>
      </w:r>
      <w:r w:rsidRPr="00786383">
        <w:rPr>
          <w:rFonts w:cs="Arial"/>
          <w:rtl/>
        </w:rPr>
        <w:t xml:space="preserve"> תכולת גוף האם, מחשבותיה וחשיבה בכלל, לרבות מחשבותיו</w:t>
      </w:r>
      <w:r w:rsidR="00AA6FFF">
        <w:rPr>
          <w:rFonts w:cs="Arial" w:hint="cs"/>
          <w:rtl/>
        </w:rPr>
        <w:t xml:space="preserve"> של המטופל עצמו.</w:t>
      </w:r>
    </w:p>
    <w:p w14:paraId="0BB8CBCE" w14:textId="1FD69A20" w:rsidR="00AA6FFF" w:rsidRDefault="00786383" w:rsidP="00786383">
      <w:pPr>
        <w:rPr>
          <w:rFonts w:cs="Arial"/>
          <w:rtl/>
        </w:rPr>
      </w:pPr>
      <w:r w:rsidRPr="00786383">
        <w:rPr>
          <w:rFonts w:cs="Arial"/>
          <w:rtl/>
        </w:rPr>
        <w:t xml:space="preserve"> התוצאה, אני מאמי</w:t>
      </w:r>
      <w:r w:rsidR="00AA6FFF">
        <w:rPr>
          <w:rFonts w:cs="Arial" w:hint="cs"/>
          <w:rtl/>
        </w:rPr>
        <w:t>נה</w:t>
      </w:r>
      <w:r w:rsidRPr="00786383">
        <w:rPr>
          <w:rFonts w:cs="Arial"/>
          <w:rtl/>
        </w:rPr>
        <w:t>, היא שכאשר ה</w:t>
      </w:r>
      <w:r w:rsidR="00AA6FFF">
        <w:rPr>
          <w:rFonts w:cs="Arial" w:hint="cs"/>
          <w:rtl/>
        </w:rPr>
        <w:t>מטפל</w:t>
      </w:r>
      <w:r w:rsidRPr="00786383">
        <w:rPr>
          <w:rFonts w:cs="Arial"/>
          <w:rtl/>
        </w:rPr>
        <w:t xml:space="preserve"> מנסה לתקשר משהו באמצעות פרשנות, אם </w:t>
      </w:r>
      <w:r w:rsidR="00AA6FFF">
        <w:rPr>
          <w:rFonts w:cs="Arial" w:hint="cs"/>
          <w:rtl/>
        </w:rPr>
        <w:t>נפשו</w:t>
      </w:r>
      <w:r w:rsidRPr="00786383">
        <w:rPr>
          <w:rFonts w:cs="Arial"/>
          <w:rtl/>
        </w:rPr>
        <w:t xml:space="preserve"> של המטופל נשלט</w:t>
      </w:r>
      <w:r w:rsidR="00AA6FFF">
        <w:rPr>
          <w:rFonts w:cs="Arial" w:hint="cs"/>
          <w:rtl/>
        </w:rPr>
        <w:t>ת</w:t>
      </w:r>
      <w:r w:rsidRPr="00786383">
        <w:rPr>
          <w:rFonts w:cs="Arial"/>
          <w:rtl/>
        </w:rPr>
        <w:t xml:space="preserve"> על ידי שנאה לת</w:t>
      </w:r>
      <w:r w:rsidR="00AA6FFF">
        <w:rPr>
          <w:rFonts w:cs="Arial" w:hint="cs"/>
          <w:rtl/>
        </w:rPr>
        <w:t>כנים</w:t>
      </w:r>
      <w:r w:rsidRPr="00786383">
        <w:rPr>
          <w:rFonts w:cs="Arial"/>
          <w:rtl/>
        </w:rPr>
        <w:t xml:space="preserve"> של גוף האם, אז הפרשנות הזו תעורר את אותה שנאה לתכנים של</w:t>
      </w:r>
      <w:r w:rsidR="00AA6FFF">
        <w:rPr>
          <w:rFonts w:cs="Arial" w:hint="cs"/>
          <w:rtl/>
        </w:rPr>
        <w:t xml:space="preserve"> המטפל</w:t>
      </w:r>
      <w:r w:rsidRPr="00786383">
        <w:rPr>
          <w:rFonts w:cs="Arial"/>
          <w:rtl/>
        </w:rPr>
        <w:t>, המזוהים עם אלה של האם. המטופל ינסה להרוס אותם, מה ש</w:t>
      </w:r>
      <w:r w:rsidR="00AA6FFF">
        <w:rPr>
          <w:rFonts w:cs="Arial" w:hint="cs"/>
          <w:rtl/>
        </w:rPr>
        <w:t>לא מאפשר למטפל ל</w:t>
      </w:r>
      <w:r w:rsidRPr="00786383">
        <w:rPr>
          <w:rFonts w:cs="Arial"/>
          <w:rtl/>
        </w:rPr>
        <w:t xml:space="preserve">הגיע </w:t>
      </w:r>
      <w:r w:rsidR="00AA6FFF">
        <w:rPr>
          <w:rFonts w:cs="Arial" w:hint="cs"/>
          <w:rtl/>
        </w:rPr>
        <w:t>למטופל באופן ישיר</w:t>
      </w:r>
      <w:r w:rsidRPr="00786383">
        <w:rPr>
          <w:rFonts w:cs="Arial"/>
          <w:rtl/>
        </w:rPr>
        <w:t>.</w:t>
      </w:r>
      <w:r w:rsidR="00805E59">
        <w:rPr>
          <w:rFonts w:cs="Arial" w:hint="cs"/>
          <w:rtl/>
        </w:rPr>
        <w:t>..</w:t>
      </w:r>
      <w:r w:rsidRPr="00786383">
        <w:rPr>
          <w:rFonts w:cs="Arial"/>
          <w:rtl/>
        </w:rPr>
        <w:t xml:space="preserve"> </w:t>
      </w:r>
      <w:r w:rsidR="00805E59">
        <w:rPr>
          <w:rFonts w:cs="Arial" w:hint="cs"/>
          <w:rtl/>
        </w:rPr>
        <w:t>'</w:t>
      </w:r>
    </w:p>
    <w:p w14:paraId="44A3DF49" w14:textId="3F4D9C58" w:rsidR="00805E59" w:rsidRDefault="00805E59" w:rsidP="00786383">
      <w:pPr>
        <w:rPr>
          <w:rFonts w:cs="Arial"/>
          <w:rtl/>
        </w:rPr>
      </w:pPr>
      <w:r>
        <w:rPr>
          <w:rFonts w:cs="Arial" w:hint="cs"/>
          <w:rtl/>
        </w:rPr>
        <w:t>+++++</w:t>
      </w:r>
    </w:p>
    <w:p w14:paraId="6A392167" w14:textId="6577724D" w:rsidR="00805E59" w:rsidRDefault="00805E59" w:rsidP="00805E59">
      <w:pPr>
        <w:rPr>
          <w:rFonts w:cs="Arial"/>
          <w:rtl/>
        </w:rPr>
      </w:pPr>
      <w:proofErr w:type="spellStart"/>
      <w:r>
        <w:rPr>
          <w:rFonts w:cs="Arial" w:hint="cs"/>
          <w:rtl/>
        </w:rPr>
        <w:t>ג'אנין</w:t>
      </w:r>
      <w:proofErr w:type="spellEnd"/>
      <w:r>
        <w:rPr>
          <w:rFonts w:cs="Arial" w:hint="cs"/>
          <w:rtl/>
        </w:rPr>
        <w:t xml:space="preserve"> אומרת שהמחשבות של המטפלת לא רצויות ובלתי נסבלות </w:t>
      </w:r>
      <w:r>
        <w:rPr>
          <w:rFonts w:cs="Arial"/>
          <w:rtl/>
        </w:rPr>
        <w:t>–</w:t>
      </w:r>
      <w:r>
        <w:rPr>
          <w:rFonts w:cs="Arial" w:hint="cs"/>
          <w:rtl/>
        </w:rPr>
        <w:t xml:space="preserve"> אם המטופלת או המטופל נמצאים בשלב הראשוני של התסביך האדיפאלי. </w:t>
      </w:r>
    </w:p>
    <w:p w14:paraId="35DEAEB1" w14:textId="3A51ABD0" w:rsidR="00805E59" w:rsidRDefault="00805E59" w:rsidP="00805E59">
      <w:pPr>
        <w:rPr>
          <w:rFonts w:cs="Arial"/>
          <w:rtl/>
        </w:rPr>
      </w:pPr>
      <w:r>
        <w:rPr>
          <w:rFonts w:cs="Arial" w:hint="cs"/>
          <w:rtl/>
        </w:rPr>
        <w:t>++++++</w:t>
      </w:r>
    </w:p>
    <w:p w14:paraId="0BABB411" w14:textId="3786C194" w:rsidR="00786383" w:rsidRDefault="00805E59" w:rsidP="00AA6FFF">
      <w:pPr>
        <w:rPr>
          <w:rFonts w:cs="Arial"/>
          <w:rtl/>
        </w:rPr>
      </w:pPr>
      <w:r>
        <w:rPr>
          <w:rFonts w:cs="Arial" w:hint="cs"/>
          <w:rtl/>
        </w:rPr>
        <w:t>'</w:t>
      </w:r>
      <w:r w:rsidR="00786383" w:rsidRPr="00786383">
        <w:rPr>
          <w:rFonts w:cs="Arial"/>
          <w:rtl/>
        </w:rPr>
        <w:t xml:space="preserve">מצד שני, אם המטופל </w:t>
      </w:r>
      <w:r w:rsidR="00AA6FFF">
        <w:rPr>
          <w:rFonts w:cs="Arial" w:hint="cs"/>
          <w:rtl/>
        </w:rPr>
        <w:t>קיבל</w:t>
      </w:r>
      <w:r w:rsidR="00786383" w:rsidRPr="00786383">
        <w:rPr>
          <w:rFonts w:cs="Arial"/>
          <w:rtl/>
        </w:rPr>
        <w:t xml:space="preserve"> את הממד האבהי במידה מסוימת,</w:t>
      </w:r>
      <w:r>
        <w:rPr>
          <w:rFonts w:cs="Arial" w:hint="cs"/>
          <w:rtl/>
        </w:rPr>
        <w:t xml:space="preserve"> (הווי אומר כבר התפתח בתוך התסביך האדיפאלי. הוא כבר לא חווה איום מוחלט על המיניות שלו, על העצמאות שלו, על היצירתיות שלו וכדומה, ק) מטופל כזה כבר</w:t>
      </w:r>
      <w:r w:rsidR="00AA6FFF">
        <w:rPr>
          <w:rFonts w:cs="Arial" w:hint="cs"/>
          <w:rtl/>
        </w:rPr>
        <w:t xml:space="preserve"> משלב </w:t>
      </w:r>
      <w:r>
        <w:rPr>
          <w:rFonts w:cs="Arial" w:hint="cs"/>
          <w:rtl/>
        </w:rPr>
        <w:t xml:space="preserve">(את התשוקה, ק) </w:t>
      </w:r>
      <w:r w:rsidR="00AA6FFF">
        <w:rPr>
          <w:rFonts w:cs="Arial" w:hint="cs"/>
          <w:rtl/>
        </w:rPr>
        <w:t>עם</w:t>
      </w:r>
      <w:r w:rsidR="00786383" w:rsidRPr="00786383">
        <w:rPr>
          <w:rFonts w:cs="Arial"/>
          <w:rtl/>
        </w:rPr>
        <w:t xml:space="preserve"> המכשול</w:t>
      </w:r>
      <w:r>
        <w:rPr>
          <w:rFonts w:cs="Arial" w:hint="cs"/>
          <w:rtl/>
        </w:rPr>
        <w:t xml:space="preserve"> (אבא אמא אחים, ק)</w:t>
      </w:r>
      <w:r w:rsidR="00786383" w:rsidRPr="00786383">
        <w:rPr>
          <w:rFonts w:cs="Arial"/>
          <w:rtl/>
        </w:rPr>
        <w:t>, כלומר עם החשיבה,</w:t>
      </w:r>
      <w:r>
        <w:rPr>
          <w:rFonts w:cs="Arial" w:hint="cs"/>
          <w:rtl/>
        </w:rPr>
        <w:t xml:space="preserve"> במקרה כזה</w:t>
      </w:r>
      <w:r w:rsidR="00786383" w:rsidRPr="00786383">
        <w:rPr>
          <w:rFonts w:cs="Arial"/>
          <w:rtl/>
        </w:rPr>
        <w:t xml:space="preserve"> המטופל יאהב את המחשבות של</w:t>
      </w:r>
      <w:r>
        <w:rPr>
          <w:rFonts w:cs="Arial" w:hint="cs"/>
          <w:rtl/>
        </w:rPr>
        <w:t xml:space="preserve"> עצמו</w:t>
      </w:r>
      <w:r w:rsidR="00786383" w:rsidRPr="00786383">
        <w:rPr>
          <w:rFonts w:cs="Arial"/>
          <w:rtl/>
        </w:rPr>
        <w:t xml:space="preserve"> ושל האנליטיקאי. לא שהוא לא שונא </w:t>
      </w:r>
      <w:r>
        <w:rPr>
          <w:rFonts w:cs="Arial" w:hint="cs"/>
          <w:rtl/>
        </w:rPr>
        <w:t xml:space="preserve">(עדיין) </w:t>
      </w:r>
      <w:r w:rsidR="00786383" w:rsidRPr="00786383">
        <w:rPr>
          <w:rFonts w:cs="Arial"/>
          <w:rtl/>
        </w:rPr>
        <w:t>את תוכן בטנה של א</w:t>
      </w:r>
      <w:r>
        <w:rPr>
          <w:rFonts w:cs="Arial" w:hint="cs"/>
          <w:rtl/>
        </w:rPr>
        <w:t>י</w:t>
      </w:r>
      <w:r w:rsidR="00786383" w:rsidRPr="00786383">
        <w:rPr>
          <w:rFonts w:cs="Arial"/>
          <w:rtl/>
        </w:rPr>
        <w:t xml:space="preserve">מו; אלא שאלו </w:t>
      </w:r>
      <w:r>
        <w:rPr>
          <w:rFonts w:cs="Arial" w:hint="cs"/>
          <w:rtl/>
        </w:rPr>
        <w:t xml:space="preserve">גם </w:t>
      </w:r>
      <w:r w:rsidR="00786383" w:rsidRPr="00786383">
        <w:rPr>
          <w:rFonts w:cs="Arial"/>
          <w:rtl/>
        </w:rPr>
        <w:t>אהובים ו</w:t>
      </w:r>
      <w:r>
        <w:rPr>
          <w:rFonts w:cs="Arial" w:hint="cs"/>
          <w:rtl/>
        </w:rPr>
        <w:t>מוערכים</w:t>
      </w:r>
      <w:r w:rsidR="00786383" w:rsidRPr="00786383">
        <w:rPr>
          <w:rFonts w:cs="Arial"/>
          <w:rtl/>
        </w:rPr>
        <w:t xml:space="preserve"> בו-זמנית, כשם ש</w:t>
      </w:r>
      <w:r>
        <w:rPr>
          <w:rFonts w:cs="Arial" w:hint="cs"/>
          <w:rtl/>
        </w:rPr>
        <w:t xml:space="preserve">הוא גם </w:t>
      </w:r>
      <w:r w:rsidR="00786383" w:rsidRPr="00786383">
        <w:rPr>
          <w:rFonts w:cs="Arial"/>
          <w:rtl/>
        </w:rPr>
        <w:t>מערי</w:t>
      </w:r>
      <w:r>
        <w:rPr>
          <w:rFonts w:cs="Arial" w:hint="cs"/>
          <w:rtl/>
        </w:rPr>
        <w:t>ץ</w:t>
      </w:r>
      <w:r w:rsidR="00786383" w:rsidRPr="00786383">
        <w:rPr>
          <w:rFonts w:cs="Arial"/>
          <w:rtl/>
        </w:rPr>
        <w:t xml:space="preserve"> את אביו ואת יכולתו למלא את גוף האם בילדים</w:t>
      </w:r>
      <w:r w:rsidR="00786383">
        <w:rPr>
          <w:rFonts w:hint="cs"/>
          <w:rtl/>
        </w:rPr>
        <w:t>'</w:t>
      </w:r>
    </w:p>
    <w:p w14:paraId="63A108A0" w14:textId="5666FB09" w:rsidR="00805E59" w:rsidRDefault="00805E59" w:rsidP="00AA6FFF">
      <w:pPr>
        <w:rPr>
          <w:rFonts w:cs="Arial"/>
          <w:rtl/>
        </w:rPr>
      </w:pPr>
      <w:r>
        <w:rPr>
          <w:rFonts w:cs="Arial" w:hint="cs"/>
          <w:rtl/>
        </w:rPr>
        <w:t>++++</w:t>
      </w:r>
    </w:p>
    <w:p w14:paraId="31AA332B" w14:textId="1A72D007" w:rsidR="00805E59" w:rsidRDefault="00805E59" w:rsidP="00AA6FFF">
      <w:pPr>
        <w:rPr>
          <w:rFonts w:cs="Arial"/>
          <w:rtl/>
        </w:rPr>
      </w:pPr>
      <w:r>
        <w:rPr>
          <w:rFonts w:cs="Arial" w:hint="cs"/>
          <w:rtl/>
        </w:rPr>
        <w:t>במילים הכי פשוטות: מטופלים</w:t>
      </w:r>
      <w:r w:rsidR="00850C23">
        <w:rPr>
          <w:rFonts w:cs="Arial" w:hint="cs"/>
          <w:rtl/>
        </w:rPr>
        <w:t xml:space="preserve"> קשים</w:t>
      </w:r>
      <w:r>
        <w:rPr>
          <w:rFonts w:cs="Arial" w:hint="cs"/>
          <w:rtl/>
        </w:rPr>
        <w:t xml:space="preserve"> </w:t>
      </w:r>
      <w:r w:rsidR="00850C23">
        <w:rPr>
          <w:rFonts w:cs="Arial"/>
          <w:rtl/>
        </w:rPr>
        <w:t>–</w:t>
      </w:r>
      <w:r w:rsidR="00850C23">
        <w:rPr>
          <w:rFonts w:cs="Arial" w:hint="cs"/>
          <w:rtl/>
        </w:rPr>
        <w:t xml:space="preserve"> באמצעות הטיפול, נחלצים מצורות חשיבה ינקותיות של זעם, קינאה, תקיפה והתגוננות, ודרך הטיפול </w:t>
      </w:r>
      <w:r>
        <w:rPr>
          <w:rFonts w:cs="Arial" w:hint="cs"/>
          <w:rtl/>
        </w:rPr>
        <w:t xml:space="preserve">מגיעים למצב אשר בו הם אוהבים לחשוב </w:t>
      </w:r>
      <w:r>
        <w:rPr>
          <w:rFonts w:cs="Arial"/>
          <w:rtl/>
        </w:rPr>
        <w:t>–</w:t>
      </w:r>
      <w:r>
        <w:rPr>
          <w:rFonts w:cs="Arial" w:hint="cs"/>
          <w:rtl/>
        </w:rPr>
        <w:t xml:space="preserve"> וזה בעצם פתרון התסביך האדיפלי. אדיפוס היה אלים, היה מיני, וכ</w:t>
      </w:r>
      <w:r w:rsidR="00850C23">
        <w:rPr>
          <w:rFonts w:cs="Arial" w:hint="cs"/>
          <w:rtl/>
        </w:rPr>
        <w:t>ש</w:t>
      </w:r>
      <w:r>
        <w:rPr>
          <w:rFonts w:cs="Arial" w:hint="cs"/>
          <w:rtl/>
        </w:rPr>
        <w:t>גילה את האמת</w:t>
      </w:r>
      <w:r w:rsidR="00850C23">
        <w:rPr>
          <w:rFonts w:cs="Arial" w:hint="cs"/>
          <w:rtl/>
        </w:rPr>
        <w:t>, גם אז לא היה מסוגל לחשוב ועשה מעשה:</w:t>
      </w:r>
      <w:r>
        <w:rPr>
          <w:rFonts w:cs="Arial" w:hint="cs"/>
          <w:rtl/>
        </w:rPr>
        <w:t xml:space="preserve"> עיוור את עצמו </w:t>
      </w:r>
      <w:r>
        <w:rPr>
          <w:rFonts w:cs="Arial"/>
          <w:rtl/>
        </w:rPr>
        <w:t>–</w:t>
      </w:r>
      <w:r>
        <w:rPr>
          <w:rFonts w:cs="Arial" w:hint="cs"/>
          <w:rtl/>
        </w:rPr>
        <w:t xml:space="preserve"> כי המחשבות היו לגביו בלתי נסבלות. וזה 'תסביך' </w:t>
      </w:r>
      <w:r>
        <w:rPr>
          <w:rFonts w:cs="Arial"/>
          <w:rtl/>
        </w:rPr>
        <w:t>–</w:t>
      </w:r>
      <w:r>
        <w:rPr>
          <w:rFonts w:cs="Arial" w:hint="cs"/>
          <w:rtl/>
        </w:rPr>
        <w:t xml:space="preserve"> כאשר אדם תוקף את החשיבה, של עצמו ושל האדם שמולו. מדובר פה על משהו מאוד בסיסי </w:t>
      </w:r>
      <w:r>
        <w:rPr>
          <w:rFonts w:cs="Arial"/>
          <w:rtl/>
        </w:rPr>
        <w:t>–</w:t>
      </w:r>
      <w:r>
        <w:rPr>
          <w:rFonts w:cs="Arial" w:hint="cs"/>
          <w:rtl/>
        </w:rPr>
        <w:t xml:space="preserve"> תבנית הנפש: היכולת לחשוב, ולצד הכאב והסבל של החיים </w:t>
      </w:r>
      <w:r>
        <w:rPr>
          <w:rFonts w:cs="Arial"/>
          <w:rtl/>
        </w:rPr>
        <w:t>–</w:t>
      </w:r>
      <w:r>
        <w:rPr>
          <w:rFonts w:cs="Arial" w:hint="cs"/>
          <w:rtl/>
        </w:rPr>
        <w:t xml:space="preserve"> שהוא תמיד כרוך בחוסר יכולת, קינאה, עלבון... לצד זה היכולת להנות מהחשיבה שלך ומהאינטראקציה עם מחשבות האחר. </w:t>
      </w:r>
    </w:p>
    <w:p w14:paraId="321C582E" w14:textId="38847956" w:rsidR="00850C23" w:rsidRPr="00850C23" w:rsidRDefault="00850C23" w:rsidP="00850C23">
      <w:pPr>
        <w:rPr>
          <w:rtl/>
        </w:rPr>
      </w:pPr>
      <w:r>
        <w:rPr>
          <w:rFonts w:cs="Arial" w:hint="cs"/>
          <w:rtl/>
        </w:rPr>
        <w:t xml:space="preserve">בואו נסיים בחזרה על המשפט האחרון של פרויד </w:t>
      </w:r>
      <w:r>
        <w:rPr>
          <w:rFonts w:cs="Arial"/>
          <w:rtl/>
        </w:rPr>
        <w:t>–</w:t>
      </w:r>
      <w:r>
        <w:rPr>
          <w:rFonts w:cs="Arial" w:hint="cs"/>
          <w:rtl/>
        </w:rPr>
        <w:t xml:space="preserve"> אבל הפעם נחשוב כמו מטפלים וביחס למטופלים: '</w:t>
      </w:r>
      <w:r w:rsidRPr="00850C23">
        <w:rPr>
          <w:rFonts w:cs="Arial"/>
          <w:rtl/>
        </w:rPr>
        <w:t xml:space="preserve"> </w:t>
      </w:r>
      <w:r>
        <w:rPr>
          <w:rFonts w:cs="Arial" w:hint="cs"/>
          <w:rtl/>
        </w:rPr>
        <w:t>.....</w:t>
      </w:r>
      <w:r w:rsidRPr="00A5737F">
        <w:rPr>
          <w:rFonts w:cs="Arial"/>
          <w:rtl/>
        </w:rPr>
        <w:t xml:space="preserve">כך הוא </w:t>
      </w:r>
      <w:r>
        <w:rPr>
          <w:rFonts w:cs="Arial" w:hint="cs"/>
          <w:rtl/>
        </w:rPr>
        <w:t xml:space="preserve">(המטופל בדימוי שלנו, ק) </w:t>
      </w:r>
      <w:r w:rsidRPr="00A5737F">
        <w:rPr>
          <w:rFonts w:cs="Arial"/>
          <w:rtl/>
        </w:rPr>
        <w:t>יעקוב אחר ה</w:t>
      </w:r>
      <w:r>
        <w:rPr>
          <w:rFonts w:cs="Arial" w:hint="cs"/>
          <w:rtl/>
        </w:rPr>
        <w:t>דחף</w:t>
      </w:r>
      <w:r w:rsidRPr="00A5737F">
        <w:rPr>
          <w:rFonts w:cs="Arial"/>
          <w:rtl/>
        </w:rPr>
        <w:t xml:space="preserve"> המיני שלו ובמקביל יעניק כוח רענן לנטייה שמפגינים הוריו </w:t>
      </w:r>
      <w:r>
        <w:rPr>
          <w:rFonts w:cs="Arial" w:hint="cs"/>
          <w:rtl/>
        </w:rPr>
        <w:t>כאשר</w:t>
      </w:r>
      <w:r w:rsidRPr="00A5737F">
        <w:rPr>
          <w:rFonts w:cs="Arial"/>
          <w:rtl/>
        </w:rPr>
        <w:t xml:space="preserve"> הבחירה שלו ביניהם</w:t>
      </w:r>
      <w:r>
        <w:rPr>
          <w:rFonts w:cs="Arial" w:hint="cs"/>
          <w:rtl/>
        </w:rPr>
        <w:t>,</w:t>
      </w:r>
      <w:r w:rsidRPr="00A5737F">
        <w:rPr>
          <w:rFonts w:cs="Arial"/>
          <w:rtl/>
        </w:rPr>
        <w:t xml:space="preserve"> </w:t>
      </w:r>
      <w:r>
        <w:rPr>
          <w:rFonts w:cs="Arial" w:hint="cs"/>
          <w:rtl/>
        </w:rPr>
        <w:t>משתלבת</w:t>
      </w:r>
      <w:r w:rsidRPr="00A5737F">
        <w:rPr>
          <w:rFonts w:cs="Arial"/>
          <w:rtl/>
        </w:rPr>
        <w:t xml:space="preserve"> עם הבחירה שלהם.</w:t>
      </w:r>
      <w:r>
        <w:rPr>
          <w:rFonts w:hint="cs"/>
          <w:rtl/>
        </w:rPr>
        <w:t>'</w:t>
      </w:r>
    </w:p>
    <w:p w14:paraId="6CFCCD4C" w14:textId="77777777" w:rsidR="00810359" w:rsidRDefault="00810359" w:rsidP="006E6E86">
      <w:pPr>
        <w:rPr>
          <w:rtl/>
        </w:rPr>
      </w:pPr>
    </w:p>
    <w:p w14:paraId="4FA5B211" w14:textId="77777777" w:rsidR="00946EA2" w:rsidRDefault="009C50BA">
      <w:pPr>
        <w:autoSpaceDE w:val="0"/>
        <w:autoSpaceDN w:val="0"/>
        <w:bidi w:val="0"/>
        <w:ind w:left="480" w:hanging="480"/>
        <w:divId w:val="1015766971"/>
        <w:rPr>
          <w:rtl/>
        </w:rPr>
      </w:pPr>
      <w:r>
        <w:rPr>
          <w:rFonts w:hint="cs"/>
          <w:rtl/>
        </w:rPr>
        <w:t xml:space="preserve"> </w:t>
      </w:r>
    </w:p>
    <w:sdt>
      <w:sdtPr>
        <w:tag w:val="MENDELEY_BIBLIOGRAPHY"/>
        <w:id w:val="-143819708"/>
        <w:placeholder>
          <w:docPart w:val="DefaultPlaceholder_-1854013440"/>
        </w:placeholder>
      </w:sdtPr>
      <w:sdtEndPr>
        <w:rPr>
          <w:rtl/>
        </w:rPr>
      </w:sdtEndPr>
      <w:sdtContent>
        <w:p w14:paraId="68049B0A" w14:textId="0C951DD2" w:rsidR="00946EA2" w:rsidRDefault="00946EA2">
          <w:pPr>
            <w:autoSpaceDE w:val="0"/>
            <w:autoSpaceDN w:val="0"/>
            <w:bidi w:val="0"/>
            <w:ind w:hanging="480"/>
            <w:divId w:val="1015766971"/>
            <w:rPr>
              <w:rFonts w:eastAsia="Times New Roman"/>
              <w:kern w:val="0"/>
              <w:sz w:val="24"/>
              <w:szCs w:val="24"/>
              <w14:ligatures w14:val="none"/>
            </w:rPr>
          </w:pPr>
          <w:proofErr w:type="spellStart"/>
          <w:r>
            <w:rPr>
              <w:rFonts w:eastAsia="Times New Roman"/>
            </w:rPr>
            <w:t>Chasseguet-Smirgel</w:t>
          </w:r>
          <w:proofErr w:type="spellEnd"/>
          <w:r>
            <w:rPr>
              <w:rFonts w:eastAsia="Times New Roman"/>
            </w:rPr>
            <w:t xml:space="preserve">, J. (1988). From the Archaic Matrix of the Oedipus Complex to the Fully Developed Oedipus Complex [Article]. </w:t>
          </w:r>
          <w:r>
            <w:rPr>
              <w:rFonts w:eastAsia="Times New Roman"/>
              <w:i/>
              <w:iCs/>
            </w:rPr>
            <w:t>The Psychoanalytic Quarterly</w:t>
          </w:r>
          <w:r>
            <w:rPr>
              <w:rFonts w:eastAsia="Times New Roman"/>
            </w:rPr>
            <w:t xml:space="preserve">, </w:t>
          </w:r>
          <w:r>
            <w:rPr>
              <w:rFonts w:eastAsia="Times New Roman"/>
              <w:i/>
              <w:iCs/>
            </w:rPr>
            <w:t>57</w:t>
          </w:r>
          <w:r>
            <w:rPr>
              <w:rFonts w:eastAsia="Times New Roman"/>
            </w:rPr>
            <w:t>(4), 505–527. https://doi.org/10.1080/21674086.1988.11927219</w:t>
          </w:r>
        </w:p>
        <w:p w14:paraId="13BCC878" w14:textId="77777777" w:rsidR="00946EA2" w:rsidRDefault="00946EA2">
          <w:pPr>
            <w:autoSpaceDE w:val="0"/>
            <w:autoSpaceDN w:val="0"/>
            <w:bidi w:val="0"/>
            <w:ind w:hanging="480"/>
            <w:divId w:val="779951994"/>
            <w:rPr>
              <w:rFonts w:eastAsia="Times New Roman"/>
            </w:rPr>
          </w:pPr>
          <w:r>
            <w:rPr>
              <w:rFonts w:eastAsia="Times New Roman"/>
            </w:rPr>
            <w:t xml:space="preserve">Freud, S. (1900). The Interpretation of Dreams. </w:t>
          </w:r>
          <w:r>
            <w:rPr>
              <w:rFonts w:eastAsia="Times New Roman"/>
              <w:i/>
              <w:iCs/>
            </w:rPr>
            <w:t>The Standard Edition of the Complete Psychological Works of Sigmund Freud, Volume IV</w:t>
          </w:r>
          <w:r>
            <w:rPr>
              <w:rFonts w:eastAsia="Times New Roman"/>
            </w:rPr>
            <w:t xml:space="preserve">, </w:t>
          </w:r>
          <w:r>
            <w:rPr>
              <w:rFonts w:eastAsia="Times New Roman"/>
              <w:i/>
              <w:iCs/>
            </w:rPr>
            <w:t>IV</w:t>
          </w:r>
          <w:r>
            <w:rPr>
              <w:rFonts w:eastAsia="Times New Roman"/>
            </w:rPr>
            <w:t>(1900), ix–627. https://doi.org/10.2307/j.ctt18fs61d.8</w:t>
          </w:r>
        </w:p>
        <w:p w14:paraId="4C636FDF" w14:textId="77777777" w:rsidR="00946EA2" w:rsidRDefault="00946EA2">
          <w:pPr>
            <w:autoSpaceDE w:val="0"/>
            <w:autoSpaceDN w:val="0"/>
            <w:bidi w:val="0"/>
            <w:ind w:hanging="480"/>
            <w:divId w:val="277565644"/>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Jean-Bertrande.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r>
            <w:rPr>
              <w:rFonts w:eastAsia="Times New Roman"/>
            </w:rPr>
            <w:t>Wheatons</w:t>
          </w:r>
          <w:proofErr w:type="spellEnd"/>
          <w:r>
            <w:rPr>
              <w:rFonts w:eastAsia="Times New Roman"/>
            </w:rPr>
            <w:t xml:space="preserve"> .</w:t>
          </w:r>
        </w:p>
        <w:p w14:paraId="0709526D" w14:textId="1DC79468" w:rsidR="009C50BA" w:rsidRDefault="00946EA2" w:rsidP="006E6E86">
          <w:r>
            <w:rPr>
              <w:rFonts w:eastAsia="Times New Roman"/>
            </w:rPr>
            <w:t> </w:t>
          </w:r>
        </w:p>
      </w:sdtContent>
    </w:sdt>
    <w:p w14:paraId="1DA3E989" w14:textId="77777777" w:rsidR="00D92FFC" w:rsidRDefault="00D92FFC" w:rsidP="006E6E86"/>
    <w:p w14:paraId="11A38E20" w14:textId="77777777" w:rsidR="00A221D3" w:rsidRDefault="00A221D3">
      <w:pPr>
        <w:rPr>
          <w:rtl/>
        </w:rPr>
      </w:pPr>
    </w:p>
    <w:sectPr w:rsidR="00A221D3" w:rsidSect="00C93D1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B6C91"/>
    <w:multiLevelType w:val="hybridMultilevel"/>
    <w:tmpl w:val="E870C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264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BF"/>
    <w:rsid w:val="00226DA6"/>
    <w:rsid w:val="00261964"/>
    <w:rsid w:val="00342031"/>
    <w:rsid w:val="00357919"/>
    <w:rsid w:val="003706DE"/>
    <w:rsid w:val="003B0838"/>
    <w:rsid w:val="003C2735"/>
    <w:rsid w:val="003C311F"/>
    <w:rsid w:val="00491DC7"/>
    <w:rsid w:val="00492215"/>
    <w:rsid w:val="004927A8"/>
    <w:rsid w:val="004A3EAB"/>
    <w:rsid w:val="004D068F"/>
    <w:rsid w:val="0051631A"/>
    <w:rsid w:val="00560B76"/>
    <w:rsid w:val="0056442E"/>
    <w:rsid w:val="00585BBF"/>
    <w:rsid w:val="006E6E86"/>
    <w:rsid w:val="00701AA2"/>
    <w:rsid w:val="00724FA7"/>
    <w:rsid w:val="00786383"/>
    <w:rsid w:val="00792C0F"/>
    <w:rsid w:val="007F0BB2"/>
    <w:rsid w:val="00805E59"/>
    <w:rsid w:val="00810359"/>
    <w:rsid w:val="00850C23"/>
    <w:rsid w:val="008A1577"/>
    <w:rsid w:val="008D2B8B"/>
    <w:rsid w:val="00946EA2"/>
    <w:rsid w:val="009674C1"/>
    <w:rsid w:val="009C50BA"/>
    <w:rsid w:val="00A221D3"/>
    <w:rsid w:val="00A5016E"/>
    <w:rsid w:val="00A5737F"/>
    <w:rsid w:val="00AA6FFF"/>
    <w:rsid w:val="00BE5B5B"/>
    <w:rsid w:val="00C93D1B"/>
    <w:rsid w:val="00CE2723"/>
    <w:rsid w:val="00D26954"/>
    <w:rsid w:val="00D92FFC"/>
    <w:rsid w:val="00E6772D"/>
    <w:rsid w:val="00F13A90"/>
    <w:rsid w:val="00FC0206"/>
    <w:rsid w:val="00FF67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0E52"/>
  <w15:chartTrackingRefBased/>
  <w15:docId w15:val="{B611C450-1608-43EB-AC48-7CB9D1CA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3A90"/>
    <w:rPr>
      <w:color w:val="666666"/>
    </w:rPr>
  </w:style>
  <w:style w:type="paragraph" w:styleId="a4">
    <w:name w:val="List Paragraph"/>
    <w:basedOn w:val="a"/>
    <w:uiPriority w:val="34"/>
    <w:qFormat/>
    <w:rsid w:val="00701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33599">
      <w:bodyDiv w:val="1"/>
      <w:marLeft w:val="0"/>
      <w:marRight w:val="0"/>
      <w:marTop w:val="0"/>
      <w:marBottom w:val="0"/>
      <w:divBdr>
        <w:top w:val="none" w:sz="0" w:space="0" w:color="auto"/>
        <w:left w:val="none" w:sz="0" w:space="0" w:color="auto"/>
        <w:bottom w:val="none" w:sz="0" w:space="0" w:color="auto"/>
        <w:right w:val="none" w:sz="0" w:space="0" w:color="auto"/>
      </w:divBdr>
    </w:div>
    <w:div w:id="458114334">
      <w:bodyDiv w:val="1"/>
      <w:marLeft w:val="0"/>
      <w:marRight w:val="0"/>
      <w:marTop w:val="0"/>
      <w:marBottom w:val="0"/>
      <w:divBdr>
        <w:top w:val="none" w:sz="0" w:space="0" w:color="auto"/>
        <w:left w:val="none" w:sz="0" w:space="0" w:color="auto"/>
        <w:bottom w:val="none" w:sz="0" w:space="0" w:color="auto"/>
        <w:right w:val="none" w:sz="0" w:space="0" w:color="auto"/>
      </w:divBdr>
    </w:div>
    <w:div w:id="474833987">
      <w:bodyDiv w:val="1"/>
      <w:marLeft w:val="0"/>
      <w:marRight w:val="0"/>
      <w:marTop w:val="0"/>
      <w:marBottom w:val="0"/>
      <w:divBdr>
        <w:top w:val="none" w:sz="0" w:space="0" w:color="auto"/>
        <w:left w:val="none" w:sz="0" w:space="0" w:color="auto"/>
        <w:bottom w:val="none" w:sz="0" w:space="0" w:color="auto"/>
        <w:right w:val="none" w:sz="0" w:space="0" w:color="auto"/>
      </w:divBdr>
    </w:div>
    <w:div w:id="547763528">
      <w:bodyDiv w:val="1"/>
      <w:marLeft w:val="0"/>
      <w:marRight w:val="0"/>
      <w:marTop w:val="0"/>
      <w:marBottom w:val="0"/>
      <w:divBdr>
        <w:top w:val="none" w:sz="0" w:space="0" w:color="auto"/>
        <w:left w:val="none" w:sz="0" w:space="0" w:color="auto"/>
        <w:bottom w:val="none" w:sz="0" w:space="0" w:color="auto"/>
        <w:right w:val="none" w:sz="0" w:space="0" w:color="auto"/>
      </w:divBdr>
    </w:div>
    <w:div w:id="1026903357">
      <w:bodyDiv w:val="1"/>
      <w:marLeft w:val="0"/>
      <w:marRight w:val="0"/>
      <w:marTop w:val="0"/>
      <w:marBottom w:val="0"/>
      <w:divBdr>
        <w:top w:val="none" w:sz="0" w:space="0" w:color="auto"/>
        <w:left w:val="none" w:sz="0" w:space="0" w:color="auto"/>
        <w:bottom w:val="none" w:sz="0" w:space="0" w:color="auto"/>
        <w:right w:val="none" w:sz="0" w:space="0" w:color="auto"/>
      </w:divBdr>
    </w:div>
    <w:div w:id="1152140515">
      <w:bodyDiv w:val="1"/>
      <w:marLeft w:val="0"/>
      <w:marRight w:val="0"/>
      <w:marTop w:val="0"/>
      <w:marBottom w:val="0"/>
      <w:divBdr>
        <w:top w:val="none" w:sz="0" w:space="0" w:color="auto"/>
        <w:left w:val="none" w:sz="0" w:space="0" w:color="auto"/>
        <w:bottom w:val="none" w:sz="0" w:space="0" w:color="auto"/>
        <w:right w:val="none" w:sz="0" w:space="0" w:color="auto"/>
      </w:divBdr>
    </w:div>
    <w:div w:id="1168136339">
      <w:bodyDiv w:val="1"/>
      <w:marLeft w:val="0"/>
      <w:marRight w:val="0"/>
      <w:marTop w:val="0"/>
      <w:marBottom w:val="0"/>
      <w:divBdr>
        <w:top w:val="none" w:sz="0" w:space="0" w:color="auto"/>
        <w:left w:val="none" w:sz="0" w:space="0" w:color="auto"/>
        <w:bottom w:val="none" w:sz="0" w:space="0" w:color="auto"/>
        <w:right w:val="none" w:sz="0" w:space="0" w:color="auto"/>
      </w:divBdr>
    </w:div>
    <w:div w:id="1234313249">
      <w:bodyDiv w:val="1"/>
      <w:marLeft w:val="0"/>
      <w:marRight w:val="0"/>
      <w:marTop w:val="0"/>
      <w:marBottom w:val="0"/>
      <w:divBdr>
        <w:top w:val="none" w:sz="0" w:space="0" w:color="auto"/>
        <w:left w:val="none" w:sz="0" w:space="0" w:color="auto"/>
        <w:bottom w:val="none" w:sz="0" w:space="0" w:color="auto"/>
        <w:right w:val="none" w:sz="0" w:space="0" w:color="auto"/>
      </w:divBdr>
      <w:divsChild>
        <w:div w:id="1015766971">
          <w:marLeft w:val="480"/>
          <w:marRight w:val="0"/>
          <w:marTop w:val="0"/>
          <w:marBottom w:val="0"/>
          <w:divBdr>
            <w:top w:val="none" w:sz="0" w:space="0" w:color="auto"/>
            <w:left w:val="none" w:sz="0" w:space="0" w:color="auto"/>
            <w:bottom w:val="none" w:sz="0" w:space="0" w:color="auto"/>
            <w:right w:val="none" w:sz="0" w:space="0" w:color="auto"/>
          </w:divBdr>
        </w:div>
        <w:div w:id="779951994">
          <w:marLeft w:val="480"/>
          <w:marRight w:val="0"/>
          <w:marTop w:val="0"/>
          <w:marBottom w:val="0"/>
          <w:divBdr>
            <w:top w:val="none" w:sz="0" w:space="0" w:color="auto"/>
            <w:left w:val="none" w:sz="0" w:space="0" w:color="auto"/>
            <w:bottom w:val="none" w:sz="0" w:space="0" w:color="auto"/>
            <w:right w:val="none" w:sz="0" w:space="0" w:color="auto"/>
          </w:divBdr>
        </w:div>
        <w:div w:id="277565644">
          <w:marLeft w:val="480"/>
          <w:marRight w:val="0"/>
          <w:marTop w:val="0"/>
          <w:marBottom w:val="0"/>
          <w:divBdr>
            <w:top w:val="none" w:sz="0" w:space="0" w:color="auto"/>
            <w:left w:val="none" w:sz="0" w:space="0" w:color="auto"/>
            <w:bottom w:val="none" w:sz="0" w:space="0" w:color="auto"/>
            <w:right w:val="none" w:sz="0" w:space="0" w:color="auto"/>
          </w:divBdr>
        </w:div>
      </w:divsChild>
    </w:div>
    <w:div w:id="1245144323">
      <w:bodyDiv w:val="1"/>
      <w:marLeft w:val="0"/>
      <w:marRight w:val="0"/>
      <w:marTop w:val="0"/>
      <w:marBottom w:val="0"/>
      <w:divBdr>
        <w:top w:val="none" w:sz="0" w:space="0" w:color="auto"/>
        <w:left w:val="none" w:sz="0" w:space="0" w:color="auto"/>
        <w:bottom w:val="none" w:sz="0" w:space="0" w:color="auto"/>
        <w:right w:val="none" w:sz="0" w:space="0" w:color="auto"/>
      </w:divBdr>
    </w:div>
    <w:div w:id="1494032946">
      <w:bodyDiv w:val="1"/>
      <w:marLeft w:val="0"/>
      <w:marRight w:val="0"/>
      <w:marTop w:val="0"/>
      <w:marBottom w:val="0"/>
      <w:divBdr>
        <w:top w:val="none" w:sz="0" w:space="0" w:color="auto"/>
        <w:left w:val="none" w:sz="0" w:space="0" w:color="auto"/>
        <w:bottom w:val="none" w:sz="0" w:space="0" w:color="auto"/>
        <w:right w:val="none" w:sz="0" w:space="0" w:color="auto"/>
      </w:divBdr>
    </w:div>
    <w:div w:id="1822186065">
      <w:bodyDiv w:val="1"/>
      <w:marLeft w:val="0"/>
      <w:marRight w:val="0"/>
      <w:marTop w:val="0"/>
      <w:marBottom w:val="0"/>
      <w:divBdr>
        <w:top w:val="none" w:sz="0" w:space="0" w:color="auto"/>
        <w:left w:val="none" w:sz="0" w:space="0" w:color="auto"/>
        <w:bottom w:val="none" w:sz="0" w:space="0" w:color="auto"/>
        <w:right w:val="none" w:sz="0" w:space="0" w:color="auto"/>
      </w:divBdr>
    </w:div>
    <w:div w:id="1849365609">
      <w:bodyDiv w:val="1"/>
      <w:marLeft w:val="0"/>
      <w:marRight w:val="0"/>
      <w:marTop w:val="0"/>
      <w:marBottom w:val="0"/>
      <w:divBdr>
        <w:top w:val="none" w:sz="0" w:space="0" w:color="auto"/>
        <w:left w:val="none" w:sz="0" w:space="0" w:color="auto"/>
        <w:bottom w:val="none" w:sz="0" w:space="0" w:color="auto"/>
        <w:right w:val="none" w:sz="0" w:space="0" w:color="auto"/>
      </w:divBdr>
    </w:div>
    <w:div w:id="1939361614">
      <w:bodyDiv w:val="1"/>
      <w:marLeft w:val="0"/>
      <w:marRight w:val="0"/>
      <w:marTop w:val="0"/>
      <w:marBottom w:val="0"/>
      <w:divBdr>
        <w:top w:val="none" w:sz="0" w:space="0" w:color="auto"/>
        <w:left w:val="none" w:sz="0" w:space="0" w:color="auto"/>
        <w:bottom w:val="none" w:sz="0" w:space="0" w:color="auto"/>
        <w:right w:val="none" w:sz="0" w:space="0" w:color="auto"/>
      </w:divBdr>
    </w:div>
    <w:div w:id="1988587572">
      <w:bodyDiv w:val="1"/>
      <w:marLeft w:val="0"/>
      <w:marRight w:val="0"/>
      <w:marTop w:val="0"/>
      <w:marBottom w:val="0"/>
      <w:divBdr>
        <w:top w:val="none" w:sz="0" w:space="0" w:color="auto"/>
        <w:left w:val="none" w:sz="0" w:space="0" w:color="auto"/>
        <w:bottom w:val="none" w:sz="0" w:space="0" w:color="auto"/>
        <w:right w:val="none" w:sz="0" w:space="0" w:color="auto"/>
      </w:divBdr>
    </w:div>
    <w:div w:id="203785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A9F3F9B7-0FBD-4666-B53C-C9F36A850578}"/>
      </w:docPartPr>
      <w:docPartBody>
        <w:p w:rsidR="00EE35E6" w:rsidRDefault="001D72FA">
          <w:r w:rsidRPr="00386CD7">
            <w:rPr>
              <w:rStyle w:val="a3"/>
              <w:rtl/>
            </w:rPr>
            <w:t>לחץ או הקש כאן להזנת טקסט</w:t>
          </w:r>
          <w:r w:rsidRPr="00386CD7">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FA"/>
    <w:rsid w:val="001D72FA"/>
    <w:rsid w:val="00693233"/>
    <w:rsid w:val="00A459BE"/>
    <w:rsid w:val="00C4741B"/>
    <w:rsid w:val="00D965DE"/>
    <w:rsid w:val="00EE35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72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C81891-4A33-43C0-9E35-B539B358D2DF}">
  <we:reference id="wa104382081" version="1.55.1.0" store="en-001" storeType="OMEX"/>
  <we:alternateReferences>
    <we:reference id="wa104382081" version="1.55.1.0" store="" storeType="OMEX"/>
  </we:alternateReferences>
  <we:properties>
    <we:property name="MENDELEY_CITATIONS" value="[{&quot;citationID&quot;:&quot;MENDELEY_CITATION_b8142e2a-87ac-440e-ae7e-cdaf5d08b904&quot;,&quot;properties&quot;:{&quot;noteIndex&quot;:0},&quot;isEdited&quot;:false,&quot;manualOverride&quot;:{&quot;isManuallyOverridden&quot;:false,&quot;citeprocText&quot;:&quot;(Freud, 1900)&quot;,&quot;manualOverrideText&quot;:&quot;&quot;},&quot;citationTag&quot;:&quot;MENDELEY_CITATION_v3_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&quot;,&quot;citationItems&quot;:[{&quot;id&quot;:&quot;3acc530b-dc01-3899-be26-474806c2a20a&quot;,&quot;itemData&quot;:{&quot;type&quot;:&quot;article-journal&quot;,&quot;id&quot;:&quot;3acc530b-dc01-3899-be26-474806c2a20a&quot;,&quot;title&quot;:&quot;The Interpretation of Dreams&quot;,&quot;author&quot;:[{&quot;family&quot;:&quot;Freud&quot;,&quot;given&quot;:&quot;Sigmund&quot;,&quot;parse-names&quot;:false,&quot;dropping-particle&quot;:&quot;&quot;,&quot;non-dropping-particle&quot;:&quot;&quot;}],&quot;container-title&quot;:&quot;The Standard Edition of the Complete Psychological Works of Sigmund Freud, Volume IV&quot;,&quot;DOI&quot;:&quot;10.2307/j.ctt18fs61d.8&quot;,&quot;issued&quot;:{&quot;date-parts&quot;:[[1900]]},&quot;page&quot;:&quot;ix-627&quot;,&quot;issue&quot;:&quot;1900&quot;,&quot;volume&quot;:&quot;IV&quot;,&quot;container-title-short&quot;:&quot;&quot;},&quot;isTemporary&quot;:false}]},{&quot;citationID&quot;:&quot;MENDELEY_CITATION_e9f9b15b-39be-415a-adac-dd5a66fd0777&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ZTlmOWIxNWItMzliZS00MTVhLWFkYWMtZGQ1YTY2ZmQwNzc3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57c8b37b-725e-495f-8df6-cb05bfe73fc3&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NTdjOGIzN2ItNzI1ZS00OTVmLThkZjYtY2IwNWJmZTczZmMz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46b7a1b8-2c9b-42c6-892c-242320410ed1&quot;,&quot;properties&quot;:{&quot;noteIndex&quot;:0},&quot;isEdited&quot;:false,&quot;manualOverride&quot;:{&quot;isManuallyOverridden&quot;:false,&quot;citeprocText&quot;:&quot;(Chasseguet-Smirgel, 1988)&quot;,&quot;manualOverrideText&quot;:&quot;&quot;},&quot;citationTag&quot;:&quot;MENDELEY_CITATION_v3_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&quot;,&quot;citationItems&quot;:[{&quot;id&quot;:&quot;0925720b-9ecc-3187-b12f-b3ce8749c256&quot;,&quot;itemData&quot;:{&quot;type&quot;:&quot;article-journal&quot;,&quot;id&quot;:&quot;0925720b-9ecc-3187-b12f-b3ce8749c256&quot;,&quot;title&quot;:&quot;From the Archaic Matrix of the Oedipus Complex to the Fully Developed Oedipus Complex&quot;,&quot;author&quot;:[{&quot;family&quot;:&quot;Chasseguet-Smirgel&quot;,&quot;given&quot;:&quot;Janine&quot;,&quot;parse-names&quot;:false,&quot;dropping-particle&quot;:&quot;&quot;,&quot;non-dropping-particle&quot;:&quot;&quot;}],&quot;container-title&quot;:&quot;The Psychoanalytic quarterly&quot;,&quot;container-title-short&quot;:&quot;Psychoanal Q&quot;,&quot;DOI&quot;:&quot;10.1080/21674086.1988.11927219&quot;,&quot;ISSN&quot;:&quot;0033-2828&quot;,&quot;PMID&quot;:&quot;3212101&quot;,&quot;issued&quot;:{&quot;date-parts&quot;:[[1988]]},&quot;publisher-place&quot;:&quot;New York, NY&quot;,&quot;page&quot;:&quot;505-527&quot;,&quot;language&quot;:&quot;eng&quot;,&quot;genre&quot;:&quot;article&quot;,&quot;publisher&quot;:&quot;Routledge&quot;,&quot;issue&quot;:&quot;4&quot;,&quot;volume&quot;:&quot;57&quot;},&quot;isTemporary&quot;:false}]},{&quot;citationID&quot;:&quot;MENDELEY_CITATION_9a44f085-456c-4109-bce5-628e8c690158&quot;,&quot;properties&quot;:{&quot;noteIndex&quot;:0},&quot;isEdited&quot;:false,&quot;manualOverride&quot;:{&quot;isManuallyOverridden&quot;:false,&quot;citeprocText&quot;:&quot;(Chasseguet-Smirgel, 1988)&quot;,&quot;manualOverrideText&quot;:&quot;&quot;},&quot;citationTag&quot;:&quot;MENDELEY_CITATION_v3_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&quot;,&quot;citationItems&quot;:[{&quot;id&quot;:&quot;0925720b-9ecc-3187-b12f-b3ce8749c256&quot;,&quot;itemData&quot;:{&quot;type&quot;:&quot;article-journal&quot;,&quot;id&quot;:&quot;0925720b-9ecc-3187-b12f-b3ce8749c256&quot;,&quot;title&quot;:&quot;From the Archaic Matrix of the Oedipus Complex to the Fully Developed Oedipus Complex&quot;,&quot;author&quot;:[{&quot;family&quot;:&quot;Chasseguet-Smirgel&quot;,&quot;given&quot;:&quot;Janine&quot;,&quot;parse-names&quot;:false,&quot;dropping-particle&quot;:&quot;&quot;,&quot;non-dropping-particle&quot;:&quot;&quot;}],&quot;container-title&quot;:&quot;The Psychoanalytic quarterly&quot;,&quot;container-title-short&quot;:&quot;Psychoanal Q&quot;,&quot;DOI&quot;:&quot;10.1080/21674086.1988.11927219&quot;,&quot;ISSN&quot;:&quot;0033-2828&quot;,&quot;PMID&quot;:&quot;3212101&quot;,&quot;issued&quot;:{&quot;date-parts&quot;:[[1988]]},&quot;publisher-place&quot;:&quot;New York, NY&quot;,&quot;page&quot;:&quot;505-527&quot;,&quot;language&quot;:&quot;eng&quot;,&quot;genre&quot;:&quot;article&quot;,&quot;publisher&quot;:&quot;Routledge&quot;,&quot;issue&quot;:&quot;4&quot;,&quot;volume&quot;:&quot;5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BAFD1-1F01-485F-A185-141A19C9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2782</TotalTime>
  <Pages>1</Pages>
  <Words>2337</Words>
  <Characters>11685</Characters>
  <Application>Microsoft Office Word</Application>
  <DocSecurity>0</DocSecurity>
  <Lines>97</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14</cp:revision>
  <dcterms:created xsi:type="dcterms:W3CDTF">2024-01-23T15:01:00Z</dcterms:created>
  <dcterms:modified xsi:type="dcterms:W3CDTF">2024-01-31T08:35:00Z</dcterms:modified>
</cp:coreProperties>
</file>